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D3BA" w14:textId="77777777" w:rsidR="00503813" w:rsidRPr="00AB632C" w:rsidRDefault="00503813" w:rsidP="00503813">
      <w:pPr>
        <w:spacing w:line="360" w:lineRule="auto"/>
        <w:ind w:left="-284" w:right="142"/>
        <w:jc w:val="both"/>
        <w:rPr>
          <w:u w:val="single"/>
        </w:rPr>
      </w:pPr>
    </w:p>
    <w:p w14:paraId="4B0459D1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center"/>
        <w:rPr>
          <w:rFonts w:eastAsia="Batang"/>
        </w:rPr>
      </w:pPr>
      <w:r w:rsidRPr="00AB632C">
        <w:rPr>
          <w:rFonts w:eastAsia="Batang"/>
        </w:rPr>
        <w:t>CURSO DE  POSGRADO</w:t>
      </w:r>
    </w:p>
    <w:p w14:paraId="00F67934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tabs>
          <w:tab w:val="center" w:pos="4819"/>
          <w:tab w:val="left" w:pos="7875"/>
        </w:tabs>
        <w:ind w:left="-284" w:right="142"/>
        <w:jc w:val="center"/>
        <w:rPr>
          <w:rFonts w:eastAsia="Batang"/>
        </w:rPr>
      </w:pPr>
      <w:r w:rsidRPr="00AB632C">
        <w:rPr>
          <w:rFonts w:eastAsia="Batang"/>
        </w:rPr>
        <w:t>FACULTAD DE FILOSOFIA Y LETRAS (UBA) Y APA</w:t>
      </w:r>
    </w:p>
    <w:p w14:paraId="0A945DF1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tabs>
          <w:tab w:val="center" w:pos="4819"/>
          <w:tab w:val="left" w:pos="7875"/>
        </w:tabs>
        <w:ind w:left="-284" w:right="142"/>
        <w:jc w:val="center"/>
        <w:rPr>
          <w:rFonts w:eastAsia="Batang"/>
          <w:u w:val="single"/>
        </w:rPr>
      </w:pPr>
      <w:r w:rsidRPr="00AB632C">
        <w:rPr>
          <w:rFonts w:eastAsia="Batang"/>
          <w:u w:val="single"/>
        </w:rPr>
        <w:t>LA CUESTIÓN DEL SUJETO EN LA FILOSOFÍA CONTEMPORÁNEA</w:t>
      </w:r>
    </w:p>
    <w:p w14:paraId="78E493CE" w14:textId="77777777" w:rsidR="00503813" w:rsidRPr="00AB632C" w:rsidRDefault="00503813" w:rsidP="00503813">
      <w:pPr>
        <w:spacing w:line="360" w:lineRule="auto"/>
        <w:ind w:left="-284" w:right="142"/>
        <w:jc w:val="both"/>
        <w:rPr>
          <w:u w:val="single"/>
        </w:rPr>
      </w:pPr>
    </w:p>
    <w:p w14:paraId="74074673" w14:textId="77777777" w:rsidR="00503813" w:rsidRPr="00AB632C" w:rsidRDefault="00503813" w:rsidP="00503813">
      <w:pPr>
        <w:spacing w:line="360" w:lineRule="auto"/>
        <w:ind w:left="-284" w:right="142"/>
        <w:jc w:val="both"/>
        <w:rPr>
          <w:u w:val="single"/>
        </w:rPr>
      </w:pPr>
    </w:p>
    <w:p w14:paraId="56268EB4" w14:textId="4D93B2A0" w:rsidR="00503813" w:rsidRPr="00022688" w:rsidRDefault="0051395D" w:rsidP="00503813">
      <w:pPr>
        <w:spacing w:line="360" w:lineRule="auto"/>
        <w:ind w:left="-284" w:right="142"/>
        <w:jc w:val="center"/>
        <w:rPr>
          <w:b/>
          <w:u w:val="single"/>
        </w:rPr>
      </w:pPr>
      <w:r>
        <w:rPr>
          <w:b/>
          <w:u w:val="single"/>
        </w:rPr>
        <w:t xml:space="preserve"> ‘</w:t>
      </w:r>
      <w:r w:rsidR="00DE499A">
        <w:rPr>
          <w:b/>
          <w:i/>
          <w:u w:val="single"/>
        </w:rPr>
        <w:t>C</w:t>
      </w:r>
      <w:r w:rsidR="001D35DE">
        <w:rPr>
          <w:b/>
          <w:i/>
          <w:u w:val="single"/>
        </w:rPr>
        <w:t>ura sui/</w:t>
      </w:r>
      <w:r w:rsidR="00DE499A">
        <w:rPr>
          <w:b/>
          <w:u w:val="single"/>
        </w:rPr>
        <w:t>cuidado de sí’,</w:t>
      </w:r>
      <w:r>
        <w:rPr>
          <w:b/>
          <w:u w:val="single"/>
        </w:rPr>
        <w:t xml:space="preserve"> </w:t>
      </w:r>
      <w:r w:rsidR="00DE499A">
        <w:rPr>
          <w:b/>
          <w:u w:val="single"/>
        </w:rPr>
        <w:t>vigencia y perspectiva</w:t>
      </w:r>
      <w:r w:rsidR="006C43D5">
        <w:rPr>
          <w:b/>
          <w:u w:val="single"/>
        </w:rPr>
        <w:t>s</w:t>
      </w:r>
      <w:r w:rsidR="00DE499A">
        <w:rPr>
          <w:b/>
          <w:u w:val="single"/>
        </w:rPr>
        <w:t>:</w:t>
      </w:r>
    </w:p>
    <w:p w14:paraId="203D8302" w14:textId="3BD89B1D" w:rsidR="00503813" w:rsidRPr="00022688" w:rsidRDefault="00065F8E" w:rsidP="00503813">
      <w:pPr>
        <w:spacing w:line="360" w:lineRule="auto"/>
        <w:ind w:left="-284" w:right="142"/>
        <w:jc w:val="center"/>
        <w:rPr>
          <w:b/>
          <w:u w:val="single"/>
        </w:rPr>
      </w:pPr>
      <w:r>
        <w:rPr>
          <w:b/>
          <w:u w:val="single"/>
        </w:rPr>
        <w:t xml:space="preserve">Nietzsche, </w:t>
      </w:r>
      <w:proofErr w:type="spellStart"/>
      <w:r>
        <w:rPr>
          <w:b/>
          <w:u w:val="single"/>
        </w:rPr>
        <w:t>Agamben</w:t>
      </w:r>
      <w:proofErr w:type="spellEnd"/>
      <w:r>
        <w:rPr>
          <w:b/>
          <w:u w:val="single"/>
        </w:rPr>
        <w:t>, Han</w:t>
      </w:r>
    </w:p>
    <w:p w14:paraId="4E27C458" w14:textId="77777777" w:rsidR="00503813" w:rsidRPr="00AB632C" w:rsidRDefault="00503813" w:rsidP="002A29B9">
      <w:pPr>
        <w:spacing w:line="360" w:lineRule="auto"/>
        <w:ind w:left="-284" w:right="142"/>
        <w:jc w:val="both"/>
        <w:rPr>
          <w:u w:val="single"/>
        </w:rPr>
      </w:pPr>
    </w:p>
    <w:p w14:paraId="66A43929" w14:textId="77777777" w:rsidR="00503813" w:rsidRPr="00AB632C" w:rsidRDefault="00503813" w:rsidP="00503813">
      <w:pPr>
        <w:spacing w:line="360" w:lineRule="auto"/>
        <w:ind w:left="-284" w:right="142"/>
        <w:jc w:val="both"/>
        <w:rPr>
          <w:u w:val="single"/>
        </w:rPr>
      </w:pPr>
    </w:p>
    <w:p w14:paraId="4531C7E4" w14:textId="6CF3B0BD" w:rsidR="00503813" w:rsidRPr="00AB632C" w:rsidRDefault="00951DA8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</w:pPr>
      <w:r>
        <w:t xml:space="preserve">COORDINACIÓN: </w:t>
      </w:r>
      <w:r w:rsidR="00503813" w:rsidRPr="00AB632C">
        <w:t xml:space="preserve">Solange </w:t>
      </w:r>
      <w:proofErr w:type="spellStart"/>
      <w:r w:rsidR="00503813" w:rsidRPr="00AB632C">
        <w:t>Camauër</w:t>
      </w:r>
      <w:proofErr w:type="spellEnd"/>
    </w:p>
    <w:p w14:paraId="21CE422F" w14:textId="19AD09F7" w:rsidR="00503813" w:rsidRPr="00AB632C" w:rsidRDefault="00951DA8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</w:pPr>
      <w:r>
        <w:t xml:space="preserve">PROFESORES: Juan Pablo Sabino, </w:t>
      </w:r>
      <w:r w:rsidR="00503813">
        <w:t xml:space="preserve"> Germán </w:t>
      </w:r>
      <w:proofErr w:type="spellStart"/>
      <w:r w:rsidR="00503813">
        <w:t>Prósperi</w:t>
      </w:r>
      <w:proofErr w:type="spellEnd"/>
    </w:p>
    <w:p w14:paraId="00CDBC13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</w:pPr>
    </w:p>
    <w:p w14:paraId="6FB4E4D0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  <w:r w:rsidRPr="00AB632C">
        <w:t>SEDE:</w:t>
      </w:r>
      <w:r w:rsidRPr="00AB632C">
        <w:rPr>
          <w:rFonts w:eastAsia="Batang"/>
        </w:rPr>
        <w:t xml:space="preserve"> Asociación Psicoanalítica Argentina</w:t>
      </w:r>
    </w:p>
    <w:p w14:paraId="09BAFD72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</w:p>
    <w:p w14:paraId="6599C36C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tabs>
          <w:tab w:val="left" w:pos="2520"/>
        </w:tabs>
        <w:ind w:left="-284" w:right="142"/>
        <w:jc w:val="both"/>
        <w:rPr>
          <w:rFonts w:eastAsia="Batang"/>
        </w:rPr>
      </w:pPr>
      <w:r w:rsidRPr="00AB632C">
        <w:rPr>
          <w:rFonts w:eastAsia="Batang"/>
        </w:rPr>
        <w:t xml:space="preserve">HORARIO: miércoles de 13 a 15 </w:t>
      </w:r>
      <w:proofErr w:type="spellStart"/>
      <w:r w:rsidRPr="00AB632C">
        <w:rPr>
          <w:rFonts w:eastAsia="Batang"/>
        </w:rPr>
        <w:t>hs</w:t>
      </w:r>
      <w:proofErr w:type="spellEnd"/>
      <w:r w:rsidRPr="00AB632C">
        <w:rPr>
          <w:rFonts w:eastAsia="Batang"/>
        </w:rPr>
        <w:t>.</w:t>
      </w:r>
    </w:p>
    <w:p w14:paraId="56EAEB3D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tabs>
          <w:tab w:val="left" w:pos="2520"/>
        </w:tabs>
        <w:ind w:left="-284" w:right="142"/>
        <w:jc w:val="both"/>
        <w:rPr>
          <w:rFonts w:eastAsia="Batang"/>
        </w:rPr>
      </w:pPr>
    </w:p>
    <w:p w14:paraId="0D4F574F" w14:textId="29FFEDB5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  <w:r>
        <w:rPr>
          <w:rFonts w:eastAsia="Batang"/>
        </w:rPr>
        <w:t>PERÍODO DE CURSADA:</w:t>
      </w:r>
      <w:r w:rsidR="00DE499A">
        <w:rPr>
          <w:rFonts w:eastAsia="Batang"/>
        </w:rPr>
        <w:t xml:space="preserve"> 15 de agosto – 14 de noviembre</w:t>
      </w:r>
    </w:p>
    <w:p w14:paraId="37D52480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</w:p>
    <w:p w14:paraId="06E62230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  <w:r w:rsidRPr="00AB632C">
        <w:rPr>
          <w:rFonts w:eastAsia="Batang"/>
        </w:rPr>
        <w:t xml:space="preserve">Cantidad de horas: 28 </w:t>
      </w:r>
      <w:proofErr w:type="spellStart"/>
      <w:r w:rsidRPr="00AB632C">
        <w:rPr>
          <w:rFonts w:eastAsia="Batang"/>
        </w:rPr>
        <w:t>hs</w:t>
      </w:r>
      <w:proofErr w:type="spellEnd"/>
      <w:r w:rsidRPr="00AB632C">
        <w:rPr>
          <w:rFonts w:eastAsia="Batang"/>
        </w:rPr>
        <w:t>.</w:t>
      </w:r>
    </w:p>
    <w:p w14:paraId="45BA3D31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</w:p>
    <w:p w14:paraId="14CA4BA8" w14:textId="77777777" w:rsidR="00503813" w:rsidRPr="00AB632C" w:rsidRDefault="00503813" w:rsidP="00503813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284" w:right="142"/>
        <w:jc w:val="both"/>
        <w:rPr>
          <w:rFonts w:eastAsia="Batang"/>
        </w:rPr>
      </w:pPr>
      <w:r w:rsidRPr="00AB632C">
        <w:rPr>
          <w:rFonts w:eastAsia="Batang"/>
        </w:rPr>
        <w:t>Inscripción e informes: Asociación Psicoanalítica Argentina, Rodríguez Peña 1674-CABA, 4812-3518</w:t>
      </w:r>
    </w:p>
    <w:p w14:paraId="2FC5311E" w14:textId="77777777" w:rsidR="00503813" w:rsidRPr="00AB632C" w:rsidRDefault="00503813" w:rsidP="00503813">
      <w:pPr>
        <w:spacing w:line="360" w:lineRule="auto"/>
        <w:ind w:left="-284" w:right="142"/>
        <w:jc w:val="both"/>
        <w:rPr>
          <w:u w:val="single"/>
        </w:rPr>
      </w:pPr>
    </w:p>
    <w:p w14:paraId="1E6417EF" w14:textId="77777777" w:rsidR="00951DA8" w:rsidRDefault="00951DA8" w:rsidP="00951DA8">
      <w:pPr>
        <w:spacing w:line="360" w:lineRule="auto"/>
        <w:ind w:left="-284" w:right="142"/>
        <w:jc w:val="center"/>
        <w:rPr>
          <w:u w:val="single"/>
        </w:rPr>
      </w:pPr>
      <w:r>
        <w:rPr>
          <w:u w:val="single"/>
        </w:rPr>
        <w:t>FUNDAMENTACIÓN</w:t>
      </w:r>
    </w:p>
    <w:p w14:paraId="00F6DF14" w14:textId="77777777" w:rsidR="00951DA8" w:rsidRDefault="00951DA8" w:rsidP="00951DA8">
      <w:pPr>
        <w:spacing w:line="360" w:lineRule="auto"/>
        <w:ind w:left="-284" w:right="142"/>
        <w:rPr>
          <w:u w:val="single"/>
        </w:rPr>
      </w:pPr>
    </w:p>
    <w:p w14:paraId="19D8BF09" w14:textId="77777777" w:rsidR="00951DA8" w:rsidRDefault="00951DA8" w:rsidP="00951DA8">
      <w:pPr>
        <w:spacing w:line="360" w:lineRule="auto"/>
        <w:ind w:left="-284" w:right="142"/>
        <w:rPr>
          <w:u w:val="single"/>
        </w:rPr>
      </w:pPr>
    </w:p>
    <w:p w14:paraId="2B257BA9" w14:textId="1519ED77" w:rsidR="00951DA8" w:rsidRDefault="00792EE5" w:rsidP="00951DA8">
      <w:pPr>
        <w:spacing w:line="360" w:lineRule="auto"/>
        <w:ind w:left="-284" w:right="142" w:firstLine="992"/>
        <w:jc w:val="both"/>
      </w:pPr>
      <w:r>
        <w:t xml:space="preserve">El ‘cuidado de sí’ fue </w:t>
      </w:r>
      <w:r w:rsidR="00951DA8">
        <w:t xml:space="preserve"> considerado, desde la antigüedad, como un dispositivo de subjetivación.  El mito que da cuenta de que la creación del hombre se debe al  Cuidado y que recoge el mitógrafo Higinio en el Siglo I así como los estudios históricos realizados por </w:t>
      </w:r>
      <w:proofErr w:type="spellStart"/>
      <w:r w:rsidR="00951DA8">
        <w:t>Hadot</w:t>
      </w:r>
      <w:proofErr w:type="spellEnd"/>
      <w:r w:rsidR="00951DA8">
        <w:t xml:space="preserve">, Foucault, </w:t>
      </w:r>
      <w:proofErr w:type="spellStart"/>
      <w:r w:rsidR="00951DA8">
        <w:t>Nussbaum</w:t>
      </w:r>
      <w:proofErr w:type="spellEnd"/>
      <w:r w:rsidR="00951DA8">
        <w:t xml:space="preserve">, y </w:t>
      </w:r>
      <w:proofErr w:type="spellStart"/>
      <w:r w:rsidR="00951DA8">
        <w:t>Sloterdijk</w:t>
      </w:r>
      <w:proofErr w:type="spellEnd"/>
      <w:r w:rsidR="00951DA8">
        <w:rPr>
          <w:rStyle w:val="Refdenotaalpie"/>
        </w:rPr>
        <w:footnoteReference w:id="1"/>
      </w:r>
      <w:r>
        <w:t xml:space="preserve"> mostraron</w:t>
      </w:r>
      <w:r w:rsidR="00951DA8">
        <w:t xml:space="preserve"> que el cuidado no supone sólo enfermedad o prevenció</w:t>
      </w:r>
      <w:r w:rsidR="00DE499A">
        <w:t xml:space="preserve">n sino una ontología </w:t>
      </w:r>
      <w:r w:rsidR="00951DA8">
        <w:t xml:space="preserve">que, mediante el plegamiento del afuera, </w:t>
      </w:r>
      <w:r w:rsidR="00DE499A">
        <w:t xml:space="preserve">el sujeto </w:t>
      </w:r>
      <w:r w:rsidR="00951DA8">
        <w:t>se constituye a sí mismo.  Ese pl</w:t>
      </w:r>
      <w:r>
        <w:t>egamiento dependía</w:t>
      </w:r>
      <w:r w:rsidR="00951DA8">
        <w:t xml:space="preserve"> de ejercicios concretos tales como el diálogo, la meditación,</w:t>
      </w:r>
      <w:r w:rsidR="001D35DE">
        <w:t xml:space="preserve"> el examen de conciencia,</w:t>
      </w:r>
      <w:r w:rsidR="00951DA8">
        <w:t xml:space="preserve"> la escritura etc. que</w:t>
      </w:r>
      <w:r>
        <w:t xml:space="preserve">, por ejemplo, </w:t>
      </w:r>
      <w:r w:rsidR="00951DA8">
        <w:t xml:space="preserve"> los griegos y los romanos ejercitaron con fundamento.</w:t>
      </w:r>
    </w:p>
    <w:p w14:paraId="5805DAFF" w14:textId="02E6F4D1" w:rsidR="00951DA8" w:rsidRDefault="00792EE5" w:rsidP="00951DA8">
      <w:pPr>
        <w:spacing w:line="360" w:lineRule="auto"/>
        <w:ind w:left="-284" w:right="142" w:firstLine="992"/>
        <w:jc w:val="both"/>
      </w:pPr>
      <w:r>
        <w:lastRenderedPageBreak/>
        <w:t>E</w:t>
      </w:r>
      <w:r w:rsidR="00DE499A">
        <w:t>n 1986</w:t>
      </w:r>
      <w:r>
        <w:t xml:space="preserve">, en el libro que </w:t>
      </w:r>
      <w:r w:rsidR="00951DA8">
        <w:t xml:space="preserve"> </w:t>
      </w:r>
      <w:proofErr w:type="spellStart"/>
      <w:r w:rsidR="00951DA8">
        <w:t>Deleuze</w:t>
      </w:r>
      <w:proofErr w:type="spellEnd"/>
      <w:r>
        <w:t xml:space="preserve"> le dedica a Foucault y en la sección en la que explica la configuración del sujeto a partir del dispositivo del cuidado, </w:t>
      </w:r>
      <w:proofErr w:type="spellStart"/>
      <w:r>
        <w:t>Deleuze</w:t>
      </w:r>
      <w:proofErr w:type="spellEnd"/>
      <w:r>
        <w:t xml:space="preserve"> escribe</w:t>
      </w:r>
      <w:r w:rsidR="00951DA8">
        <w:t>: “La lucha por una subjetividad moderna pasa por una resistencia a las dos formas actuales de sujeción, una que consiste en individuarnos según las exigencias del poder, otra que consiste en vincular a cada individuo a una identidad sabida y conocida, determinada de una vez por todas.”</w:t>
      </w:r>
      <w:r w:rsidR="00951DA8">
        <w:rPr>
          <w:rStyle w:val="Refdenotaalpie"/>
        </w:rPr>
        <w:footnoteReference w:id="2"/>
      </w:r>
      <w:r>
        <w:t xml:space="preserve"> A partir de la cita </w:t>
      </w:r>
      <w:proofErr w:type="spellStart"/>
      <w:r>
        <w:t>deleuziana</w:t>
      </w:r>
      <w:proofErr w:type="spellEnd"/>
      <w:r w:rsidR="00951DA8">
        <w:t xml:space="preserve"> resul</w:t>
      </w:r>
      <w:r w:rsidR="00DE499A">
        <w:t>ta válido preguntar si la</w:t>
      </w:r>
      <w:r w:rsidR="00951DA8">
        <w:t xml:space="preserve"> subjetivación</w:t>
      </w:r>
      <w:r w:rsidR="00DE499A">
        <w:t xml:space="preserve"> que depende de las prácticas</w:t>
      </w:r>
      <w:r>
        <w:t xml:space="preserve"> constitutivas</w:t>
      </w:r>
      <w:r w:rsidR="00DE499A">
        <w:t xml:space="preserve"> asociadas al cuidado </w:t>
      </w:r>
      <w:r>
        <w:t xml:space="preserve">funcionan hoy como las formas de resistencia a las que </w:t>
      </w:r>
      <w:proofErr w:type="spellStart"/>
      <w:r>
        <w:t>Deuze</w:t>
      </w:r>
      <w:proofErr w:type="spellEnd"/>
      <w:r>
        <w:t xml:space="preserve"> alude.  </w:t>
      </w:r>
    </w:p>
    <w:p w14:paraId="73AF4D9A" w14:textId="1A5E729F" w:rsidR="00951DA8" w:rsidRDefault="00951DA8" w:rsidP="00951DA8">
      <w:pPr>
        <w:spacing w:line="360" w:lineRule="auto"/>
        <w:ind w:left="-284" w:right="142" w:firstLine="992"/>
        <w:jc w:val="both"/>
      </w:pPr>
      <w:r>
        <w:t xml:space="preserve"> La sociedad contemporánea del rendimiento caracterizada por la </w:t>
      </w:r>
      <w:proofErr w:type="spellStart"/>
      <w:r>
        <w:t>autoexplotación</w:t>
      </w:r>
      <w:proofErr w:type="spellEnd"/>
      <w:r>
        <w:t xml:space="preserve"> y la veloz sobreabundancia informativa imposible de </w:t>
      </w:r>
      <w:r w:rsidR="00792EE5">
        <w:t>sintetizar/narrar hace</w:t>
      </w:r>
      <w:r>
        <w:t xml:space="preserve"> que el sujeto reproduzca en sí mismo una trama de dominación que, sin embargo, se experimenta como libertad.  A pesar de eso,  autores como Nietzsche, </w:t>
      </w:r>
      <w:proofErr w:type="spellStart"/>
      <w:r>
        <w:t>Agamben</w:t>
      </w:r>
      <w:proofErr w:type="spellEnd"/>
      <w:r>
        <w:t xml:space="preserve"> y Han  proponen  formas de cuidado de sí para que el pensamiento sea capaz de interrumpir la insensata y trivial proliferación de palabras sin importancia</w:t>
      </w:r>
      <w:r>
        <w:rPr>
          <w:rStyle w:val="Refdenotaalpie"/>
        </w:rPr>
        <w:footnoteReference w:id="3"/>
      </w:r>
      <w:r>
        <w:t xml:space="preserve">.  </w:t>
      </w:r>
    </w:p>
    <w:p w14:paraId="5CD808CA" w14:textId="77777777" w:rsidR="00503813" w:rsidRPr="00AB632C" w:rsidRDefault="00503813" w:rsidP="00503813">
      <w:pPr>
        <w:spacing w:line="360" w:lineRule="auto"/>
        <w:ind w:left="-284" w:right="142" w:firstLine="426"/>
        <w:jc w:val="both"/>
      </w:pPr>
    </w:p>
    <w:p w14:paraId="66D6098B" w14:textId="77777777" w:rsidR="00503813" w:rsidRPr="00AB632C" w:rsidRDefault="00503813" w:rsidP="00503813">
      <w:pPr>
        <w:spacing w:line="360" w:lineRule="auto"/>
        <w:ind w:left="-284" w:right="142" w:firstLine="426"/>
        <w:jc w:val="both"/>
      </w:pPr>
    </w:p>
    <w:p w14:paraId="3C39035F" w14:textId="538776F3" w:rsidR="00503813" w:rsidRDefault="00503813" w:rsidP="00503813">
      <w:pPr>
        <w:spacing w:line="360" w:lineRule="auto"/>
        <w:ind w:left="-284" w:right="142" w:firstLine="426"/>
        <w:jc w:val="both"/>
      </w:pPr>
      <w:r w:rsidRPr="00AB632C">
        <w:t xml:space="preserve">-PRIMERA PARTE, INTRODUCCIÓN: (a cargo de Solange </w:t>
      </w:r>
      <w:proofErr w:type="spellStart"/>
      <w:r w:rsidR="00951DA8">
        <w:t>Camauër</w:t>
      </w:r>
      <w:proofErr w:type="spellEnd"/>
      <w:r w:rsidR="00951DA8">
        <w:t xml:space="preserve">, 3 </w:t>
      </w:r>
      <w:r w:rsidRPr="00AB632C">
        <w:t>clases</w:t>
      </w:r>
      <w:r w:rsidR="00DE499A">
        <w:t>: 15-08 al 29-08</w:t>
      </w:r>
      <w:r w:rsidRPr="00AB632C">
        <w:t>)</w:t>
      </w:r>
    </w:p>
    <w:p w14:paraId="2366FFD1" w14:textId="65FAAD3F" w:rsidR="00DD330B" w:rsidRPr="00AB632C" w:rsidRDefault="001D5EB3" w:rsidP="00503813">
      <w:pPr>
        <w:spacing w:line="360" w:lineRule="auto"/>
        <w:ind w:left="-284" w:right="142" w:firstLine="426"/>
        <w:jc w:val="both"/>
      </w:pPr>
      <w:r>
        <w:t>En la primera parte se presentarán, desde una perspectiva histórica y conceptual, los principales elementos que constituyen la ontología del ‘cuidado de sí’ y, tras realizar una sucinta descripción de la sociedad contemporánea occidental, según los enfoques de F</w:t>
      </w:r>
      <w:r w:rsidR="00002C30">
        <w:t xml:space="preserve">oucault y </w:t>
      </w:r>
      <w:proofErr w:type="spellStart"/>
      <w:r w:rsidR="00002C30">
        <w:t>Deleuze</w:t>
      </w:r>
      <w:proofErr w:type="spellEnd"/>
      <w:r w:rsidR="001D35DE">
        <w:t>,</w:t>
      </w:r>
      <w:r w:rsidR="00002C30">
        <w:t xml:space="preserve"> </w:t>
      </w:r>
      <w:r>
        <w:t xml:space="preserve"> se </w:t>
      </w:r>
      <w:r w:rsidR="00002C30">
        <w:t xml:space="preserve">expondrán tres formas de cuidado de sí que el filósofo coreano </w:t>
      </w:r>
      <w:proofErr w:type="spellStart"/>
      <w:r w:rsidR="00002C30">
        <w:t>Byung-Chul</w:t>
      </w:r>
      <w:proofErr w:type="spellEnd"/>
      <w:r w:rsidR="00002C30">
        <w:t xml:space="preserve"> Han sugiere: la salvación de lo bello, la demora y la filosofía del budismo zen como forma de ‘aminorar’ el yo y propiciar el ser-con amable y no aislado.  Se discutirá la (</w:t>
      </w:r>
      <w:proofErr w:type="spellStart"/>
      <w:r w:rsidR="00002C30">
        <w:t>im</w:t>
      </w:r>
      <w:proofErr w:type="spellEnd"/>
      <w:r w:rsidR="00002C30">
        <w:t>)posibilidad de esas propuesta</w:t>
      </w:r>
      <w:r w:rsidR="001D35DE">
        <w:t>s</w:t>
      </w:r>
      <w:r w:rsidR="00002C30">
        <w:t xml:space="preserve">. </w:t>
      </w:r>
    </w:p>
    <w:p w14:paraId="14389E01" w14:textId="77777777" w:rsidR="00503813" w:rsidRDefault="00503813" w:rsidP="00503813">
      <w:pPr>
        <w:spacing w:line="360" w:lineRule="auto"/>
        <w:ind w:left="-284" w:right="142"/>
        <w:jc w:val="both"/>
      </w:pPr>
    </w:p>
    <w:p w14:paraId="0B90DE53" w14:textId="796E642E" w:rsidR="00FE66F6" w:rsidRDefault="00DD330B" w:rsidP="00FE66F6">
      <w:pPr>
        <w:spacing w:line="360" w:lineRule="auto"/>
        <w:ind w:left="-284" w:right="142" w:firstLine="426"/>
        <w:jc w:val="both"/>
      </w:pPr>
      <w:r>
        <w:t>-SEGUNDA PARTE, Nietzsche: (A cargo de Juan Pablo Sabino</w:t>
      </w:r>
      <w:r w:rsidR="00503813">
        <w:t>, 5 clases</w:t>
      </w:r>
      <w:r w:rsidR="00DE499A">
        <w:t>: 5-09 al 3-10</w:t>
      </w:r>
      <w:r w:rsidR="00503813">
        <w:t xml:space="preserve"> )</w:t>
      </w:r>
    </w:p>
    <w:p w14:paraId="4FADBE50" w14:textId="57AB675F" w:rsidR="00FE66F6" w:rsidRPr="00F66512" w:rsidRDefault="00FE66F6" w:rsidP="00FE66F6">
      <w:pPr>
        <w:spacing w:line="360" w:lineRule="auto"/>
        <w:ind w:left="-284" w:right="142" w:firstLine="426"/>
        <w:jc w:val="both"/>
      </w:pPr>
      <w:r>
        <w:t xml:space="preserve"> L</w:t>
      </w:r>
      <w:r w:rsidRPr="00F66512">
        <w:t xml:space="preserve">a segunda parte se iniciará con la preocupación juvenil de Nietzsche sobre la justificación de la existencia como fenómeno estético para llegar al interrogante de madurez: ¿Cómo se llega ser el que se es? Para ello se recorrerán las nociones de “Gran Salud” y </w:t>
      </w:r>
      <w:proofErr w:type="spellStart"/>
      <w:r w:rsidRPr="00F66512">
        <w:t>Loslösung</w:t>
      </w:r>
      <w:proofErr w:type="spellEnd"/>
      <w:r w:rsidRPr="00F66512">
        <w:t xml:space="preserve">  desde  la perspectiva de la escritura nietzscheana en relación a la constitución de la subjetividad y  la vida. Desde dicha propuesta se irán analizando la implicancias de la filosofía nietzscheana con la idea de cuidado de sí.</w:t>
      </w:r>
    </w:p>
    <w:p w14:paraId="326FF182" w14:textId="77777777" w:rsidR="00FE66F6" w:rsidRDefault="00FE66F6" w:rsidP="00503813">
      <w:pPr>
        <w:spacing w:line="360" w:lineRule="auto"/>
        <w:ind w:left="-284" w:right="142" w:firstLine="426"/>
        <w:jc w:val="both"/>
      </w:pPr>
    </w:p>
    <w:p w14:paraId="1EFEBB7E" w14:textId="77777777" w:rsidR="00503813" w:rsidRPr="00AB632C" w:rsidRDefault="00503813" w:rsidP="00503813">
      <w:pPr>
        <w:spacing w:line="360" w:lineRule="auto"/>
        <w:ind w:left="-284" w:right="142"/>
        <w:jc w:val="both"/>
        <w:rPr>
          <w:u w:val="single"/>
        </w:rPr>
      </w:pPr>
    </w:p>
    <w:p w14:paraId="2D6B9CE7" w14:textId="4A2A4AE1" w:rsidR="00503813" w:rsidRDefault="00DD330B" w:rsidP="00503813">
      <w:pPr>
        <w:spacing w:line="360" w:lineRule="auto"/>
        <w:ind w:left="-284" w:right="142" w:firstLine="426"/>
        <w:jc w:val="both"/>
      </w:pPr>
      <w:r>
        <w:t xml:space="preserve">-TERCERA PARTE, </w:t>
      </w:r>
      <w:proofErr w:type="spellStart"/>
      <w:r>
        <w:t>Agamben</w:t>
      </w:r>
      <w:proofErr w:type="spellEnd"/>
      <w:r>
        <w:t xml:space="preserve">: (a cargo de Germán </w:t>
      </w:r>
      <w:proofErr w:type="spellStart"/>
      <w:r>
        <w:t>Prósperi</w:t>
      </w:r>
      <w:proofErr w:type="spellEnd"/>
      <w:r w:rsidR="00503813" w:rsidRPr="00AB632C">
        <w:t>, 5 clases</w:t>
      </w:r>
      <w:r w:rsidR="00DE499A">
        <w:t>: 10-10 al 7-11</w:t>
      </w:r>
      <w:r w:rsidR="00503813" w:rsidRPr="00AB632C">
        <w:t>)</w:t>
      </w:r>
    </w:p>
    <w:p w14:paraId="00AFE07B" w14:textId="77777777" w:rsidR="006C43D5" w:rsidRDefault="006C43D5" w:rsidP="006C43D5">
      <w:pPr>
        <w:spacing w:line="360" w:lineRule="auto"/>
        <w:ind w:left="-284" w:right="142" w:firstLine="426"/>
        <w:jc w:val="both"/>
      </w:pPr>
      <w:r>
        <w:t xml:space="preserve">En la tercera parte del presente curso de posgrado se indagará sobre los principales aspectos del pensamiento de Giorgio </w:t>
      </w:r>
      <w:proofErr w:type="spellStart"/>
      <w:r>
        <w:t>Agamben</w:t>
      </w:r>
      <w:proofErr w:type="spellEnd"/>
      <w:r>
        <w:t xml:space="preserve"> en relación al cuidado de sí o, según la expresión utilizada por el autor, a la “forma-de-vida”. Para ello, en un primer momento, se mostrará la distinción entre las nociones de “vida desnuda” (el aspecto negativo del poder y los dispositivos) y de “forma-de-vida” (el aspecto positivo de la potencia). En un segundo momento, se profundizará en la categoría de “forma-de-vida”, entendida como un proceso de subjetivación y a la vez de </w:t>
      </w:r>
      <w:proofErr w:type="spellStart"/>
      <w:r>
        <w:t>desubjetivación</w:t>
      </w:r>
      <w:proofErr w:type="spellEnd"/>
      <w:r>
        <w:t>, tomando como ejes fundamentales las nociones de “potencia”, “</w:t>
      </w:r>
      <w:proofErr w:type="spellStart"/>
      <w:r>
        <w:t>inoperosidad</w:t>
      </w:r>
      <w:proofErr w:type="spellEnd"/>
      <w:r>
        <w:t xml:space="preserve">”, “profanación” y “uso”. Asimismo, se planteará la relación entre el fenómeno de la </w:t>
      </w:r>
      <w:proofErr w:type="spellStart"/>
      <w:r w:rsidRPr="007A0171">
        <w:rPr>
          <w:i/>
        </w:rPr>
        <w:t>Stimmung</w:t>
      </w:r>
      <w:proofErr w:type="spellEnd"/>
      <w:r>
        <w:t>, la voz y la música y su relación con la “forma-de-vida”.</w:t>
      </w:r>
    </w:p>
    <w:p w14:paraId="146F1260" w14:textId="5AAB8D02" w:rsidR="00503813" w:rsidRPr="00A221B8" w:rsidRDefault="00DD330B" w:rsidP="006C43D5">
      <w:pPr>
        <w:widowControl w:val="0"/>
        <w:autoSpaceDE w:val="0"/>
        <w:autoSpaceDN w:val="0"/>
        <w:adjustRightInd w:val="0"/>
        <w:spacing w:line="360" w:lineRule="auto"/>
        <w:ind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    </w:t>
      </w:r>
    </w:p>
    <w:p w14:paraId="0420B928" w14:textId="02D358D0" w:rsidR="00503813" w:rsidRDefault="001D5EB3" w:rsidP="00503813">
      <w:pPr>
        <w:widowControl w:val="0"/>
        <w:autoSpaceDE w:val="0"/>
        <w:autoSpaceDN w:val="0"/>
        <w:adjustRightInd w:val="0"/>
        <w:spacing w:line="360" w:lineRule="auto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-REUNIÓN FINAL: PONENCIA DR. EDGARDO CASTRO</w:t>
      </w:r>
      <w:r w:rsidR="00B20718">
        <w:rPr>
          <w:rFonts w:eastAsiaTheme="minorHAnsi"/>
          <w:lang w:val="es-ES_tradnl" w:eastAsia="en-US"/>
        </w:rPr>
        <w:t>.  14-11</w:t>
      </w:r>
    </w:p>
    <w:p w14:paraId="687742C8" w14:textId="77777777" w:rsidR="001D5EB3" w:rsidRPr="00DD330B" w:rsidRDefault="001D5EB3" w:rsidP="00503813">
      <w:pPr>
        <w:widowControl w:val="0"/>
        <w:autoSpaceDE w:val="0"/>
        <w:autoSpaceDN w:val="0"/>
        <w:adjustRightInd w:val="0"/>
        <w:spacing w:line="360" w:lineRule="auto"/>
        <w:ind w:left="-284" w:right="142"/>
        <w:jc w:val="both"/>
        <w:rPr>
          <w:rFonts w:eastAsiaTheme="minorHAnsi"/>
          <w:lang w:val="es-ES_tradnl" w:eastAsia="en-US"/>
        </w:rPr>
      </w:pPr>
    </w:p>
    <w:p w14:paraId="766BE38F" w14:textId="77777777" w:rsidR="00503813" w:rsidRDefault="00503813" w:rsidP="00503813">
      <w:pPr>
        <w:widowControl w:val="0"/>
        <w:autoSpaceDE w:val="0"/>
        <w:autoSpaceDN w:val="0"/>
        <w:adjustRightInd w:val="0"/>
        <w:spacing w:line="360" w:lineRule="auto"/>
        <w:ind w:left="-284" w:right="142"/>
        <w:jc w:val="both"/>
        <w:rPr>
          <w:rFonts w:eastAsiaTheme="minorHAnsi"/>
          <w:u w:val="single"/>
          <w:lang w:val="es-ES_tradnl" w:eastAsia="en-US"/>
        </w:rPr>
      </w:pPr>
      <w:r w:rsidRPr="00AB632C">
        <w:rPr>
          <w:rFonts w:eastAsiaTheme="minorHAnsi"/>
          <w:u w:val="single"/>
          <w:lang w:val="es-ES_tradnl" w:eastAsia="en-US"/>
        </w:rPr>
        <w:t>Bibliografía:</w:t>
      </w:r>
    </w:p>
    <w:p w14:paraId="3D899563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4A0FF7">
        <w:rPr>
          <w:rFonts w:eastAsiaTheme="minorHAnsi"/>
          <w:i/>
          <w:lang w:val="es-ES_tradnl" w:eastAsia="en-US"/>
        </w:rPr>
        <w:t>¿Qué es la filosofía?</w:t>
      </w:r>
      <w:r w:rsidRPr="004A0FF7">
        <w:rPr>
          <w:rFonts w:eastAsiaTheme="minorHAnsi"/>
          <w:lang w:val="es-ES_tradnl" w:eastAsia="en-US"/>
        </w:rPr>
        <w:t>, Buenos Aires, Editorial Adriana Hidalgo, 2017.</w:t>
      </w:r>
    </w:p>
    <w:p w14:paraId="6234C63D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4A0FF7">
        <w:rPr>
          <w:rFonts w:eastAsiaTheme="minorHAnsi"/>
          <w:i/>
          <w:lang w:val="es-ES_tradnl" w:eastAsia="en-US"/>
        </w:rPr>
        <w:t>¿Qué es un dispositivo?</w:t>
      </w:r>
      <w:r w:rsidRPr="004A0FF7">
        <w:rPr>
          <w:rFonts w:eastAsiaTheme="minorHAnsi"/>
          <w:lang w:val="es-ES_tradnl" w:eastAsia="en-US"/>
        </w:rPr>
        <w:t>, Buenos Aires, Editorial Adriana Hidalgo, 2014.</w:t>
      </w:r>
    </w:p>
    <w:p w14:paraId="1DA5F2BF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4A0FF7">
        <w:rPr>
          <w:rFonts w:eastAsiaTheme="minorHAnsi"/>
          <w:i/>
          <w:lang w:val="es-ES_tradnl" w:eastAsia="en-US"/>
        </w:rPr>
        <w:t>Altísima pobreza. Reglas monásticas y formas de vida. Homo sacer IV, 1</w:t>
      </w:r>
      <w:r w:rsidRPr="004A0FF7">
        <w:rPr>
          <w:rFonts w:eastAsiaTheme="minorHAnsi"/>
          <w:lang w:val="es-ES_tradnl" w:eastAsia="en-US"/>
        </w:rPr>
        <w:t>, Buenos Aires, Editorial Adriana Hidalgo, 2013.</w:t>
      </w:r>
    </w:p>
    <w:p w14:paraId="025E4209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E4538F">
        <w:rPr>
          <w:rFonts w:eastAsiaTheme="minorHAnsi"/>
          <w:i/>
          <w:lang w:val="es-ES_tradnl" w:eastAsia="en-US"/>
        </w:rPr>
        <w:t>Desnudez</w:t>
      </w:r>
      <w:r w:rsidRPr="00E4538F">
        <w:rPr>
          <w:rFonts w:eastAsiaTheme="minorHAnsi"/>
          <w:lang w:val="es-ES_tradnl" w:eastAsia="en-US"/>
        </w:rPr>
        <w:t>. Buenos Aires, Editorial Adriana Hidalgo, 2011.</w:t>
      </w:r>
    </w:p>
    <w:p w14:paraId="75181308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4A0FF7">
        <w:rPr>
          <w:rFonts w:eastAsiaTheme="minorHAnsi"/>
          <w:i/>
          <w:lang w:val="es-ES_tradnl" w:eastAsia="en-US"/>
        </w:rPr>
        <w:t>El uso de los cuerpos. Homo sacer IV, 2</w:t>
      </w:r>
      <w:r w:rsidRPr="004A0FF7">
        <w:rPr>
          <w:rFonts w:eastAsiaTheme="minorHAnsi"/>
          <w:lang w:val="es-ES_tradnl" w:eastAsia="en-US"/>
        </w:rPr>
        <w:t xml:space="preserve">, Buenos Aires, Editorial Adriana Hidalgo, 2017. </w:t>
      </w:r>
    </w:p>
    <w:p w14:paraId="379F09DA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4A0FF7">
        <w:rPr>
          <w:rFonts w:eastAsiaTheme="minorHAnsi"/>
          <w:i/>
          <w:lang w:val="es-ES_tradnl" w:eastAsia="en-US"/>
        </w:rPr>
        <w:t>Homo sacer. El poder soberano y la nuda vida</w:t>
      </w:r>
      <w:r w:rsidRPr="004A0FF7">
        <w:rPr>
          <w:rFonts w:eastAsiaTheme="minorHAnsi"/>
          <w:lang w:val="es-ES_tradnl" w:eastAsia="en-US"/>
        </w:rPr>
        <w:t>, Valencia</w:t>
      </w:r>
      <w:r>
        <w:rPr>
          <w:rFonts w:eastAsiaTheme="minorHAnsi"/>
          <w:lang w:val="es-ES_tradnl" w:eastAsia="en-US"/>
        </w:rPr>
        <w:t>,</w:t>
      </w:r>
      <w:r w:rsidRPr="004A0FF7">
        <w:rPr>
          <w:rFonts w:eastAsiaTheme="minorHAnsi"/>
          <w:lang w:val="es-ES_tradnl" w:eastAsia="en-US"/>
        </w:rPr>
        <w:t xml:space="preserve"> </w:t>
      </w:r>
      <w:r>
        <w:rPr>
          <w:rFonts w:eastAsiaTheme="minorHAnsi"/>
          <w:lang w:val="es-ES_tradnl" w:eastAsia="en-US"/>
        </w:rPr>
        <w:t>Pre-Textos,</w:t>
      </w:r>
      <w:r w:rsidRPr="004A0FF7">
        <w:rPr>
          <w:rFonts w:eastAsiaTheme="minorHAnsi"/>
          <w:lang w:val="es-ES_tradnl" w:eastAsia="en-US"/>
        </w:rPr>
        <w:t xml:space="preserve"> 1998.</w:t>
      </w:r>
    </w:p>
    <w:p w14:paraId="6B49C8FC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1D0580">
        <w:rPr>
          <w:rFonts w:eastAsiaTheme="minorHAnsi"/>
          <w:i/>
          <w:lang w:val="es-ES_tradnl" w:eastAsia="en-US"/>
        </w:rPr>
        <w:t>La comunidad que viene</w:t>
      </w:r>
      <w:r>
        <w:rPr>
          <w:rFonts w:eastAsiaTheme="minorHAnsi"/>
          <w:lang w:val="es-ES_tradnl" w:eastAsia="en-US"/>
        </w:rPr>
        <w:t>, Pre-Textos,</w:t>
      </w:r>
      <w:r w:rsidRPr="001D0580">
        <w:rPr>
          <w:rFonts w:eastAsiaTheme="minorHAnsi"/>
          <w:lang w:val="es-ES_tradnl" w:eastAsia="en-US"/>
        </w:rPr>
        <w:t xml:space="preserve"> Valencia 2006.</w:t>
      </w:r>
    </w:p>
    <w:p w14:paraId="08B04EC1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Agamben</w:t>
      </w:r>
      <w:proofErr w:type="spellEnd"/>
      <w:r>
        <w:rPr>
          <w:rFonts w:eastAsiaTheme="minorHAnsi"/>
          <w:lang w:eastAsia="en-US"/>
        </w:rPr>
        <w:t xml:space="preserve">, Giorgio, </w:t>
      </w:r>
      <w:r w:rsidRPr="004A0FF7">
        <w:rPr>
          <w:rFonts w:eastAsiaTheme="minorHAnsi"/>
          <w:i/>
          <w:lang w:eastAsia="en-US"/>
        </w:rPr>
        <w:t>La potencia del pensamiento</w:t>
      </w:r>
      <w:r w:rsidRPr="004A0FF7">
        <w:rPr>
          <w:rFonts w:eastAsiaTheme="minorHAnsi"/>
          <w:lang w:eastAsia="en-US"/>
        </w:rPr>
        <w:t>, Buenos Aires, Editorial Adriana Hidalgo, 2007.</w:t>
      </w:r>
    </w:p>
    <w:p w14:paraId="6ECA0878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1D0580">
        <w:rPr>
          <w:rFonts w:eastAsiaTheme="minorHAnsi"/>
          <w:i/>
          <w:lang w:val="es-ES_tradnl" w:eastAsia="en-US"/>
        </w:rPr>
        <w:t>Medios sin fin. Notas sobre la política</w:t>
      </w:r>
      <w:r w:rsidRPr="001D0580">
        <w:rPr>
          <w:rFonts w:eastAsiaTheme="minorHAnsi"/>
          <w:lang w:val="es-ES_tradnl" w:eastAsia="en-US"/>
        </w:rPr>
        <w:t>, Pre-Textos. Valencia 2001.</w:t>
      </w:r>
    </w:p>
    <w:p w14:paraId="0696B264" w14:textId="77777777" w:rsidR="006C43D5" w:rsidRDefault="006C43D5" w:rsidP="006C43D5">
      <w:pPr>
        <w:widowControl w:val="0"/>
        <w:ind w:left="-284" w:right="142"/>
        <w:jc w:val="both"/>
        <w:rPr>
          <w:rFonts w:eastAsiaTheme="minorHAnsi"/>
          <w:lang w:eastAsia="en-US"/>
        </w:rPr>
      </w:pPr>
      <w:r>
        <w:rPr>
          <w:rFonts w:eastAsiaTheme="minorHAnsi"/>
          <w:lang w:val="es-ES_tradnl" w:eastAsia="en-US"/>
        </w:rPr>
        <w:t xml:space="preserve">- </w:t>
      </w:r>
      <w:proofErr w:type="spellStart"/>
      <w:r>
        <w:rPr>
          <w:rFonts w:eastAsiaTheme="minorHAnsi"/>
          <w:lang w:val="es-ES_tradnl" w:eastAsia="en-US"/>
        </w:rPr>
        <w:t>Agamben</w:t>
      </w:r>
      <w:proofErr w:type="spellEnd"/>
      <w:r>
        <w:rPr>
          <w:rFonts w:eastAsiaTheme="minorHAnsi"/>
          <w:lang w:val="es-ES_tradnl" w:eastAsia="en-US"/>
        </w:rPr>
        <w:t xml:space="preserve">, Giorgio, </w:t>
      </w:r>
      <w:r w:rsidRPr="004A0FF7">
        <w:rPr>
          <w:rFonts w:eastAsiaTheme="minorHAnsi"/>
          <w:i/>
          <w:lang w:val="es-ES_tradnl" w:eastAsia="en-US"/>
        </w:rPr>
        <w:t>Profanaciones</w:t>
      </w:r>
      <w:r>
        <w:rPr>
          <w:rFonts w:eastAsiaTheme="minorHAnsi"/>
          <w:lang w:val="es-ES_tradnl" w:eastAsia="en-US"/>
        </w:rPr>
        <w:t>,</w:t>
      </w:r>
      <w:r w:rsidRPr="004A0FF7">
        <w:rPr>
          <w:rFonts w:eastAsiaTheme="minorHAnsi"/>
          <w:lang w:val="es-ES_tradnl" w:eastAsia="en-US"/>
        </w:rPr>
        <w:t xml:space="preserve"> </w:t>
      </w:r>
      <w:r w:rsidRPr="004A0FF7">
        <w:rPr>
          <w:rFonts w:eastAsiaTheme="minorHAnsi"/>
          <w:lang w:eastAsia="en-US"/>
        </w:rPr>
        <w:t>Buenos Aires, Editorial Adriana Hidalgo, 2005.</w:t>
      </w:r>
    </w:p>
    <w:p w14:paraId="1FD171FC" w14:textId="5E4664BE" w:rsidR="00503813" w:rsidRPr="006C43D5" w:rsidRDefault="00503813" w:rsidP="006C43D5">
      <w:pPr>
        <w:widowControl w:val="0"/>
        <w:ind w:left="-284" w:right="142"/>
        <w:jc w:val="both"/>
        <w:rPr>
          <w:rFonts w:eastAsiaTheme="minorHAnsi"/>
          <w:lang w:eastAsia="en-US"/>
        </w:rPr>
      </w:pPr>
      <w:r w:rsidRPr="00AB632C">
        <w:rPr>
          <w:rFonts w:eastAsiaTheme="minorHAnsi"/>
          <w:lang w:val="es-ES_tradnl" w:eastAsia="en-US"/>
        </w:rPr>
        <w:t>-</w:t>
      </w:r>
      <w:proofErr w:type="spellStart"/>
      <w:r w:rsidRPr="00AB632C">
        <w:rPr>
          <w:rFonts w:eastAsiaTheme="minorHAnsi"/>
          <w:lang w:val="es-ES_tradnl" w:eastAsia="en-US"/>
        </w:rPr>
        <w:t>Banicki</w:t>
      </w:r>
      <w:proofErr w:type="spellEnd"/>
      <w:r w:rsidRPr="00AB632C">
        <w:rPr>
          <w:rFonts w:eastAsiaTheme="minorHAnsi"/>
          <w:lang w:val="es-ES_tradnl" w:eastAsia="en-US"/>
        </w:rPr>
        <w:t xml:space="preserve">, K., ‘Argumentos terapéuticos, ejercicios espirituales y cuidado de sí: Martha </w:t>
      </w:r>
      <w:proofErr w:type="spellStart"/>
      <w:r w:rsidRPr="00AB632C">
        <w:rPr>
          <w:rFonts w:eastAsiaTheme="minorHAnsi"/>
          <w:lang w:val="es-ES_tradnl" w:eastAsia="en-US"/>
        </w:rPr>
        <w:t>Nussbaum</w:t>
      </w:r>
      <w:proofErr w:type="spellEnd"/>
      <w:r w:rsidRPr="00AB632C">
        <w:rPr>
          <w:rFonts w:eastAsiaTheme="minorHAnsi"/>
          <w:lang w:val="es-ES_tradnl" w:eastAsia="en-US"/>
        </w:rPr>
        <w:t xml:space="preserve">, Pierre </w:t>
      </w:r>
      <w:proofErr w:type="spellStart"/>
      <w:r w:rsidRPr="00AB632C">
        <w:rPr>
          <w:rFonts w:eastAsiaTheme="minorHAnsi"/>
          <w:lang w:val="es-ES_tradnl" w:eastAsia="en-US"/>
        </w:rPr>
        <w:t>Hadot</w:t>
      </w:r>
      <w:proofErr w:type="spellEnd"/>
      <w:r w:rsidRPr="00AB632C">
        <w:rPr>
          <w:rFonts w:eastAsiaTheme="minorHAnsi"/>
          <w:lang w:val="es-ES_tradnl" w:eastAsia="en-US"/>
        </w:rPr>
        <w:t xml:space="preserve">, y Michael Foucault sobre la filosofía antigua’, en </w:t>
      </w:r>
      <w:proofErr w:type="spellStart"/>
      <w:r w:rsidRPr="00AB632C">
        <w:rPr>
          <w:rFonts w:eastAsiaTheme="minorHAnsi"/>
          <w:i/>
          <w:lang w:val="es-ES_tradnl" w:eastAsia="en-US"/>
        </w:rPr>
        <w:t>Konvergencias</w:t>
      </w:r>
      <w:proofErr w:type="spellEnd"/>
      <w:r w:rsidRPr="00AB632C">
        <w:rPr>
          <w:rFonts w:eastAsiaTheme="minorHAnsi"/>
          <w:i/>
          <w:lang w:val="es-ES_tradnl" w:eastAsia="en-US"/>
        </w:rPr>
        <w:t xml:space="preserve">, filosofía y cultura en dialogo, </w:t>
      </w:r>
      <w:r w:rsidRPr="00AB632C">
        <w:rPr>
          <w:rFonts w:eastAsiaTheme="minorHAnsi"/>
          <w:lang w:val="es-ES_tradnl" w:eastAsia="en-US"/>
        </w:rPr>
        <w:t xml:space="preserve">Nro. 23, 2016 (versión </w:t>
      </w:r>
      <w:proofErr w:type="spellStart"/>
      <w:r w:rsidRPr="00AB632C">
        <w:rPr>
          <w:rFonts w:eastAsiaTheme="minorHAnsi"/>
          <w:lang w:val="es-ES_tradnl" w:eastAsia="en-US"/>
        </w:rPr>
        <w:t>on</w:t>
      </w:r>
      <w:proofErr w:type="spellEnd"/>
      <w:r w:rsidRPr="00AB632C">
        <w:rPr>
          <w:rFonts w:eastAsiaTheme="minorHAnsi"/>
          <w:lang w:val="es-ES_tradnl" w:eastAsia="en-US"/>
        </w:rPr>
        <w:t xml:space="preserve"> line)</w:t>
      </w:r>
    </w:p>
    <w:p w14:paraId="1C5C200C" w14:textId="77777777" w:rsidR="00503813" w:rsidRDefault="00503813" w:rsidP="00503813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-</w:t>
      </w:r>
      <w:proofErr w:type="spellStart"/>
      <w:r w:rsidRPr="00AB632C">
        <w:rPr>
          <w:rFonts w:eastAsiaTheme="minorHAnsi"/>
          <w:lang w:val="es-ES_tradnl" w:eastAsia="en-US"/>
        </w:rPr>
        <w:t>Cordua</w:t>
      </w:r>
      <w:proofErr w:type="spellEnd"/>
      <w:r w:rsidRPr="00AB632C">
        <w:rPr>
          <w:rFonts w:eastAsiaTheme="minorHAnsi"/>
          <w:lang w:val="es-ES_tradnl" w:eastAsia="en-US"/>
        </w:rPr>
        <w:t>, C., Once ensayos filosóficos, Santiago</w:t>
      </w:r>
      <w:r>
        <w:rPr>
          <w:rFonts w:eastAsiaTheme="minorHAnsi"/>
          <w:lang w:val="es-ES_tradnl" w:eastAsia="en-US"/>
        </w:rPr>
        <w:t xml:space="preserve"> de Chile, Diego Portales, 2010</w:t>
      </w:r>
    </w:p>
    <w:p w14:paraId="59CAA3D0" w14:textId="77777777" w:rsidR="00065F8E" w:rsidRDefault="00065F8E" w:rsidP="00065F8E">
      <w:pPr>
        <w:widowControl w:val="0"/>
        <w:ind w:left="-284" w:right="142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val="en-US" w:eastAsia="en-US"/>
        </w:rPr>
        <w:t>-</w:t>
      </w:r>
      <w:r>
        <w:rPr>
          <w:color w:val="000000" w:themeColor="text1"/>
        </w:rPr>
        <w:t xml:space="preserve">Castro, E., </w:t>
      </w:r>
      <w:r>
        <w:rPr>
          <w:i/>
          <w:color w:val="000000" w:themeColor="text1"/>
        </w:rPr>
        <w:t xml:space="preserve">Lecturas </w:t>
      </w:r>
      <w:proofErr w:type="spellStart"/>
      <w:r>
        <w:rPr>
          <w:i/>
          <w:color w:val="000000" w:themeColor="text1"/>
        </w:rPr>
        <w:t>foucaulteanas</w:t>
      </w:r>
      <w:proofErr w:type="spellEnd"/>
      <w:r>
        <w:rPr>
          <w:i/>
          <w:color w:val="000000" w:themeColor="text1"/>
        </w:rPr>
        <w:t xml:space="preserve">, una historia conceptual de la </w:t>
      </w:r>
      <w:proofErr w:type="spellStart"/>
      <w:r>
        <w:rPr>
          <w:i/>
          <w:color w:val="000000" w:themeColor="text1"/>
        </w:rPr>
        <w:t>biopolítica</w:t>
      </w:r>
      <w:proofErr w:type="spellEnd"/>
      <w:r>
        <w:rPr>
          <w:i/>
          <w:color w:val="000000" w:themeColor="text1"/>
        </w:rPr>
        <w:t xml:space="preserve">, </w:t>
      </w:r>
      <w:r>
        <w:rPr>
          <w:color w:val="000000" w:themeColor="text1"/>
        </w:rPr>
        <w:t xml:space="preserve">La Plata, </w:t>
      </w:r>
      <w:proofErr w:type="spellStart"/>
      <w:r>
        <w:rPr>
          <w:color w:val="000000" w:themeColor="text1"/>
        </w:rPr>
        <w:t>unipe</w:t>
      </w:r>
      <w:proofErr w:type="spellEnd"/>
      <w:r>
        <w:rPr>
          <w:color w:val="000000" w:themeColor="text1"/>
        </w:rPr>
        <w:t>: editorial universitaria, 2011</w:t>
      </w:r>
    </w:p>
    <w:p w14:paraId="4DFB46D1" w14:textId="77777777" w:rsidR="00065F8E" w:rsidRPr="003A446E" w:rsidRDefault="00065F8E" w:rsidP="00065F8E">
      <w:pPr>
        <w:widowControl w:val="0"/>
        <w:ind w:left="-284" w:righ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-…………., </w:t>
      </w:r>
      <w:r>
        <w:rPr>
          <w:i/>
          <w:color w:val="000000" w:themeColor="text1"/>
        </w:rPr>
        <w:t>Diccionario Foucault, temas, conceptos y autores</w:t>
      </w:r>
      <w:r>
        <w:rPr>
          <w:color w:val="000000" w:themeColor="text1"/>
        </w:rPr>
        <w:t>, Buenos Aires, Siglo XXI editores, 2011</w:t>
      </w:r>
    </w:p>
    <w:p w14:paraId="43155DBE" w14:textId="3EA804AC" w:rsidR="00E93672" w:rsidRPr="00E93672" w:rsidRDefault="00E93672" w:rsidP="00503813">
      <w:pPr>
        <w:widowControl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>-</w:t>
      </w:r>
      <w:proofErr w:type="spellStart"/>
      <w:r>
        <w:rPr>
          <w:rFonts w:eastAsiaTheme="minorHAnsi"/>
          <w:lang w:val="es-ES_tradnl" w:eastAsia="en-US"/>
        </w:rPr>
        <w:t>Deleuze</w:t>
      </w:r>
      <w:proofErr w:type="spellEnd"/>
      <w:r>
        <w:rPr>
          <w:rFonts w:eastAsiaTheme="minorHAnsi"/>
          <w:lang w:val="es-ES_tradnl" w:eastAsia="en-US"/>
        </w:rPr>
        <w:t xml:space="preserve">, G., ‘Post-scriptum sobre las sociedades de control’ en </w:t>
      </w:r>
      <w:r>
        <w:rPr>
          <w:rFonts w:eastAsiaTheme="minorHAnsi"/>
          <w:i/>
          <w:lang w:val="es-ES_tradnl" w:eastAsia="en-US"/>
        </w:rPr>
        <w:t xml:space="preserve">Conversaciones, </w:t>
      </w:r>
      <w:r>
        <w:rPr>
          <w:rFonts w:eastAsiaTheme="minorHAnsi"/>
          <w:lang w:val="es-ES_tradnl" w:eastAsia="en-US"/>
        </w:rPr>
        <w:t>Valencia, Pre-textos, 1999</w:t>
      </w:r>
    </w:p>
    <w:p w14:paraId="39861321" w14:textId="77777777" w:rsidR="00503813" w:rsidRPr="00FA31B3" w:rsidRDefault="00503813" w:rsidP="00503813">
      <w:pPr>
        <w:widowControl w:val="0"/>
        <w:ind w:left="-284" w:right="142"/>
        <w:jc w:val="both"/>
        <w:rPr>
          <w:color w:val="000000" w:themeColor="text1"/>
        </w:rPr>
      </w:pPr>
      <w:r>
        <w:rPr>
          <w:rFonts w:eastAsiaTheme="minorHAnsi"/>
          <w:lang w:val="es-ES_tradnl" w:eastAsia="en-US"/>
        </w:rPr>
        <w:t>-</w:t>
      </w:r>
      <w:r w:rsidRPr="006370D5">
        <w:t xml:space="preserve"> </w:t>
      </w:r>
      <w:r>
        <w:t xml:space="preserve">Foucault, Michel, </w:t>
      </w:r>
      <w:r w:rsidRPr="006370D5">
        <w:rPr>
          <w:i/>
        </w:rPr>
        <w:t>Del gobierno de los vivos</w:t>
      </w:r>
      <w:r w:rsidRPr="006370D5">
        <w:t>, Buenos Aires, FCE, 2013.</w:t>
      </w:r>
    </w:p>
    <w:p w14:paraId="6798AB42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</w:pPr>
      <w:r>
        <w:t xml:space="preserve">-…………………, </w:t>
      </w:r>
      <w:r w:rsidRPr="00EA13F5">
        <w:rPr>
          <w:i/>
        </w:rPr>
        <w:t>Discurso y verdad</w:t>
      </w:r>
      <w:r>
        <w:t>, Buenos Aires, Siglo XXI, 2017.</w:t>
      </w:r>
    </w:p>
    <w:p w14:paraId="66EEEDBF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</w:pPr>
      <w:r>
        <w:t xml:space="preserve">-…………………, </w:t>
      </w:r>
      <w:r w:rsidRPr="006370D5">
        <w:rPr>
          <w:i/>
        </w:rPr>
        <w:t>El coraje de la verdad. El gobierno de sí y de los otros II</w:t>
      </w:r>
      <w:r w:rsidRPr="006370D5">
        <w:t>, Buenos Aires, FCE, 2010</w:t>
      </w:r>
      <w:r>
        <w:t>.</w:t>
      </w:r>
    </w:p>
    <w:p w14:paraId="7723B25E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</w:pPr>
      <w:r>
        <w:t xml:space="preserve">-…………………, </w:t>
      </w:r>
      <w:r w:rsidRPr="0043465E">
        <w:rPr>
          <w:i/>
        </w:rPr>
        <w:t>El gobierno de sí y de los otros</w:t>
      </w:r>
      <w:r w:rsidRPr="0043465E">
        <w:t>, Buenos Aires, FCE, 2010</w:t>
      </w:r>
      <w:r>
        <w:t>.</w:t>
      </w:r>
    </w:p>
    <w:p w14:paraId="2F7EB543" w14:textId="77777777" w:rsidR="00503813" w:rsidRPr="006370D5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i/>
          <w:lang w:val="es-ES_tradnl" w:eastAsia="en-US"/>
        </w:rPr>
        <w:t xml:space="preserve">-………………….., </w:t>
      </w:r>
      <w:r w:rsidRPr="006370D5">
        <w:rPr>
          <w:rFonts w:eastAsiaTheme="minorHAnsi"/>
          <w:i/>
          <w:lang w:val="es-ES_tradnl" w:eastAsia="en-US"/>
        </w:rPr>
        <w:t>Historia de la sexualidad</w:t>
      </w:r>
      <w:r w:rsidRPr="006370D5">
        <w:rPr>
          <w:rFonts w:eastAsiaTheme="minorHAnsi"/>
          <w:lang w:val="es-ES_tradnl" w:eastAsia="en-US"/>
        </w:rPr>
        <w:t xml:space="preserve">, t. I, </w:t>
      </w:r>
      <w:r w:rsidRPr="006370D5">
        <w:rPr>
          <w:rFonts w:eastAsiaTheme="minorHAnsi"/>
          <w:i/>
          <w:lang w:val="es-ES_tradnl" w:eastAsia="en-US"/>
        </w:rPr>
        <w:t>La voluntad de saber</w:t>
      </w:r>
      <w:r w:rsidRPr="006370D5">
        <w:rPr>
          <w:rFonts w:eastAsiaTheme="minorHAnsi"/>
          <w:lang w:val="es-ES_tradnl" w:eastAsia="en-US"/>
        </w:rPr>
        <w:t>, Buenos Aires, Siglo XXI, 2008.</w:t>
      </w:r>
    </w:p>
    <w:p w14:paraId="2AFCA195" w14:textId="77777777" w:rsidR="00503813" w:rsidRPr="006370D5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-…………………, </w:t>
      </w:r>
      <w:r w:rsidRPr="006370D5">
        <w:rPr>
          <w:rFonts w:eastAsiaTheme="minorHAnsi"/>
          <w:i/>
          <w:lang w:val="es-ES_tradnl" w:eastAsia="en-US"/>
        </w:rPr>
        <w:t>Historia de la sexualidad</w:t>
      </w:r>
      <w:r w:rsidRPr="006370D5">
        <w:rPr>
          <w:rFonts w:eastAsiaTheme="minorHAnsi"/>
          <w:lang w:val="es-ES_tradnl" w:eastAsia="en-US"/>
        </w:rPr>
        <w:t xml:space="preserve">, t. II, </w:t>
      </w:r>
      <w:r w:rsidRPr="006370D5">
        <w:rPr>
          <w:rFonts w:eastAsiaTheme="minorHAnsi"/>
          <w:i/>
          <w:lang w:val="es-ES_tradnl" w:eastAsia="en-US"/>
        </w:rPr>
        <w:t>El uso de los placeres</w:t>
      </w:r>
      <w:r w:rsidRPr="006370D5">
        <w:rPr>
          <w:rFonts w:eastAsiaTheme="minorHAnsi"/>
          <w:lang w:val="es-ES_tradnl" w:eastAsia="en-US"/>
        </w:rPr>
        <w:t>, Buenos Aires, Siglo XXI, 2008.</w:t>
      </w:r>
    </w:p>
    <w:p w14:paraId="38CFAD97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-…………………, </w:t>
      </w:r>
      <w:r w:rsidRPr="006370D5">
        <w:rPr>
          <w:rFonts w:eastAsiaTheme="minorHAnsi"/>
          <w:i/>
          <w:lang w:val="es-ES_tradnl" w:eastAsia="en-US"/>
        </w:rPr>
        <w:t>Historia de la sexualidad</w:t>
      </w:r>
      <w:r w:rsidRPr="006370D5">
        <w:rPr>
          <w:rFonts w:eastAsiaTheme="minorHAnsi"/>
          <w:lang w:val="es-ES_tradnl" w:eastAsia="en-US"/>
        </w:rPr>
        <w:t xml:space="preserve">, t. III, </w:t>
      </w:r>
      <w:r w:rsidRPr="006370D5">
        <w:rPr>
          <w:rFonts w:eastAsiaTheme="minorHAnsi"/>
          <w:i/>
          <w:lang w:val="es-ES_tradnl" w:eastAsia="en-US"/>
        </w:rPr>
        <w:t>La inquietud de sí</w:t>
      </w:r>
      <w:r w:rsidRPr="006370D5">
        <w:rPr>
          <w:rFonts w:eastAsiaTheme="minorHAnsi"/>
          <w:lang w:val="es-ES_tradnl" w:eastAsia="en-US"/>
        </w:rPr>
        <w:t>, Buenos Aires, Siglo XXI, 2008</w:t>
      </w:r>
      <w:r>
        <w:rPr>
          <w:rFonts w:eastAsiaTheme="minorHAnsi"/>
          <w:lang w:val="es-ES_tradnl" w:eastAsia="en-US"/>
        </w:rPr>
        <w:t>.</w:t>
      </w:r>
    </w:p>
    <w:p w14:paraId="1243593E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-…………………, </w:t>
      </w:r>
      <w:r w:rsidRPr="0043465E">
        <w:rPr>
          <w:rFonts w:eastAsiaTheme="minorHAnsi"/>
          <w:i/>
          <w:lang w:val="es-ES_tradnl" w:eastAsia="en-US"/>
        </w:rPr>
        <w:t>La hermenéutica del sujeto</w:t>
      </w:r>
      <w:r w:rsidRPr="0043465E">
        <w:rPr>
          <w:rFonts w:eastAsiaTheme="minorHAnsi"/>
          <w:lang w:val="es-ES_tradnl" w:eastAsia="en-US"/>
        </w:rPr>
        <w:t>, Buenos Aires, FCE, 2001.</w:t>
      </w:r>
    </w:p>
    <w:p w14:paraId="3CC35BC4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-…………………, </w:t>
      </w:r>
      <w:r w:rsidRPr="0043465E">
        <w:rPr>
          <w:rFonts w:eastAsiaTheme="minorHAnsi"/>
          <w:i/>
          <w:lang w:val="es-ES_tradnl" w:eastAsia="en-US"/>
        </w:rPr>
        <w:t>Obrar mal, decir la verdad</w:t>
      </w:r>
      <w:r w:rsidRPr="0043465E">
        <w:rPr>
          <w:rFonts w:eastAsiaTheme="minorHAnsi"/>
          <w:lang w:val="es-ES_tradnl" w:eastAsia="en-US"/>
        </w:rPr>
        <w:t xml:space="preserve">, Buenos Aires, Siglo </w:t>
      </w:r>
      <w:proofErr w:type="spellStart"/>
      <w:r w:rsidRPr="0043465E">
        <w:rPr>
          <w:rFonts w:eastAsiaTheme="minorHAnsi"/>
          <w:lang w:val="es-ES_tradnl" w:eastAsia="en-US"/>
        </w:rPr>
        <w:t>XXi</w:t>
      </w:r>
      <w:proofErr w:type="spellEnd"/>
      <w:r w:rsidRPr="0043465E">
        <w:rPr>
          <w:rFonts w:eastAsiaTheme="minorHAnsi"/>
          <w:lang w:val="es-ES_tradnl" w:eastAsia="en-US"/>
        </w:rPr>
        <w:t>, 2014.</w:t>
      </w:r>
    </w:p>
    <w:p w14:paraId="2DA4498B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-…………………, </w:t>
      </w:r>
      <w:r w:rsidRPr="0043465E">
        <w:rPr>
          <w:rFonts w:eastAsiaTheme="minorHAnsi"/>
          <w:i/>
          <w:lang w:val="es-ES_tradnl" w:eastAsia="en-US"/>
        </w:rPr>
        <w:t>El origen de la hermenéutica de sí</w:t>
      </w:r>
      <w:r w:rsidRPr="0043465E">
        <w:rPr>
          <w:rFonts w:eastAsiaTheme="minorHAnsi"/>
          <w:lang w:val="es-ES_tradnl" w:eastAsia="en-US"/>
        </w:rPr>
        <w:t>, Siglo XXI, 2016.</w:t>
      </w:r>
    </w:p>
    <w:p w14:paraId="12A61D16" w14:textId="77777777" w:rsidR="00503813" w:rsidRPr="00AB632C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-…………………, </w:t>
      </w:r>
      <w:proofErr w:type="spellStart"/>
      <w:r w:rsidRPr="00EA13F5">
        <w:rPr>
          <w:rFonts w:eastAsiaTheme="minorHAnsi"/>
          <w:i/>
          <w:lang w:val="es-ES_tradnl" w:eastAsia="en-US"/>
        </w:rPr>
        <w:t>Subjectivité</w:t>
      </w:r>
      <w:proofErr w:type="spellEnd"/>
      <w:r w:rsidRPr="00EA13F5">
        <w:rPr>
          <w:rFonts w:eastAsiaTheme="minorHAnsi"/>
          <w:i/>
          <w:lang w:val="es-ES_tradnl" w:eastAsia="en-US"/>
        </w:rPr>
        <w:t xml:space="preserve"> et </w:t>
      </w:r>
      <w:proofErr w:type="spellStart"/>
      <w:r w:rsidRPr="00EA13F5">
        <w:rPr>
          <w:rFonts w:eastAsiaTheme="minorHAnsi"/>
          <w:i/>
          <w:lang w:val="es-ES_tradnl" w:eastAsia="en-US"/>
        </w:rPr>
        <w:t>vérité</w:t>
      </w:r>
      <w:proofErr w:type="spellEnd"/>
      <w:r w:rsidRPr="00EA13F5">
        <w:rPr>
          <w:rFonts w:eastAsiaTheme="minorHAnsi"/>
          <w:i/>
          <w:lang w:val="es-ES_tradnl" w:eastAsia="en-US"/>
        </w:rPr>
        <w:t xml:space="preserve">. </w:t>
      </w:r>
      <w:proofErr w:type="spellStart"/>
      <w:r w:rsidRPr="00EA13F5">
        <w:rPr>
          <w:rFonts w:eastAsiaTheme="minorHAnsi"/>
          <w:i/>
          <w:lang w:val="es-ES_tradnl" w:eastAsia="en-US"/>
        </w:rPr>
        <w:t>Cours</w:t>
      </w:r>
      <w:proofErr w:type="spellEnd"/>
      <w:r w:rsidRPr="00EA13F5">
        <w:rPr>
          <w:rFonts w:eastAsiaTheme="minorHAnsi"/>
          <w:i/>
          <w:lang w:val="es-ES_tradnl" w:eastAsia="en-US"/>
        </w:rPr>
        <w:t xml:space="preserve"> </w:t>
      </w:r>
      <w:proofErr w:type="spellStart"/>
      <w:r w:rsidRPr="00EA13F5">
        <w:rPr>
          <w:rFonts w:eastAsiaTheme="minorHAnsi"/>
          <w:i/>
          <w:lang w:val="es-ES_tradnl" w:eastAsia="en-US"/>
        </w:rPr>
        <w:t>au</w:t>
      </w:r>
      <w:proofErr w:type="spellEnd"/>
      <w:r w:rsidRPr="00EA13F5">
        <w:rPr>
          <w:rFonts w:eastAsiaTheme="minorHAnsi"/>
          <w:i/>
          <w:lang w:val="es-ES_tradnl" w:eastAsia="en-US"/>
        </w:rPr>
        <w:t xml:space="preserve"> </w:t>
      </w:r>
      <w:proofErr w:type="spellStart"/>
      <w:r w:rsidRPr="00EA13F5">
        <w:rPr>
          <w:rFonts w:eastAsiaTheme="minorHAnsi"/>
          <w:i/>
          <w:lang w:val="es-ES_tradnl" w:eastAsia="en-US"/>
        </w:rPr>
        <w:t>Collège</w:t>
      </w:r>
      <w:proofErr w:type="spellEnd"/>
      <w:r w:rsidRPr="00EA13F5">
        <w:rPr>
          <w:rFonts w:eastAsiaTheme="minorHAnsi"/>
          <w:i/>
          <w:lang w:val="es-ES_tradnl" w:eastAsia="en-US"/>
        </w:rPr>
        <w:t xml:space="preserve"> de France (1980-1981)</w:t>
      </w:r>
      <w:r w:rsidRPr="00EA13F5">
        <w:rPr>
          <w:rFonts w:eastAsiaTheme="minorHAnsi"/>
          <w:lang w:val="es-ES_tradnl" w:eastAsia="en-US"/>
        </w:rPr>
        <w:t xml:space="preserve">, París, EHESS - </w:t>
      </w:r>
      <w:proofErr w:type="spellStart"/>
      <w:r w:rsidRPr="00EA13F5">
        <w:rPr>
          <w:rFonts w:eastAsiaTheme="minorHAnsi"/>
          <w:lang w:val="es-ES_tradnl" w:eastAsia="en-US"/>
        </w:rPr>
        <w:t>Gallimard</w:t>
      </w:r>
      <w:proofErr w:type="spellEnd"/>
      <w:r w:rsidRPr="00EA13F5">
        <w:rPr>
          <w:rFonts w:eastAsiaTheme="minorHAnsi"/>
          <w:lang w:val="es-ES_tradnl" w:eastAsia="en-US"/>
        </w:rPr>
        <w:t xml:space="preserve"> – </w:t>
      </w:r>
      <w:proofErr w:type="spellStart"/>
      <w:r w:rsidRPr="00EA13F5">
        <w:rPr>
          <w:rFonts w:eastAsiaTheme="minorHAnsi"/>
          <w:lang w:val="es-ES_tradnl" w:eastAsia="en-US"/>
        </w:rPr>
        <w:t>Seuil</w:t>
      </w:r>
      <w:proofErr w:type="spellEnd"/>
      <w:r w:rsidRPr="00EA13F5">
        <w:rPr>
          <w:rFonts w:eastAsiaTheme="minorHAnsi"/>
          <w:lang w:val="es-ES_tradnl" w:eastAsia="en-US"/>
        </w:rPr>
        <w:t>, 2014.</w:t>
      </w:r>
    </w:p>
    <w:p w14:paraId="09B68254" w14:textId="77777777" w:rsidR="00503813" w:rsidRDefault="00503813" w:rsidP="00503813">
      <w:pPr>
        <w:widowControl w:val="0"/>
        <w:autoSpaceDE w:val="0"/>
        <w:autoSpaceDN w:val="0"/>
        <w:adjustRightInd w:val="0"/>
        <w:ind w:left="-284" w:right="142"/>
        <w:jc w:val="both"/>
      </w:pPr>
      <w:r w:rsidRPr="00AB632C">
        <w:rPr>
          <w:rFonts w:eastAsiaTheme="minorHAnsi"/>
          <w:lang w:val="es-ES_tradnl" w:eastAsia="en-US"/>
        </w:rPr>
        <w:t>-</w:t>
      </w:r>
      <w:proofErr w:type="spellStart"/>
      <w:r w:rsidRPr="00AB632C">
        <w:t>Gadamer</w:t>
      </w:r>
      <w:proofErr w:type="spellEnd"/>
      <w:r w:rsidRPr="00AB632C">
        <w:t xml:space="preserve">, H-G., </w:t>
      </w:r>
      <w:r w:rsidRPr="00AB632C">
        <w:rPr>
          <w:i/>
        </w:rPr>
        <w:t xml:space="preserve">Mito y Razón, </w:t>
      </w:r>
      <w:r w:rsidRPr="00AB632C">
        <w:t xml:space="preserve">trad., J.F </w:t>
      </w:r>
      <w:proofErr w:type="spellStart"/>
      <w:r w:rsidRPr="00AB632C">
        <w:t>Zuñiga</w:t>
      </w:r>
      <w:proofErr w:type="spellEnd"/>
      <w:r w:rsidRPr="00AB632C">
        <w:t xml:space="preserve"> García, Barcelona, Paidós, 1997</w:t>
      </w:r>
    </w:p>
    <w:p w14:paraId="38F93446" w14:textId="77777777" w:rsidR="001E5273" w:rsidRDefault="00503813" w:rsidP="001E5273">
      <w:pPr>
        <w:widowControl w:val="0"/>
        <w:ind w:left="-284" w:right="142"/>
        <w:jc w:val="both"/>
      </w:pPr>
      <w:r>
        <w:t xml:space="preserve">-…………....., </w:t>
      </w:r>
      <w:r>
        <w:rPr>
          <w:i/>
        </w:rPr>
        <w:t>Arte y Verdad de la palabra</w:t>
      </w:r>
      <w:r>
        <w:t xml:space="preserve">, trad., J.F. </w:t>
      </w:r>
      <w:proofErr w:type="spellStart"/>
      <w:r>
        <w:t>Zuñiga</w:t>
      </w:r>
      <w:proofErr w:type="spellEnd"/>
      <w:r>
        <w:t xml:space="preserve"> García, Barcelona, Paidós, 1998</w:t>
      </w:r>
    </w:p>
    <w:p w14:paraId="7603FAFD" w14:textId="151DE4EF" w:rsidR="001E5273" w:rsidRDefault="001E5273" w:rsidP="001E5273">
      <w:pPr>
        <w:widowControl w:val="0"/>
        <w:ind w:left="-284" w:right="142"/>
        <w:jc w:val="both"/>
      </w:pPr>
      <w:r w:rsidRPr="00D119FA">
        <w:t>-Han, B-Ch</w:t>
      </w:r>
      <w:r>
        <w:t>.</w:t>
      </w:r>
      <w:r w:rsidRPr="00D119FA">
        <w:t xml:space="preserve">, </w:t>
      </w:r>
      <w:r w:rsidRPr="00D119FA">
        <w:rPr>
          <w:i/>
        </w:rPr>
        <w:t>La Sociedad de la transparencia</w:t>
      </w:r>
      <w:r>
        <w:t>, Barcelona, Herder, 2014</w:t>
      </w:r>
    </w:p>
    <w:p w14:paraId="4ED62536" w14:textId="01CC491F" w:rsidR="001E5273" w:rsidRDefault="001E5273" w:rsidP="001E5273">
      <w:pPr>
        <w:widowControl w:val="0"/>
        <w:ind w:left="-284" w:right="142"/>
        <w:jc w:val="both"/>
      </w:pPr>
      <w:r>
        <w:t>-………….</w:t>
      </w:r>
      <w:r w:rsidRPr="00D119FA">
        <w:t xml:space="preserve">, </w:t>
      </w:r>
      <w:proofErr w:type="spellStart"/>
      <w:r w:rsidRPr="00D119FA">
        <w:rPr>
          <w:i/>
        </w:rPr>
        <w:t>Psicopolítica</w:t>
      </w:r>
      <w:proofErr w:type="spellEnd"/>
      <w:r w:rsidRPr="00D119FA">
        <w:t xml:space="preserve">, Barcelona, Herder, 2014 </w:t>
      </w:r>
    </w:p>
    <w:p w14:paraId="4DD17F5D" w14:textId="145324FB" w:rsidR="001E5273" w:rsidRDefault="001E5273" w:rsidP="001E5273">
      <w:pPr>
        <w:widowControl w:val="0"/>
        <w:ind w:left="-284" w:right="142"/>
        <w:jc w:val="both"/>
      </w:pPr>
      <w:r>
        <w:t>-…………</w:t>
      </w:r>
      <w:r w:rsidRPr="00D119FA">
        <w:t xml:space="preserve">, </w:t>
      </w:r>
      <w:r w:rsidRPr="00D119FA">
        <w:rPr>
          <w:i/>
        </w:rPr>
        <w:t xml:space="preserve">La sociedad del cansancio, </w:t>
      </w:r>
      <w:r>
        <w:t>Barcelona, Herder, 2012</w:t>
      </w:r>
    </w:p>
    <w:p w14:paraId="54BE6B07" w14:textId="6CC87094" w:rsidR="001E5273" w:rsidRDefault="001E5273" w:rsidP="001E5273">
      <w:pPr>
        <w:widowControl w:val="0"/>
        <w:ind w:left="-284" w:right="142"/>
        <w:jc w:val="both"/>
      </w:pPr>
      <w:r>
        <w:t xml:space="preserve">-…………, </w:t>
      </w:r>
      <w:r>
        <w:rPr>
          <w:i/>
        </w:rPr>
        <w:t>Topología de la violencia</w:t>
      </w:r>
      <w:r>
        <w:t xml:space="preserve">, Barcelona, Herder, </w:t>
      </w:r>
      <w:r w:rsidR="00FF0976">
        <w:t>2016</w:t>
      </w:r>
    </w:p>
    <w:p w14:paraId="2B801C3F" w14:textId="6CC6EA19" w:rsidR="00FF0976" w:rsidRDefault="00FF0976" w:rsidP="001E5273">
      <w:pPr>
        <w:widowControl w:val="0"/>
        <w:ind w:left="-284" w:right="142"/>
        <w:jc w:val="both"/>
      </w:pPr>
      <w:r>
        <w:t xml:space="preserve">-…………, </w:t>
      </w:r>
      <w:r>
        <w:rPr>
          <w:i/>
        </w:rPr>
        <w:t xml:space="preserve">La agonía de eros, </w:t>
      </w:r>
      <w:r>
        <w:t>Barcelona, Herder, 2014</w:t>
      </w:r>
    </w:p>
    <w:p w14:paraId="785EED6A" w14:textId="2C1AE659" w:rsidR="00FF0976" w:rsidRDefault="00FF0976" w:rsidP="001E5273">
      <w:pPr>
        <w:widowControl w:val="0"/>
        <w:ind w:left="-284" w:right="142"/>
        <w:jc w:val="both"/>
      </w:pPr>
      <w:r>
        <w:t xml:space="preserve">-…………, </w:t>
      </w:r>
      <w:r>
        <w:rPr>
          <w:i/>
        </w:rPr>
        <w:t>Sobre el poder</w:t>
      </w:r>
      <w:r>
        <w:t>, Barcelona, Herder, 2016</w:t>
      </w:r>
    </w:p>
    <w:p w14:paraId="1F039E07" w14:textId="3DC3502A" w:rsidR="00FF0976" w:rsidRDefault="00FF0976" w:rsidP="001E5273">
      <w:pPr>
        <w:widowControl w:val="0"/>
        <w:ind w:left="-284" w:right="142"/>
        <w:jc w:val="both"/>
      </w:pPr>
      <w:r>
        <w:t xml:space="preserve">-…………, </w:t>
      </w:r>
      <w:r>
        <w:rPr>
          <w:i/>
        </w:rPr>
        <w:t>El aroma del tiempo, un ensayo filosófico sobre el arte de demorarse</w:t>
      </w:r>
      <w:r>
        <w:t>, Barcelona, Herder, 2015</w:t>
      </w:r>
    </w:p>
    <w:p w14:paraId="24892E56" w14:textId="0A74E8C7" w:rsidR="00FF0976" w:rsidRDefault="00FF0976" w:rsidP="001E5273">
      <w:pPr>
        <w:widowControl w:val="0"/>
        <w:ind w:left="-284" w:right="142"/>
        <w:jc w:val="both"/>
      </w:pPr>
      <w:r>
        <w:t xml:space="preserve">-…………, </w:t>
      </w:r>
      <w:r>
        <w:rPr>
          <w:i/>
        </w:rPr>
        <w:t>Filosofía del budismo zen</w:t>
      </w:r>
      <w:r>
        <w:t>, Barcelona, Herder, 2015</w:t>
      </w:r>
    </w:p>
    <w:p w14:paraId="06AF3445" w14:textId="367FC709" w:rsidR="00FF0976" w:rsidRDefault="00FF0976" w:rsidP="001E5273">
      <w:pPr>
        <w:widowControl w:val="0"/>
        <w:ind w:left="-284" w:right="142"/>
        <w:jc w:val="both"/>
      </w:pPr>
      <w:r>
        <w:t xml:space="preserve">-…………, </w:t>
      </w:r>
      <w:r>
        <w:rPr>
          <w:i/>
        </w:rPr>
        <w:t>La salvación de lo bello</w:t>
      </w:r>
      <w:r>
        <w:t>, Barcelona, Herder, 2015</w:t>
      </w:r>
    </w:p>
    <w:p w14:paraId="2D95B5B8" w14:textId="27B34F05" w:rsidR="00FF0976" w:rsidRPr="00FF0976" w:rsidRDefault="00FF0976" w:rsidP="001E5273">
      <w:pPr>
        <w:widowControl w:val="0"/>
        <w:ind w:left="-284" w:right="142"/>
        <w:jc w:val="both"/>
      </w:pPr>
      <w:r>
        <w:t xml:space="preserve">-…………, </w:t>
      </w:r>
      <w:r w:rsidRPr="00FF0976">
        <w:rPr>
          <w:i/>
        </w:rPr>
        <w:t>La expulsión de los distinto</w:t>
      </w:r>
      <w:r>
        <w:t xml:space="preserve">, </w:t>
      </w:r>
      <w:r w:rsidR="00A24F4B">
        <w:t>Barcelona, Herder, 2017</w:t>
      </w:r>
    </w:p>
    <w:p w14:paraId="7957AAF8" w14:textId="24EB49BC" w:rsidR="001E5273" w:rsidRDefault="00FF0976" w:rsidP="00A24F4B">
      <w:pPr>
        <w:widowControl w:val="0"/>
        <w:ind w:left="-284" w:right="142"/>
        <w:jc w:val="both"/>
      </w:pPr>
      <w:r>
        <w:t xml:space="preserve">-…………, </w:t>
      </w:r>
      <w:proofErr w:type="spellStart"/>
      <w:r>
        <w:rPr>
          <w:i/>
        </w:rPr>
        <w:t>Shanzhai</w:t>
      </w:r>
      <w:proofErr w:type="spellEnd"/>
      <w:r>
        <w:rPr>
          <w:i/>
        </w:rPr>
        <w:t>, el arte de la falsificación y la deconstrucción en China</w:t>
      </w:r>
      <w:r>
        <w:t>, Buenos Aires, Caja Negra, 2016</w:t>
      </w:r>
    </w:p>
    <w:p w14:paraId="2DD1F552" w14:textId="79D8A188" w:rsidR="00503813" w:rsidRDefault="00503813" w:rsidP="00503813">
      <w:pPr>
        <w:widowControl w:val="0"/>
        <w:ind w:left="-284" w:right="142"/>
        <w:jc w:val="both"/>
      </w:pPr>
      <w:r w:rsidRPr="00AB632C">
        <w:t>-</w:t>
      </w:r>
      <w:proofErr w:type="spellStart"/>
      <w:r w:rsidRPr="00AB632C">
        <w:t>Hadot</w:t>
      </w:r>
      <w:proofErr w:type="spellEnd"/>
      <w:r w:rsidRPr="00AB632C">
        <w:t xml:space="preserve">, P., </w:t>
      </w:r>
      <w:r w:rsidRPr="00AB632C">
        <w:rPr>
          <w:i/>
        </w:rPr>
        <w:t xml:space="preserve">Ejercicios espirituales y filosofía antigua, </w:t>
      </w:r>
      <w:r w:rsidR="00002C30">
        <w:t>Trad.</w:t>
      </w:r>
      <w:r w:rsidR="00E93672">
        <w:t xml:space="preserve">: </w:t>
      </w:r>
      <w:r w:rsidRPr="00AB632C">
        <w:t xml:space="preserve">J. Palacio, Madrid, </w:t>
      </w:r>
      <w:proofErr w:type="spellStart"/>
      <w:r w:rsidRPr="00AB632C">
        <w:t>Siruela</w:t>
      </w:r>
      <w:proofErr w:type="spellEnd"/>
      <w:r w:rsidRPr="00AB632C">
        <w:t>, 2006</w:t>
      </w:r>
    </w:p>
    <w:p w14:paraId="149C1C2E" w14:textId="77777777" w:rsidR="00FE66F6" w:rsidRDefault="00FE66F6" w:rsidP="00FE66F6">
      <w:pPr>
        <w:widowControl w:val="0"/>
        <w:ind w:left="-284" w:right="142"/>
        <w:jc w:val="both"/>
      </w:pPr>
      <w:r>
        <w:t>-</w:t>
      </w:r>
      <w:r w:rsidRPr="002B25F5">
        <w:t xml:space="preserve">Nietzsche, F., </w:t>
      </w:r>
      <w:r w:rsidRPr="002B25F5">
        <w:rPr>
          <w:i/>
          <w:iCs/>
        </w:rPr>
        <w:t xml:space="preserve">Así habló </w:t>
      </w:r>
      <w:proofErr w:type="spellStart"/>
      <w:r w:rsidRPr="002B25F5">
        <w:rPr>
          <w:i/>
          <w:iCs/>
        </w:rPr>
        <w:t>Zaratustra</w:t>
      </w:r>
      <w:proofErr w:type="spellEnd"/>
      <w:r w:rsidRPr="002B25F5">
        <w:rPr>
          <w:i/>
          <w:iCs/>
        </w:rPr>
        <w:t>,</w:t>
      </w:r>
      <w:r w:rsidRPr="002B25F5">
        <w:t xml:space="preserve"> trad. Sánchez Pascual, Madrid, Alianza, 2000.</w:t>
      </w:r>
    </w:p>
    <w:p w14:paraId="43F1CBAE" w14:textId="77777777" w:rsidR="00FE66F6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t xml:space="preserve">, </w:t>
      </w:r>
      <w:proofErr w:type="spellStart"/>
      <w:r w:rsidRPr="002B25F5">
        <w:rPr>
          <w:i/>
          <w:iCs/>
        </w:rPr>
        <w:t>Ecce</w:t>
      </w:r>
      <w:proofErr w:type="spellEnd"/>
      <w:r w:rsidRPr="002B25F5">
        <w:rPr>
          <w:i/>
          <w:iCs/>
        </w:rPr>
        <w:t xml:space="preserve"> Homo</w:t>
      </w:r>
      <w:r w:rsidRPr="002B25F5">
        <w:t>, trad. Sánchez Pascual,</w:t>
      </w:r>
      <w:r w:rsidRPr="002B25F5">
        <w:rPr>
          <w:i/>
          <w:iCs/>
        </w:rPr>
        <w:t xml:space="preserve"> </w:t>
      </w:r>
      <w:r w:rsidRPr="002B25F5">
        <w:t>Madrid, Alianza, 1998.</w:t>
      </w:r>
    </w:p>
    <w:p w14:paraId="2E1FAA2E" w14:textId="77777777" w:rsidR="00FE66F6" w:rsidRDefault="00FE66F6" w:rsidP="00FE66F6">
      <w:pPr>
        <w:widowControl w:val="0"/>
        <w:ind w:left="-284" w:right="142"/>
        <w:jc w:val="both"/>
        <w:rPr>
          <w:lang w:val="es-AR"/>
        </w:rPr>
      </w:pPr>
      <w:r>
        <w:t>-----------------</w:t>
      </w:r>
      <w:r w:rsidRPr="002B25F5">
        <w:rPr>
          <w:lang w:val="es-AR"/>
        </w:rPr>
        <w:t xml:space="preserve">, </w:t>
      </w:r>
      <w:r w:rsidRPr="002B25F5">
        <w:rPr>
          <w:i/>
          <w:lang w:val="es-AR"/>
        </w:rPr>
        <w:t>El crepúsculo de los ídolos</w:t>
      </w:r>
      <w:r w:rsidRPr="002B25F5">
        <w:rPr>
          <w:lang w:val="es-AR"/>
        </w:rPr>
        <w:t>, trad. de Andrés Sanchez Pascual, Madrid, Alianza Editorial, 2000.</w:t>
      </w:r>
    </w:p>
    <w:p w14:paraId="0FD063A2" w14:textId="77777777" w:rsidR="00FE66F6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t xml:space="preserve">, </w:t>
      </w:r>
      <w:r w:rsidRPr="002B25F5">
        <w:rPr>
          <w:i/>
          <w:iCs/>
        </w:rPr>
        <w:t>El nacimiento de la tragedia</w:t>
      </w:r>
      <w:r w:rsidRPr="002B25F5">
        <w:t>, trad. de Andrés Sánchez Pascual, Madrid, Alianza Editorial, 1973.</w:t>
      </w:r>
    </w:p>
    <w:p w14:paraId="488AE4D0" w14:textId="77777777" w:rsidR="00FE66F6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t xml:space="preserve">, </w:t>
      </w:r>
      <w:r w:rsidRPr="002E44E9">
        <w:rPr>
          <w:i/>
          <w:iCs/>
        </w:rPr>
        <w:t>Humano, demasiado humano I</w:t>
      </w:r>
      <w:r w:rsidRPr="002B25F5">
        <w:t xml:space="preserve">, trad. Alfredo </w:t>
      </w:r>
      <w:proofErr w:type="spellStart"/>
      <w:r w:rsidRPr="002B25F5">
        <w:t>Br</w:t>
      </w:r>
      <w:r>
        <w:t>otons</w:t>
      </w:r>
      <w:proofErr w:type="spellEnd"/>
      <w:r>
        <w:t xml:space="preserve"> Muñoz, Madrid, </w:t>
      </w:r>
      <w:proofErr w:type="spellStart"/>
      <w:r>
        <w:t>Akal</w:t>
      </w:r>
      <w:proofErr w:type="spellEnd"/>
      <w:r>
        <w:t>, 1996</w:t>
      </w:r>
    </w:p>
    <w:p w14:paraId="1378EACA" w14:textId="77777777" w:rsidR="00FE66F6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t xml:space="preserve">, </w:t>
      </w:r>
      <w:r w:rsidRPr="002B25F5">
        <w:rPr>
          <w:i/>
          <w:iCs/>
        </w:rPr>
        <w:t>Humano, demasiado humano II</w:t>
      </w:r>
      <w:r w:rsidRPr="002B25F5">
        <w:t xml:space="preserve">, trad. Alfredo </w:t>
      </w:r>
      <w:proofErr w:type="spellStart"/>
      <w:r w:rsidRPr="002B25F5">
        <w:t>Brotons</w:t>
      </w:r>
      <w:proofErr w:type="spellEnd"/>
      <w:r w:rsidRPr="002B25F5">
        <w:t xml:space="preserve"> Muñoz, Madrid, </w:t>
      </w:r>
      <w:proofErr w:type="spellStart"/>
      <w:r w:rsidRPr="002B25F5">
        <w:t>Akal</w:t>
      </w:r>
      <w:proofErr w:type="spellEnd"/>
      <w:r w:rsidRPr="002B25F5">
        <w:t>, 1996.</w:t>
      </w:r>
    </w:p>
    <w:p w14:paraId="20D3F817" w14:textId="77777777" w:rsidR="00FE66F6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t xml:space="preserve">, </w:t>
      </w:r>
      <w:r w:rsidRPr="002B25F5">
        <w:rPr>
          <w:i/>
          <w:iCs/>
        </w:rPr>
        <w:t>La ciencia jovial</w:t>
      </w:r>
      <w:r w:rsidRPr="002B25F5">
        <w:t>, trad. José Jara, Caracas, Monte Ávila, 1999.</w:t>
      </w:r>
    </w:p>
    <w:p w14:paraId="7EE14060" w14:textId="77777777" w:rsidR="00FE66F6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t xml:space="preserve">, </w:t>
      </w:r>
      <w:r w:rsidRPr="002B25F5">
        <w:rPr>
          <w:i/>
          <w:iCs/>
        </w:rPr>
        <w:t>La genealogía de la moral</w:t>
      </w:r>
      <w:r w:rsidRPr="002B25F5">
        <w:t>, trad. Sánchez Pascual, Buenos Aires, Alianza, 1995.</w:t>
      </w:r>
    </w:p>
    <w:p w14:paraId="226FA1A8" w14:textId="77777777" w:rsidR="00FE66F6" w:rsidRPr="002E44E9" w:rsidRDefault="00FE66F6" w:rsidP="00FE66F6">
      <w:pPr>
        <w:widowControl w:val="0"/>
        <w:ind w:left="-284" w:right="142"/>
        <w:jc w:val="both"/>
      </w:pPr>
      <w:r>
        <w:t>-----------------</w:t>
      </w:r>
      <w:r w:rsidRPr="002B25F5">
        <w:rPr>
          <w:lang w:val="es-AR"/>
        </w:rPr>
        <w:t xml:space="preserve">, </w:t>
      </w:r>
      <w:r w:rsidRPr="002B25F5">
        <w:rPr>
          <w:i/>
          <w:lang w:val="es-AR"/>
        </w:rPr>
        <w:t>Sobre verdad y mentira,</w:t>
      </w:r>
      <w:r w:rsidRPr="002B25F5">
        <w:rPr>
          <w:iCs/>
          <w:lang w:val="es-AR"/>
        </w:rPr>
        <w:t xml:space="preserve"> trad. Valdes y T. Orduña, Madrid, Tecnos, 1990.</w:t>
      </w:r>
    </w:p>
    <w:p w14:paraId="67326D68" w14:textId="77777777" w:rsidR="00FE66F6" w:rsidRDefault="00FE66F6" w:rsidP="00503813">
      <w:pPr>
        <w:widowControl w:val="0"/>
        <w:ind w:left="-284" w:right="142"/>
        <w:jc w:val="both"/>
      </w:pPr>
    </w:p>
    <w:p w14:paraId="2E4D222E" w14:textId="77777777" w:rsidR="00503813" w:rsidRPr="00EF2A98" w:rsidRDefault="00503813" w:rsidP="00503813">
      <w:pPr>
        <w:widowControl w:val="0"/>
        <w:ind w:left="-284" w:right="142"/>
        <w:jc w:val="both"/>
        <w:rPr>
          <w:color w:val="000000" w:themeColor="text1"/>
        </w:rPr>
      </w:pPr>
      <w:r w:rsidRPr="00AB632C">
        <w:rPr>
          <w:rFonts w:eastAsiaTheme="minorHAnsi"/>
          <w:lang w:val="es-ES_tradnl" w:eastAsia="en-US"/>
        </w:rPr>
        <w:t>-</w:t>
      </w:r>
      <w:proofErr w:type="spellStart"/>
      <w:r w:rsidRPr="00AB632C">
        <w:rPr>
          <w:rFonts w:eastAsiaTheme="minorHAnsi"/>
          <w:lang w:val="es-ES_tradnl" w:eastAsia="en-US"/>
        </w:rPr>
        <w:t>Nussbaum</w:t>
      </w:r>
      <w:proofErr w:type="spellEnd"/>
      <w:r w:rsidRPr="00AB632C">
        <w:rPr>
          <w:rFonts w:eastAsiaTheme="minorHAnsi"/>
          <w:lang w:val="es-ES_tradnl" w:eastAsia="en-US"/>
        </w:rPr>
        <w:t xml:space="preserve">, M. C., </w:t>
      </w:r>
      <w:r w:rsidRPr="00AB632C">
        <w:rPr>
          <w:rFonts w:eastAsiaTheme="minorHAnsi"/>
          <w:i/>
          <w:lang w:val="es-ES_tradnl" w:eastAsia="en-US"/>
        </w:rPr>
        <w:t>El conocimiento del amor</w:t>
      </w:r>
      <w:r w:rsidRPr="00AB632C">
        <w:rPr>
          <w:rFonts w:eastAsiaTheme="minorHAnsi"/>
          <w:lang w:val="es-ES_tradnl" w:eastAsia="en-US"/>
        </w:rPr>
        <w:t xml:space="preserve">, trad. R. </w:t>
      </w:r>
      <w:proofErr w:type="spellStart"/>
      <w:r w:rsidRPr="00AB632C">
        <w:rPr>
          <w:rFonts w:eastAsiaTheme="minorHAnsi"/>
          <w:lang w:val="es-ES_tradnl" w:eastAsia="en-US"/>
        </w:rPr>
        <w:t>Orsi</w:t>
      </w:r>
      <w:proofErr w:type="spellEnd"/>
      <w:r w:rsidRPr="00AB632C">
        <w:rPr>
          <w:rFonts w:eastAsiaTheme="minorHAnsi"/>
          <w:lang w:val="es-ES_tradnl" w:eastAsia="en-US"/>
        </w:rPr>
        <w:t xml:space="preserve"> y J.M. </w:t>
      </w:r>
      <w:proofErr w:type="spellStart"/>
      <w:r w:rsidRPr="00AB632C">
        <w:rPr>
          <w:rFonts w:eastAsiaTheme="minorHAnsi"/>
          <w:lang w:val="es-ES_tradnl" w:eastAsia="en-US"/>
        </w:rPr>
        <w:t>Inarejos</w:t>
      </w:r>
      <w:proofErr w:type="spellEnd"/>
      <w:r w:rsidRPr="00AB632C">
        <w:rPr>
          <w:rFonts w:eastAsiaTheme="minorHAnsi"/>
          <w:lang w:val="es-ES_tradnl" w:eastAsia="en-US"/>
        </w:rPr>
        <w:t>, Madrid, Mínimo Tránsito, 2005</w:t>
      </w:r>
    </w:p>
    <w:p w14:paraId="6024F9C1" w14:textId="77777777" w:rsidR="00503813" w:rsidRDefault="00503813" w:rsidP="005038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 w:right="142"/>
        <w:jc w:val="both"/>
        <w:rPr>
          <w:rFonts w:eastAsiaTheme="minorHAnsi"/>
          <w:lang w:val="es-ES_tradnl" w:eastAsia="en-US"/>
        </w:rPr>
      </w:pPr>
      <w:r w:rsidRPr="00AB632C">
        <w:rPr>
          <w:rFonts w:eastAsiaTheme="minorHAnsi"/>
          <w:lang w:val="es-ES_tradnl" w:eastAsia="en-US"/>
        </w:rPr>
        <w:t>-</w:t>
      </w:r>
      <w:r>
        <w:rPr>
          <w:rFonts w:eastAsiaTheme="minorHAnsi"/>
          <w:lang w:val="es-ES_tradnl" w:eastAsia="en-US"/>
        </w:rPr>
        <w:t>………..</w:t>
      </w:r>
      <w:r w:rsidRPr="00AB632C">
        <w:rPr>
          <w:rFonts w:eastAsiaTheme="minorHAnsi"/>
          <w:lang w:val="es-ES_tradnl" w:eastAsia="en-US"/>
        </w:rPr>
        <w:t xml:space="preserve">., La terapia del deseo, teoría y práctica en la ética helenística, trad.: M. </w:t>
      </w:r>
      <w:proofErr w:type="spellStart"/>
      <w:r w:rsidRPr="00AB632C">
        <w:rPr>
          <w:rFonts w:eastAsiaTheme="minorHAnsi"/>
          <w:lang w:val="es-ES_tradnl" w:eastAsia="en-US"/>
        </w:rPr>
        <w:t>Candel</w:t>
      </w:r>
      <w:proofErr w:type="spellEnd"/>
      <w:r w:rsidRPr="00AB632C">
        <w:rPr>
          <w:rFonts w:eastAsiaTheme="minorHAnsi"/>
          <w:lang w:val="es-ES_tradnl" w:eastAsia="en-US"/>
        </w:rPr>
        <w:t>, Barcelona, Paidós, 2009</w:t>
      </w:r>
    </w:p>
    <w:p w14:paraId="3D3BEB85" w14:textId="77777777" w:rsidR="00503813" w:rsidRPr="00714223" w:rsidRDefault="00503813" w:rsidP="00503813">
      <w:pPr>
        <w:widowControl w:val="0"/>
        <w:tabs>
          <w:tab w:val="left" w:pos="220"/>
          <w:tab w:val="left" w:pos="720"/>
        </w:tabs>
        <w:ind w:left="-284" w:right="142"/>
        <w:jc w:val="both"/>
        <w:rPr>
          <w:color w:val="000000" w:themeColor="text1"/>
        </w:rPr>
      </w:pPr>
      <w:r w:rsidRPr="00AB632C">
        <w:t>-</w:t>
      </w:r>
      <w:proofErr w:type="spellStart"/>
      <w:r w:rsidRPr="00AB632C">
        <w:t>Sloterdijk</w:t>
      </w:r>
      <w:proofErr w:type="spellEnd"/>
      <w:r w:rsidRPr="00AB632C">
        <w:t xml:space="preserve">, P.,  </w:t>
      </w:r>
      <w:r w:rsidRPr="00AB632C">
        <w:rPr>
          <w:i/>
        </w:rPr>
        <w:t xml:space="preserve">Muerte aparente del pensar, sobre la filosofía y la ciencia como ejercicio,  </w:t>
      </w:r>
      <w:r w:rsidRPr="00AB632C">
        <w:t>trad.: I. Reguera,</w:t>
      </w:r>
      <w:r w:rsidRPr="00AB632C">
        <w:rPr>
          <w:i/>
        </w:rPr>
        <w:t xml:space="preserve"> </w:t>
      </w:r>
      <w:r w:rsidRPr="00AB632C">
        <w:t xml:space="preserve">Madrid, </w:t>
      </w:r>
      <w:proofErr w:type="spellStart"/>
      <w:r w:rsidRPr="00AB632C">
        <w:t>Siruela</w:t>
      </w:r>
      <w:proofErr w:type="spellEnd"/>
      <w:r w:rsidRPr="00AB632C">
        <w:t>, 2013</w:t>
      </w:r>
    </w:p>
    <w:p w14:paraId="3EC71B04" w14:textId="77777777" w:rsidR="00503813" w:rsidRPr="00AB632C" w:rsidRDefault="00503813" w:rsidP="00503813">
      <w:pPr>
        <w:ind w:left="-284" w:right="142"/>
        <w:jc w:val="both"/>
      </w:pPr>
      <w:r>
        <w:t>-……….</w:t>
      </w:r>
      <w:r w:rsidRPr="00AB632C">
        <w:t xml:space="preserve">.,  </w:t>
      </w:r>
      <w:r w:rsidRPr="00AB632C">
        <w:rPr>
          <w:i/>
        </w:rPr>
        <w:t xml:space="preserve">Has de cambiar tu vida, </w:t>
      </w:r>
      <w:r w:rsidRPr="00AB632C">
        <w:t xml:space="preserve">trad.: P. Madrigal, </w:t>
      </w:r>
      <w:r w:rsidRPr="00AB632C">
        <w:rPr>
          <w:i/>
        </w:rPr>
        <w:t>Valencia</w:t>
      </w:r>
      <w:r w:rsidRPr="00AB632C">
        <w:t>, Pre-textos, 2012</w:t>
      </w:r>
    </w:p>
    <w:p w14:paraId="77645027" w14:textId="77777777" w:rsidR="00503813" w:rsidRDefault="00503813" w:rsidP="00503813">
      <w:pPr>
        <w:ind w:left="-284" w:right="142"/>
        <w:jc w:val="both"/>
      </w:pPr>
      <w:r>
        <w:t>-………...</w:t>
      </w:r>
      <w:r w:rsidRPr="00AB632C">
        <w:t xml:space="preserve">, P.,  </w:t>
      </w:r>
      <w:r w:rsidRPr="00AB632C">
        <w:rPr>
          <w:i/>
        </w:rPr>
        <w:t xml:space="preserve">Temperamentos filosóficos, de Platón a Foucault, </w:t>
      </w:r>
      <w:r w:rsidRPr="00AB632C">
        <w:t>trad.: J. Seca,</w:t>
      </w:r>
      <w:r w:rsidRPr="00AB632C">
        <w:rPr>
          <w:i/>
        </w:rPr>
        <w:t xml:space="preserve"> </w:t>
      </w:r>
      <w:r w:rsidRPr="00AB632C">
        <w:t xml:space="preserve">Madrid, </w:t>
      </w:r>
      <w:proofErr w:type="spellStart"/>
      <w:r w:rsidRPr="00AB632C">
        <w:t>Siruela</w:t>
      </w:r>
      <w:proofErr w:type="spellEnd"/>
      <w:r w:rsidRPr="00AB632C">
        <w:t>, 2011</w:t>
      </w:r>
    </w:p>
    <w:p w14:paraId="76A58203" w14:textId="77777777" w:rsidR="00FE66F6" w:rsidRDefault="00503813" w:rsidP="00503813">
      <w:pPr>
        <w:ind w:left="-284" w:right="142"/>
        <w:jc w:val="both"/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T</w:t>
      </w:r>
      <w:r w:rsidRPr="00AB632C">
        <w:t>ursi</w:t>
      </w:r>
      <w:proofErr w:type="spellEnd"/>
      <w:r w:rsidRPr="00AB632C">
        <w:t>, A., ‘</w:t>
      </w:r>
      <w:r w:rsidRPr="00AB632C">
        <w:rPr>
          <w:i/>
        </w:rPr>
        <w:t>Cura</w:t>
      </w:r>
      <w:r w:rsidRPr="00AB632C">
        <w:t xml:space="preserve">, según el 42 de </w:t>
      </w:r>
      <w:r w:rsidRPr="00AB632C">
        <w:rPr>
          <w:i/>
        </w:rPr>
        <w:t>Ser y Tiempo</w:t>
      </w:r>
      <w:r w:rsidRPr="00AB632C">
        <w:t xml:space="preserve"> y sus fuentes romanas’ en </w:t>
      </w:r>
      <w:proofErr w:type="spellStart"/>
      <w:r w:rsidRPr="00AB632C">
        <w:rPr>
          <w:i/>
        </w:rPr>
        <w:t>Symploké</w:t>
      </w:r>
      <w:proofErr w:type="spellEnd"/>
      <w:r w:rsidRPr="00AB632C">
        <w:rPr>
          <w:i/>
        </w:rPr>
        <w:t xml:space="preserve"> revista filosófica</w:t>
      </w:r>
      <w:r w:rsidRPr="00AB632C">
        <w:t>, Nro. 3, abril 2016</w:t>
      </w:r>
    </w:p>
    <w:p w14:paraId="4413F257" w14:textId="77777777" w:rsidR="00FE66F6" w:rsidRDefault="00FE66F6" w:rsidP="00FE66F6">
      <w:pPr>
        <w:ind w:left="-284" w:right="142"/>
        <w:jc w:val="both"/>
      </w:pPr>
      <w:r>
        <w:rPr>
          <w:color w:val="000000" w:themeColor="text1"/>
        </w:rPr>
        <w:t>-</w:t>
      </w:r>
      <w:proofErr w:type="spellStart"/>
      <w:r w:rsidRPr="006B5417">
        <w:rPr>
          <w:rFonts w:ascii="Book Antiqua" w:hAnsi="Book Antiqua" w:cs="Book Antiqua"/>
          <w:sz w:val="22"/>
          <w:szCs w:val="22"/>
        </w:rPr>
        <w:t>V</w:t>
      </w:r>
      <w:r>
        <w:rPr>
          <w:rFonts w:ascii="Book Antiqua" w:hAnsi="Book Antiqua" w:cs="Book Antiqua"/>
          <w:sz w:val="22"/>
          <w:szCs w:val="22"/>
        </w:rPr>
        <w:t>attimo</w:t>
      </w:r>
      <w:proofErr w:type="spellEnd"/>
      <w:r w:rsidRPr="006B5417">
        <w:rPr>
          <w:rFonts w:ascii="Book Antiqua" w:hAnsi="Book Antiqua" w:cs="Book Antiqua"/>
          <w:sz w:val="22"/>
          <w:szCs w:val="22"/>
        </w:rPr>
        <w:t xml:space="preserve">, G., </w:t>
      </w:r>
      <w:r w:rsidRPr="006B5417">
        <w:rPr>
          <w:rFonts w:ascii="Book Antiqua" w:hAnsi="Book Antiqua" w:cs="Book Antiqua"/>
          <w:i/>
          <w:sz w:val="22"/>
          <w:szCs w:val="22"/>
        </w:rPr>
        <w:t xml:space="preserve">El sujeto y la máscara. Nietzsche y el problema de la liberación, </w:t>
      </w:r>
      <w:r w:rsidRPr="006B5417">
        <w:rPr>
          <w:rFonts w:ascii="Book Antiqua" w:hAnsi="Book Antiqua" w:cs="Book Antiqua"/>
          <w:sz w:val="22"/>
          <w:szCs w:val="22"/>
        </w:rPr>
        <w:t xml:space="preserve">trad. </w:t>
      </w:r>
      <w:proofErr w:type="spellStart"/>
      <w:r w:rsidRPr="006B5417">
        <w:rPr>
          <w:rFonts w:ascii="Book Antiqua" w:hAnsi="Book Antiqua" w:cs="Book Antiqua"/>
          <w:sz w:val="22"/>
          <w:szCs w:val="22"/>
        </w:rPr>
        <w:t>Binaghi</w:t>
      </w:r>
      <w:proofErr w:type="spellEnd"/>
      <w:r w:rsidRPr="006B5417">
        <w:rPr>
          <w:rFonts w:ascii="Book Antiqua" w:hAnsi="Book Antiqua" w:cs="Book Antiqua"/>
          <w:sz w:val="22"/>
          <w:szCs w:val="22"/>
        </w:rPr>
        <w:t>, Barcelona, Edicione</w:t>
      </w:r>
      <w:r>
        <w:rPr>
          <w:rFonts w:ascii="Book Antiqua" w:hAnsi="Book Antiqua" w:cs="Book Antiqua"/>
          <w:sz w:val="22"/>
          <w:szCs w:val="22"/>
        </w:rPr>
        <w:t>s Península, 1998</w:t>
      </w:r>
      <w:r w:rsidRPr="006B5417">
        <w:rPr>
          <w:rFonts w:ascii="Book Antiqua" w:hAnsi="Book Antiqua" w:cs="Book Antiqua"/>
          <w:sz w:val="22"/>
          <w:szCs w:val="22"/>
        </w:rPr>
        <w:t>.</w:t>
      </w:r>
    </w:p>
    <w:p w14:paraId="4C44C461" w14:textId="77777777" w:rsidR="00FE66F6" w:rsidRPr="002E44E9" w:rsidRDefault="00FE66F6" w:rsidP="00FE66F6">
      <w:pPr>
        <w:ind w:left="-284" w:right="142"/>
        <w:jc w:val="both"/>
      </w:pPr>
      <w:r>
        <w:t>---------------</w:t>
      </w:r>
      <w:r w:rsidRPr="006B5417">
        <w:rPr>
          <w:rFonts w:ascii="Book Antiqua" w:hAnsi="Book Antiqua" w:cs="Book Antiqua"/>
          <w:sz w:val="22"/>
          <w:szCs w:val="22"/>
        </w:rPr>
        <w:t xml:space="preserve">, </w:t>
      </w:r>
      <w:r w:rsidRPr="006B5417">
        <w:rPr>
          <w:rFonts w:ascii="Book Antiqua" w:hAnsi="Book Antiqua" w:cs="Book Antiqua"/>
          <w:i/>
          <w:sz w:val="22"/>
          <w:szCs w:val="22"/>
        </w:rPr>
        <w:t xml:space="preserve">Más allá del sujeto. Nietzsche Heidegger y la hermenéutica, </w:t>
      </w:r>
      <w:r w:rsidRPr="006B5417">
        <w:rPr>
          <w:rFonts w:ascii="Book Antiqua" w:hAnsi="Book Antiqua" w:cs="Book Antiqua"/>
          <w:sz w:val="22"/>
          <w:szCs w:val="22"/>
        </w:rPr>
        <w:t xml:space="preserve">trad. </w:t>
      </w:r>
      <w:proofErr w:type="spellStart"/>
      <w:r w:rsidRPr="006B5417">
        <w:rPr>
          <w:rFonts w:ascii="Book Antiqua" w:hAnsi="Book Antiqua" w:cs="Book Antiqua"/>
          <w:sz w:val="22"/>
          <w:szCs w:val="22"/>
        </w:rPr>
        <w:t>Gentile</w:t>
      </w:r>
      <w:proofErr w:type="spellEnd"/>
      <w:r w:rsidRPr="006B5417">
        <w:rPr>
          <w:rFonts w:ascii="Book Antiqua" w:hAnsi="Book Antiqua" w:cs="Book Antiqua"/>
          <w:sz w:val="22"/>
          <w:szCs w:val="22"/>
        </w:rPr>
        <w:t xml:space="preserve"> </w:t>
      </w:r>
      <w:proofErr w:type="spellStart"/>
      <w:r w:rsidRPr="006B5417">
        <w:rPr>
          <w:rFonts w:ascii="Book Antiqua" w:hAnsi="Book Antiqua" w:cs="Book Antiqua"/>
          <w:sz w:val="22"/>
          <w:szCs w:val="22"/>
        </w:rPr>
        <w:t>Vitale</w:t>
      </w:r>
      <w:proofErr w:type="spellEnd"/>
      <w:r w:rsidRPr="006B5417">
        <w:rPr>
          <w:rFonts w:ascii="Book Antiqua" w:hAnsi="Book Antiqua" w:cs="Book Antiqua"/>
          <w:sz w:val="22"/>
          <w:szCs w:val="22"/>
        </w:rPr>
        <w:t>, Barcelona</w:t>
      </w:r>
      <w:r>
        <w:rPr>
          <w:rFonts w:ascii="Book Antiqua" w:hAnsi="Book Antiqua" w:cs="Book Antiqua"/>
          <w:sz w:val="22"/>
          <w:szCs w:val="22"/>
        </w:rPr>
        <w:t>, Ediciones Paidós, 1992</w:t>
      </w:r>
      <w:r w:rsidRPr="006B5417">
        <w:rPr>
          <w:rFonts w:ascii="Book Antiqua" w:hAnsi="Book Antiqua" w:cs="Book Antiqua"/>
          <w:sz w:val="22"/>
          <w:szCs w:val="22"/>
        </w:rPr>
        <w:t>.</w:t>
      </w:r>
    </w:p>
    <w:p w14:paraId="052E8FBD" w14:textId="77777777" w:rsidR="00FE66F6" w:rsidRPr="00714223" w:rsidRDefault="00FE66F6" w:rsidP="00FE66F6">
      <w:pPr>
        <w:ind w:left="-284" w:right="142"/>
        <w:jc w:val="both"/>
        <w:rPr>
          <w:color w:val="000000" w:themeColor="text1"/>
        </w:rPr>
      </w:pPr>
      <w:r w:rsidRPr="00AB632C">
        <w:t xml:space="preserve"> </w:t>
      </w:r>
    </w:p>
    <w:p w14:paraId="36557E9C" w14:textId="4679A74C" w:rsidR="00503813" w:rsidRPr="00714223" w:rsidRDefault="00503813" w:rsidP="00503813">
      <w:pPr>
        <w:ind w:left="-284" w:right="142"/>
        <w:jc w:val="both"/>
        <w:rPr>
          <w:color w:val="000000" w:themeColor="text1"/>
        </w:rPr>
      </w:pPr>
      <w:r w:rsidRPr="00AB632C">
        <w:t xml:space="preserve"> </w:t>
      </w:r>
    </w:p>
    <w:p w14:paraId="08E6F473" w14:textId="77777777" w:rsidR="00503813" w:rsidRPr="00AB632C" w:rsidRDefault="00503813" w:rsidP="00503813">
      <w:pPr>
        <w:ind w:left="-284" w:right="142"/>
        <w:jc w:val="both"/>
        <w:rPr>
          <w:u w:val="single"/>
          <w:lang w:val="es-AR"/>
        </w:rPr>
      </w:pPr>
    </w:p>
    <w:p w14:paraId="1F3CA816" w14:textId="77777777" w:rsidR="00503813" w:rsidRPr="00AB632C" w:rsidRDefault="00503813" w:rsidP="00503813">
      <w:pPr>
        <w:ind w:left="-284" w:right="142"/>
        <w:jc w:val="both"/>
        <w:rPr>
          <w:u w:val="single"/>
          <w:lang w:val="es-AR"/>
        </w:rPr>
      </w:pPr>
    </w:p>
    <w:p w14:paraId="75091254" w14:textId="77777777" w:rsidR="00503813" w:rsidRPr="00AB632C" w:rsidRDefault="00503813" w:rsidP="00503813">
      <w:pPr>
        <w:pStyle w:val="Default"/>
        <w:ind w:left="-284" w:right="142"/>
        <w:jc w:val="both"/>
        <w:rPr>
          <w:rFonts w:ascii="Times New Roman" w:hAnsi="Times New Roman" w:cs="Times New Roman"/>
        </w:rPr>
      </w:pPr>
      <w:r w:rsidRPr="00AB632C">
        <w:rPr>
          <w:rFonts w:ascii="Times New Roman" w:hAnsi="Times New Roman" w:cs="Times New Roman"/>
        </w:rPr>
        <w:t>CONDICIONES DE APROBACION:</w:t>
      </w:r>
    </w:p>
    <w:p w14:paraId="78112583" w14:textId="77777777" w:rsidR="00503813" w:rsidRPr="00AB632C" w:rsidRDefault="00503813" w:rsidP="00503813">
      <w:pPr>
        <w:ind w:left="-284" w:right="142"/>
        <w:jc w:val="both"/>
      </w:pPr>
    </w:p>
    <w:p w14:paraId="44D8FC50" w14:textId="77777777" w:rsidR="00503813" w:rsidRPr="00AB632C" w:rsidRDefault="00503813" w:rsidP="00503813">
      <w:pPr>
        <w:ind w:left="-284" w:right="142"/>
        <w:jc w:val="both"/>
      </w:pPr>
      <w:r w:rsidRPr="00AB632C">
        <w:t>-Se requiere asistencia del 85% de las 14 clases.</w:t>
      </w:r>
    </w:p>
    <w:p w14:paraId="53546E4A" w14:textId="77777777" w:rsidR="00503813" w:rsidRPr="00AB632C" w:rsidRDefault="00503813" w:rsidP="00503813">
      <w:pPr>
        <w:ind w:left="-284" w:right="142"/>
        <w:jc w:val="both"/>
      </w:pPr>
      <w:r w:rsidRPr="00AB632C">
        <w:t>-Para la acreditación del curso como seminario de Doctorado u otra instancia académica, el alumno debe presentar una monografía que será evaluada por el profesor dictante.</w:t>
      </w:r>
    </w:p>
    <w:p w14:paraId="6917F5EE" w14:textId="77777777" w:rsidR="00503813" w:rsidRPr="00AB632C" w:rsidRDefault="00503813" w:rsidP="00503813">
      <w:pPr>
        <w:ind w:left="-284" w:right="142"/>
        <w:jc w:val="both"/>
      </w:pPr>
    </w:p>
    <w:p w14:paraId="57429EA0" w14:textId="77777777" w:rsidR="00503813" w:rsidRPr="00AB632C" w:rsidRDefault="00503813" w:rsidP="00503813">
      <w:pPr>
        <w:spacing w:line="360" w:lineRule="auto"/>
        <w:ind w:left="-284" w:right="142"/>
        <w:jc w:val="both"/>
      </w:pPr>
    </w:p>
    <w:p w14:paraId="31CC40EF" w14:textId="77777777" w:rsidR="00503813" w:rsidRPr="00AB632C" w:rsidRDefault="00503813" w:rsidP="00503813">
      <w:pPr>
        <w:ind w:left="-284" w:right="142"/>
        <w:jc w:val="both"/>
      </w:pPr>
      <w:r w:rsidRPr="00AB632C">
        <w:rPr>
          <w:u w:val="single"/>
        </w:rPr>
        <w:t>Coordinación</w:t>
      </w:r>
      <w:r w:rsidRPr="00AB632C">
        <w:t>:</w:t>
      </w:r>
    </w:p>
    <w:p w14:paraId="03E3DE61" w14:textId="067C67B6" w:rsidR="00503813" w:rsidRPr="00AB632C" w:rsidRDefault="00503813" w:rsidP="00503813">
      <w:pPr>
        <w:ind w:left="-284" w:right="142"/>
        <w:jc w:val="both"/>
      </w:pPr>
      <w:r w:rsidRPr="00AB632C">
        <w:t xml:space="preserve">Solange </w:t>
      </w:r>
      <w:proofErr w:type="spellStart"/>
      <w:r w:rsidRPr="00AB632C">
        <w:t>Camauër</w:t>
      </w:r>
      <w:proofErr w:type="spellEnd"/>
      <w:r w:rsidRPr="00AB632C">
        <w:t>, Doctora en Filosofía (UBA) con la tesis ‘La vigencia del sujeto en la escritura’ (beca de la Universidad de Filosofía y Letras de la UBA -10, sobresaliente).  Docente UBA-APA (Maest</w:t>
      </w:r>
      <w:r>
        <w:t>ría Subjetividad),  IUSAM (Instituto Uni</w:t>
      </w:r>
      <w:r w:rsidR="00B20718">
        <w:t>versitario de Salud Mental), Universidad Torcuato Di Tella</w:t>
      </w:r>
      <w:r w:rsidRPr="00AB632C">
        <w:t xml:space="preserve">. Ha publicado diversos artículos científicos y ha participado en diversos congresos y encuentros de filosofía y literatura.  Ha publicado cuentos y poesías en medios especializados y la novelas </w:t>
      </w:r>
      <w:r w:rsidRPr="00AB632C">
        <w:rPr>
          <w:i/>
        </w:rPr>
        <w:t>Las Delicias del Jardín</w:t>
      </w:r>
      <w:r w:rsidRPr="00AB632C">
        <w:t xml:space="preserve"> (Sudamericana), </w:t>
      </w:r>
      <w:r w:rsidRPr="00AB632C">
        <w:rPr>
          <w:i/>
        </w:rPr>
        <w:t>Amores Velados</w:t>
      </w:r>
      <w:r w:rsidRPr="00AB632C">
        <w:t xml:space="preserve"> (Alfaguara), </w:t>
      </w:r>
      <w:r w:rsidRPr="00AB632C">
        <w:rPr>
          <w:i/>
        </w:rPr>
        <w:t>El Hijo</w:t>
      </w:r>
      <w:r w:rsidRPr="00AB632C">
        <w:t xml:space="preserve"> (Alfaguara). Premio Internacional de Novela Negra 2014 Getafe-Madrid con </w:t>
      </w:r>
      <w:r w:rsidRPr="00AB632C">
        <w:rPr>
          <w:i/>
        </w:rPr>
        <w:t>Sabiduría Elemental</w:t>
      </w:r>
      <w:r w:rsidRPr="00AB632C">
        <w:t xml:space="preserve"> (</w:t>
      </w:r>
      <w:proofErr w:type="spellStart"/>
      <w:r w:rsidRPr="00AB632C">
        <w:t>Edaf</w:t>
      </w:r>
      <w:proofErr w:type="spellEnd"/>
      <w:r w:rsidRPr="00AB632C">
        <w:t>).  Realiza trabajo social relacionado con la literatura (Hospital de Clínicas, Salud Mental) y coordina talleres de filosofía y literatura.</w:t>
      </w:r>
    </w:p>
    <w:p w14:paraId="57D6E2A3" w14:textId="77777777" w:rsidR="00503813" w:rsidRPr="00AB632C" w:rsidRDefault="00503813" w:rsidP="00503813">
      <w:pPr>
        <w:ind w:left="-284" w:right="142"/>
        <w:jc w:val="both"/>
      </w:pPr>
    </w:p>
    <w:p w14:paraId="69C17848" w14:textId="77777777" w:rsidR="00503813" w:rsidRPr="00AB632C" w:rsidRDefault="00503813" w:rsidP="00503813">
      <w:pPr>
        <w:ind w:left="-284" w:right="142"/>
        <w:jc w:val="both"/>
        <w:rPr>
          <w:u w:val="single"/>
        </w:rPr>
      </w:pPr>
      <w:r w:rsidRPr="00AB632C">
        <w:rPr>
          <w:u w:val="single"/>
        </w:rPr>
        <w:t>Profesor</w:t>
      </w:r>
      <w:r>
        <w:rPr>
          <w:u w:val="single"/>
        </w:rPr>
        <w:t>:</w:t>
      </w:r>
    </w:p>
    <w:p w14:paraId="08631B20" w14:textId="77777777" w:rsidR="00FE66F6" w:rsidRPr="002E44E9" w:rsidRDefault="00FE66F6" w:rsidP="00FE66F6">
      <w:pPr>
        <w:ind w:left="-284" w:right="142"/>
        <w:jc w:val="both"/>
      </w:pPr>
      <w:r w:rsidRPr="002E44E9">
        <w:t xml:space="preserve">Juan Pablo Sabino, Magister en Estudios Interdisciplinarios de la Subjetividad (UBA). Licenciado en Filosofía (UNSAM) y profesor de Filosofía y Ciencias de la Educación. Actualmente, realiza su doctorado en Filosofía (UBA) sobre la constitución de la comunidad de vida en la perspectiva del hacer desde una perspectiva </w:t>
      </w:r>
      <w:proofErr w:type="spellStart"/>
      <w:r w:rsidRPr="002E44E9">
        <w:t>biopolítica</w:t>
      </w:r>
      <w:proofErr w:type="spellEnd"/>
      <w:r w:rsidRPr="002E44E9">
        <w:t xml:space="preserve"> de la pedagogía del desasimiento en Nietzsche. Es profesor y secretario académico de la Maestría en Estudios Interdisciplinarios de la Subjetividad (</w:t>
      </w:r>
      <w:proofErr w:type="spellStart"/>
      <w:r w:rsidRPr="002E44E9">
        <w:t>FFyL</w:t>
      </w:r>
      <w:proofErr w:type="spellEnd"/>
      <w:r w:rsidRPr="002E44E9">
        <w:t xml:space="preserve">-UBA), profesor de Formación docente (ISP JVG, IES N°1 y ENS N°4) y dicta clase en carreras de especialización de la Facultad de Psicología (UBA). Entre sus publicaciones se destaca su libro: </w:t>
      </w:r>
      <w:r w:rsidRPr="002E44E9">
        <w:rPr>
          <w:i/>
        </w:rPr>
        <w:t xml:space="preserve">Educación, subjetividad y adolescencia: entre la imposibilidad de enseñar y la posibilidad de aprender </w:t>
      </w:r>
      <w:r w:rsidRPr="002E44E9">
        <w:t xml:space="preserve">y </w:t>
      </w:r>
      <w:r w:rsidRPr="002E44E9">
        <w:rPr>
          <w:i/>
        </w:rPr>
        <w:t xml:space="preserve">Espejos Nietzscheanos: “entre” subjetividad y comunidad. </w:t>
      </w:r>
      <w:r w:rsidRPr="002E44E9">
        <w:t>Además, es parte del Comité de redacción de la Revista Instantes y Azares.</w:t>
      </w:r>
    </w:p>
    <w:p w14:paraId="5C0750F8" w14:textId="77777777" w:rsidR="00503813" w:rsidRDefault="00503813" w:rsidP="00503813">
      <w:pPr>
        <w:ind w:left="-284" w:right="142"/>
        <w:jc w:val="both"/>
        <w:rPr>
          <w:u w:val="single"/>
        </w:rPr>
      </w:pPr>
      <w:bookmarkStart w:id="0" w:name="_GoBack"/>
      <w:bookmarkEnd w:id="0"/>
    </w:p>
    <w:p w14:paraId="31EA664B" w14:textId="77777777" w:rsidR="00FE66F6" w:rsidRPr="00AB632C" w:rsidRDefault="00FE66F6" w:rsidP="00503813">
      <w:pPr>
        <w:ind w:left="-284" w:right="142"/>
        <w:jc w:val="both"/>
        <w:rPr>
          <w:u w:val="single"/>
        </w:rPr>
      </w:pPr>
    </w:p>
    <w:p w14:paraId="6FB50F92" w14:textId="33C2FE89" w:rsidR="006C43D5" w:rsidRPr="00356E13" w:rsidRDefault="00503813" w:rsidP="006C43D5">
      <w:pPr>
        <w:ind w:left="-284" w:right="142"/>
        <w:jc w:val="both"/>
      </w:pPr>
      <w:r w:rsidRPr="00AB632C">
        <w:rPr>
          <w:u w:val="single"/>
        </w:rPr>
        <w:t>Profesor</w:t>
      </w:r>
      <w:r w:rsidRPr="00AB632C">
        <w:t>:</w:t>
      </w:r>
      <w:r w:rsidR="006C43D5">
        <w:t xml:space="preserve">  Germán Osvaldo </w:t>
      </w:r>
      <w:proofErr w:type="spellStart"/>
      <w:r w:rsidR="006C43D5">
        <w:t>Prósperi</w:t>
      </w:r>
      <w:proofErr w:type="spellEnd"/>
      <w:r w:rsidR="006C43D5">
        <w:t xml:space="preserve"> es Doctor </w:t>
      </w:r>
      <w:r w:rsidR="006C43D5" w:rsidRPr="00356E13">
        <w:t xml:space="preserve">en Filosofía </w:t>
      </w:r>
      <w:r w:rsidR="006C43D5">
        <w:t>por</w:t>
      </w:r>
      <w:r w:rsidR="006C43D5" w:rsidRPr="00356E13">
        <w:t xml:space="preserve"> la Universidad Nacional de La Plata (UNLP) con la </w:t>
      </w:r>
      <w:r w:rsidR="006C43D5">
        <w:t>t</w:t>
      </w:r>
      <w:r w:rsidR="006C43D5" w:rsidRPr="00356E13">
        <w:t xml:space="preserve">esis “El cuerpo en la posthistoria. La cuestión del cuerpo en las filosofías de A. </w:t>
      </w:r>
      <w:proofErr w:type="spellStart"/>
      <w:r w:rsidR="006C43D5" w:rsidRPr="00356E13">
        <w:t>Kojève</w:t>
      </w:r>
      <w:proofErr w:type="spellEnd"/>
      <w:r w:rsidR="006C43D5" w:rsidRPr="00356E13">
        <w:t xml:space="preserve">, G. </w:t>
      </w:r>
      <w:proofErr w:type="spellStart"/>
      <w:r w:rsidR="006C43D5" w:rsidRPr="00356E13">
        <w:t>Bataille</w:t>
      </w:r>
      <w:proofErr w:type="spellEnd"/>
      <w:r w:rsidR="006C43D5" w:rsidRPr="00356E13">
        <w:t xml:space="preserve">, G. </w:t>
      </w:r>
      <w:proofErr w:type="spellStart"/>
      <w:r w:rsidR="006C43D5" w:rsidRPr="00356E13">
        <w:t>Deleuze</w:t>
      </w:r>
      <w:proofErr w:type="spellEnd"/>
      <w:r w:rsidR="006C43D5" w:rsidRPr="00356E13">
        <w:t xml:space="preserve"> y G. </w:t>
      </w:r>
      <w:proofErr w:type="spellStart"/>
      <w:r w:rsidR="006C43D5" w:rsidRPr="00356E13">
        <w:t>Agamben</w:t>
      </w:r>
      <w:proofErr w:type="spellEnd"/>
      <w:r w:rsidR="006C43D5" w:rsidRPr="00356E13">
        <w:t xml:space="preserve">”. </w:t>
      </w:r>
      <w:r w:rsidR="006C43D5">
        <w:t xml:space="preserve">Ha finalizado también el Posdoctorado en </w:t>
      </w:r>
      <w:r w:rsidR="006C43D5" w:rsidRPr="00356E13">
        <w:rPr>
          <w:bCs/>
          <w:lang w:val="es-AR"/>
        </w:rPr>
        <w:t>Ciencias Humanas y Sociales (UBA)</w:t>
      </w:r>
      <w:r w:rsidR="006C43D5">
        <w:rPr>
          <w:bCs/>
          <w:lang w:val="es-AR"/>
        </w:rPr>
        <w:t xml:space="preserve"> con </w:t>
      </w:r>
      <w:r w:rsidR="006C43D5" w:rsidRPr="00356E13">
        <w:rPr>
          <w:bCs/>
          <w:lang w:val="es-AR"/>
        </w:rPr>
        <w:t xml:space="preserve">el plan </w:t>
      </w:r>
      <w:r w:rsidR="006C43D5">
        <w:rPr>
          <w:bCs/>
          <w:lang w:val="es-AR"/>
        </w:rPr>
        <w:t>de investigación</w:t>
      </w:r>
      <w:r w:rsidR="006C43D5" w:rsidRPr="00356E13">
        <w:rPr>
          <w:bCs/>
          <w:lang w:val="es-AR"/>
        </w:rPr>
        <w:t xml:space="preserve"> “La máquina antropológica como máquina óptica”</w:t>
      </w:r>
      <w:r w:rsidR="006C43D5">
        <w:rPr>
          <w:bCs/>
          <w:lang w:val="es-AR"/>
        </w:rPr>
        <w:t xml:space="preserve"> (el título posdoctoral se encuentra en trámite)</w:t>
      </w:r>
      <w:r w:rsidR="006C43D5" w:rsidRPr="00356E13">
        <w:rPr>
          <w:bCs/>
          <w:lang w:val="es-AR"/>
        </w:rPr>
        <w:t>.</w:t>
      </w:r>
      <w:r w:rsidR="006C43D5">
        <w:rPr>
          <w:bCs/>
          <w:lang w:val="es-AR"/>
        </w:rPr>
        <w:t xml:space="preserve"> </w:t>
      </w:r>
      <w:r w:rsidR="006C43D5" w:rsidRPr="00356E13">
        <w:t xml:space="preserve">Ha sido becado por el </w:t>
      </w:r>
      <w:proofErr w:type="spellStart"/>
      <w:r w:rsidR="006C43D5" w:rsidRPr="00356E13">
        <w:rPr>
          <w:i/>
        </w:rPr>
        <w:t>Ministero</w:t>
      </w:r>
      <w:proofErr w:type="spellEnd"/>
      <w:r w:rsidR="006C43D5" w:rsidRPr="00356E13">
        <w:rPr>
          <w:i/>
        </w:rPr>
        <w:t xml:space="preserve"> </w:t>
      </w:r>
      <w:proofErr w:type="spellStart"/>
      <w:r w:rsidR="006C43D5" w:rsidRPr="00356E13">
        <w:rPr>
          <w:i/>
        </w:rPr>
        <w:t>degli</w:t>
      </w:r>
      <w:proofErr w:type="spellEnd"/>
      <w:r w:rsidR="006C43D5" w:rsidRPr="00356E13">
        <w:rPr>
          <w:i/>
        </w:rPr>
        <w:t xml:space="preserve"> </w:t>
      </w:r>
      <w:proofErr w:type="spellStart"/>
      <w:r w:rsidR="006C43D5" w:rsidRPr="00356E13">
        <w:rPr>
          <w:i/>
        </w:rPr>
        <w:t>Affari</w:t>
      </w:r>
      <w:proofErr w:type="spellEnd"/>
      <w:r w:rsidR="006C43D5" w:rsidRPr="00356E13">
        <w:rPr>
          <w:i/>
        </w:rPr>
        <w:t xml:space="preserve"> </w:t>
      </w:r>
      <w:proofErr w:type="spellStart"/>
      <w:r w:rsidR="006C43D5" w:rsidRPr="00356E13">
        <w:rPr>
          <w:i/>
        </w:rPr>
        <w:t>Esteri</w:t>
      </w:r>
      <w:proofErr w:type="spellEnd"/>
      <w:r w:rsidR="006C43D5" w:rsidRPr="00356E13">
        <w:t xml:space="preserve"> de Italia</w:t>
      </w:r>
      <w:r w:rsidR="006C43D5">
        <w:t xml:space="preserve"> </w:t>
      </w:r>
      <w:r w:rsidR="006C43D5" w:rsidRPr="00356E13">
        <w:t xml:space="preserve">para realizar cursos y seminarios de posgrado en la </w:t>
      </w:r>
      <w:proofErr w:type="spellStart"/>
      <w:r w:rsidR="006C43D5" w:rsidRPr="00356E13">
        <w:rPr>
          <w:i/>
        </w:rPr>
        <w:t>Università</w:t>
      </w:r>
      <w:proofErr w:type="spellEnd"/>
      <w:r w:rsidR="006C43D5" w:rsidRPr="00356E13">
        <w:rPr>
          <w:i/>
        </w:rPr>
        <w:t xml:space="preserve"> </w:t>
      </w:r>
      <w:proofErr w:type="spellStart"/>
      <w:r w:rsidR="006C43D5" w:rsidRPr="00356E13">
        <w:rPr>
          <w:i/>
        </w:rPr>
        <w:t>degli</w:t>
      </w:r>
      <w:proofErr w:type="spellEnd"/>
      <w:r w:rsidR="006C43D5" w:rsidRPr="00356E13">
        <w:rPr>
          <w:i/>
        </w:rPr>
        <w:t xml:space="preserve"> </w:t>
      </w:r>
      <w:proofErr w:type="spellStart"/>
      <w:r w:rsidR="006C43D5" w:rsidRPr="00356E13">
        <w:rPr>
          <w:i/>
        </w:rPr>
        <w:t>Studi</w:t>
      </w:r>
      <w:proofErr w:type="spellEnd"/>
      <w:r w:rsidR="006C43D5" w:rsidRPr="00356E13">
        <w:rPr>
          <w:i/>
        </w:rPr>
        <w:t xml:space="preserve"> di </w:t>
      </w:r>
      <w:proofErr w:type="spellStart"/>
      <w:r w:rsidR="006C43D5" w:rsidRPr="00356E13">
        <w:rPr>
          <w:i/>
        </w:rPr>
        <w:t>Genova</w:t>
      </w:r>
      <w:proofErr w:type="spellEnd"/>
      <w:r w:rsidR="006C43D5" w:rsidRPr="00356E13">
        <w:t xml:space="preserve"> en los años 2005-2006. Además, ha sido beneficiario de una Beca de Investigación otorgada por la Agencia Nacional de Promoción Científica y Tecnológica (</w:t>
      </w:r>
      <w:proofErr w:type="spellStart"/>
      <w:r w:rsidR="006C43D5" w:rsidRPr="00356E13">
        <w:t>ANPCyT</w:t>
      </w:r>
      <w:proofErr w:type="spellEnd"/>
      <w:r w:rsidR="006C43D5" w:rsidRPr="00356E13">
        <w:t>) a través del Fondo para la Investigación Científica y Tecnológica (</w:t>
      </w:r>
      <w:proofErr w:type="spellStart"/>
      <w:r w:rsidR="006C43D5" w:rsidRPr="00356E13">
        <w:t>FonCyT</w:t>
      </w:r>
      <w:proofErr w:type="spellEnd"/>
      <w:r w:rsidR="006C43D5" w:rsidRPr="00356E13">
        <w:t>)</w:t>
      </w:r>
      <w:r w:rsidR="006C43D5">
        <w:t xml:space="preserve"> durante los años 2015-2016</w:t>
      </w:r>
      <w:r w:rsidR="006C43D5" w:rsidRPr="00356E13">
        <w:t>.</w:t>
      </w:r>
      <w:r w:rsidR="006C43D5">
        <w:t xml:space="preserve"> Ha sido premiado </w:t>
      </w:r>
      <w:r w:rsidR="006C43D5" w:rsidRPr="00356E13">
        <w:rPr>
          <w:lang w:val="es-AR"/>
        </w:rPr>
        <w:t xml:space="preserve">por el ensayo “El profeta y el ventrílocuo” (seleccionado para formar parte de la </w:t>
      </w:r>
      <w:r w:rsidR="006C43D5" w:rsidRPr="00356E13">
        <w:rPr>
          <w:i/>
          <w:iCs/>
          <w:lang w:val="es-AR"/>
        </w:rPr>
        <w:t>II Antología del Ensayo Filosófico Joven</w:t>
      </w:r>
      <w:r w:rsidR="006C43D5" w:rsidRPr="00356E13">
        <w:rPr>
          <w:lang w:val="es-AR"/>
        </w:rPr>
        <w:t xml:space="preserve">) en el </w:t>
      </w:r>
      <w:r w:rsidR="006C43D5" w:rsidRPr="00356E13">
        <w:rPr>
          <w:i/>
          <w:lang w:val="es-AR"/>
        </w:rPr>
        <w:t xml:space="preserve">II Concurso Filosofía Sub 40 </w:t>
      </w:r>
      <w:r w:rsidR="006C43D5" w:rsidRPr="00356E13">
        <w:rPr>
          <w:lang w:val="es-AR"/>
        </w:rPr>
        <w:t>organizado por CCEBA, Oficina Cultural de la Embajada de España, Dirección General del Libro y Promoción de la Lectura GCBA</w:t>
      </w:r>
      <w:r w:rsidR="006C43D5">
        <w:t xml:space="preserve">Ha. Ha publicado diversos artículos en revistas especializadas y es autor de los libros </w:t>
      </w:r>
      <w:r w:rsidR="006C43D5" w:rsidRPr="00356E13">
        <w:rPr>
          <w:i/>
        </w:rPr>
        <w:t>Vientres que hablan. Ventriloquia y subjetividad en la historia occidental</w:t>
      </w:r>
      <w:r w:rsidR="006C43D5">
        <w:t xml:space="preserve"> (</w:t>
      </w:r>
      <w:proofErr w:type="spellStart"/>
      <w:r w:rsidR="006C43D5">
        <w:t>FaHCE</w:t>
      </w:r>
      <w:proofErr w:type="spellEnd"/>
      <w:r w:rsidR="006C43D5">
        <w:t xml:space="preserve">-UNLP, 2015) y </w:t>
      </w:r>
      <w:r w:rsidR="006C43D5" w:rsidRPr="00356E13">
        <w:rPr>
          <w:i/>
        </w:rPr>
        <w:t xml:space="preserve">La respiración del Ser. Apnea y ensueño en la filosofía hegeliana </w:t>
      </w:r>
      <w:r w:rsidR="006C43D5">
        <w:t xml:space="preserve">(Miño y Dávila editores, 2018). </w:t>
      </w:r>
      <w:r w:rsidR="006C43D5" w:rsidRPr="00356E13">
        <w:t>Actualmente se desempeña como docente e investigador en la UNLP.</w:t>
      </w:r>
    </w:p>
    <w:p w14:paraId="3E20143C" w14:textId="77777777" w:rsidR="006C43D5" w:rsidRPr="00714223" w:rsidRDefault="006C43D5" w:rsidP="00503813">
      <w:pPr>
        <w:spacing w:line="360" w:lineRule="auto"/>
        <w:ind w:left="-284" w:right="142"/>
        <w:jc w:val="both"/>
      </w:pPr>
    </w:p>
    <w:p w14:paraId="5DBBDBCA" w14:textId="77777777" w:rsidR="00503813" w:rsidRDefault="00503813" w:rsidP="00503813">
      <w:pPr>
        <w:ind w:left="-284" w:right="142"/>
        <w:jc w:val="both"/>
        <w:rPr>
          <w:u w:val="single"/>
          <w:lang w:val="es-AR"/>
        </w:rPr>
      </w:pPr>
    </w:p>
    <w:p w14:paraId="0AEBC36E" w14:textId="77777777" w:rsidR="00503813" w:rsidRDefault="00503813" w:rsidP="00503813">
      <w:pPr>
        <w:ind w:left="-284" w:right="142"/>
        <w:jc w:val="both"/>
        <w:rPr>
          <w:u w:val="single"/>
          <w:lang w:val="es-AR"/>
        </w:rPr>
      </w:pPr>
    </w:p>
    <w:p w14:paraId="11B50DC8" w14:textId="77777777" w:rsidR="00503813" w:rsidRDefault="00503813" w:rsidP="00503813">
      <w:pPr>
        <w:pStyle w:val="Default"/>
        <w:ind w:left="-284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CONDICIONES DE APROBACION:</w:t>
      </w:r>
    </w:p>
    <w:p w14:paraId="69DE7BAF" w14:textId="77777777" w:rsidR="00503813" w:rsidRDefault="00503813" w:rsidP="00503813">
      <w:pPr>
        <w:ind w:left="-284" w:right="142"/>
        <w:jc w:val="both"/>
      </w:pPr>
    </w:p>
    <w:p w14:paraId="173BD419" w14:textId="77777777" w:rsidR="00503813" w:rsidRDefault="00503813" w:rsidP="00503813">
      <w:pPr>
        <w:ind w:left="-284" w:right="142"/>
        <w:jc w:val="both"/>
      </w:pPr>
      <w:r>
        <w:t>-Se requiere asistencia del 85% de las 14 clases.</w:t>
      </w:r>
    </w:p>
    <w:p w14:paraId="6D448FA8" w14:textId="77777777" w:rsidR="00503813" w:rsidRDefault="00503813" w:rsidP="00503813">
      <w:pPr>
        <w:ind w:left="-284" w:right="142"/>
        <w:jc w:val="both"/>
      </w:pPr>
      <w:r>
        <w:t>-Para la acreditación del curso como seminario de Doctorado u otra instancia académica, el alumno debe presentar una monografía que será evaluada por el profesor dictante.</w:t>
      </w:r>
    </w:p>
    <w:p w14:paraId="7A48124B" w14:textId="77777777" w:rsidR="00503813" w:rsidRDefault="00503813" w:rsidP="00503813">
      <w:pPr>
        <w:ind w:left="-284" w:right="142"/>
        <w:jc w:val="both"/>
      </w:pPr>
    </w:p>
    <w:p w14:paraId="39F2C799" w14:textId="77777777" w:rsidR="00503813" w:rsidRDefault="00503813" w:rsidP="00503813">
      <w:pPr>
        <w:spacing w:line="360" w:lineRule="auto"/>
        <w:ind w:left="-284" w:right="142"/>
        <w:jc w:val="both"/>
      </w:pPr>
    </w:p>
    <w:p w14:paraId="31E01844" w14:textId="77777777" w:rsidR="00503813" w:rsidRDefault="00503813" w:rsidP="00503813">
      <w:pPr>
        <w:ind w:left="-284" w:right="142"/>
        <w:jc w:val="both"/>
      </w:pPr>
    </w:p>
    <w:p w14:paraId="7D0FC0D1" w14:textId="77777777" w:rsidR="00503813" w:rsidRDefault="00503813" w:rsidP="00503813">
      <w:pPr>
        <w:ind w:left="-284" w:right="142"/>
      </w:pPr>
    </w:p>
    <w:p w14:paraId="60650324" w14:textId="77777777" w:rsidR="00503813" w:rsidRPr="00AB632C" w:rsidRDefault="00503813" w:rsidP="00503813">
      <w:pPr>
        <w:ind w:left="-284" w:right="142"/>
      </w:pPr>
    </w:p>
    <w:p w14:paraId="1E36679A" w14:textId="77777777" w:rsidR="00C4519E" w:rsidRDefault="00C4519E"/>
    <w:sectPr w:rsidR="00C4519E" w:rsidSect="00E67AA0">
      <w:pgSz w:w="11900" w:h="16840"/>
      <w:pgMar w:top="1417" w:right="843" w:bottom="141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D9F41" w14:textId="77777777" w:rsidR="0037548F" w:rsidRDefault="0037548F" w:rsidP="00503813">
      <w:r>
        <w:separator/>
      </w:r>
    </w:p>
  </w:endnote>
  <w:endnote w:type="continuationSeparator" w:id="0">
    <w:p w14:paraId="4AFAB543" w14:textId="77777777" w:rsidR="0037548F" w:rsidRDefault="0037548F" w:rsidP="0050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B7BA4" w14:textId="77777777" w:rsidR="0037548F" w:rsidRDefault="0037548F" w:rsidP="00503813">
      <w:r>
        <w:separator/>
      </w:r>
    </w:p>
  </w:footnote>
  <w:footnote w:type="continuationSeparator" w:id="0">
    <w:p w14:paraId="1A338819" w14:textId="77777777" w:rsidR="0037548F" w:rsidRDefault="0037548F" w:rsidP="00503813">
      <w:r>
        <w:continuationSeparator/>
      </w:r>
    </w:p>
  </w:footnote>
  <w:footnote w:id="1">
    <w:p w14:paraId="0160CD7F" w14:textId="77777777" w:rsidR="00951DA8" w:rsidRDefault="00951DA8" w:rsidP="00951DA8">
      <w:pPr>
        <w:pStyle w:val="Textonotapie"/>
      </w:pPr>
      <w:r>
        <w:rPr>
          <w:rStyle w:val="Refdenotaalpie"/>
        </w:rPr>
        <w:footnoteRef/>
      </w:r>
      <w:r>
        <w:t xml:space="preserve"> Remito aquí a algunos de los trabajos de los autores mencionados relativos a la cuestión:</w:t>
      </w:r>
    </w:p>
    <w:p w14:paraId="79B82925" w14:textId="77777777" w:rsidR="00951DA8" w:rsidRPr="0067375E" w:rsidRDefault="00951DA8" w:rsidP="00951DA8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sz w:val="21"/>
          <w:szCs w:val="21"/>
          <w:lang w:val="es-ES_tradnl" w:eastAsia="en-US"/>
        </w:rPr>
      </w:pPr>
      <w:r w:rsidRPr="0067375E">
        <w:rPr>
          <w:rFonts w:eastAsiaTheme="minorHAnsi"/>
          <w:sz w:val="21"/>
          <w:szCs w:val="21"/>
          <w:lang w:val="es-ES_tradnl" w:eastAsia="en-US"/>
        </w:rPr>
        <w:t xml:space="preserve">-Foucault, M.,  </w:t>
      </w:r>
      <w:r w:rsidRPr="0067375E">
        <w:rPr>
          <w:rFonts w:eastAsiaTheme="minorHAnsi"/>
          <w:i/>
          <w:sz w:val="21"/>
          <w:szCs w:val="21"/>
          <w:lang w:val="es-ES_tradnl" w:eastAsia="en-US"/>
        </w:rPr>
        <w:t>Historia de la sexualidad</w:t>
      </w:r>
      <w:r w:rsidRPr="0067375E">
        <w:rPr>
          <w:rFonts w:eastAsiaTheme="minorHAnsi"/>
          <w:sz w:val="21"/>
          <w:szCs w:val="21"/>
          <w:lang w:val="es-ES_tradnl" w:eastAsia="en-US"/>
        </w:rPr>
        <w:t xml:space="preserve">, t. III, </w:t>
      </w:r>
      <w:r w:rsidRPr="0067375E">
        <w:rPr>
          <w:rFonts w:eastAsiaTheme="minorHAnsi"/>
          <w:i/>
          <w:sz w:val="21"/>
          <w:szCs w:val="21"/>
          <w:lang w:val="es-ES_tradnl" w:eastAsia="en-US"/>
        </w:rPr>
        <w:t>La inquietud de sí</w:t>
      </w:r>
      <w:r w:rsidRPr="0067375E">
        <w:rPr>
          <w:rFonts w:eastAsiaTheme="minorHAnsi"/>
          <w:sz w:val="21"/>
          <w:szCs w:val="21"/>
          <w:lang w:val="es-ES_tradnl" w:eastAsia="en-US"/>
        </w:rPr>
        <w:t>, Buenos Aires, Siglo XXI, 2008.</w:t>
      </w:r>
    </w:p>
    <w:p w14:paraId="290F707F" w14:textId="77777777" w:rsidR="00951DA8" w:rsidRPr="0067375E" w:rsidRDefault="00951DA8" w:rsidP="00951DA8">
      <w:pPr>
        <w:widowControl w:val="0"/>
        <w:autoSpaceDE w:val="0"/>
        <w:autoSpaceDN w:val="0"/>
        <w:adjustRightInd w:val="0"/>
        <w:ind w:left="-284" w:right="142"/>
        <w:jc w:val="both"/>
        <w:rPr>
          <w:rFonts w:eastAsiaTheme="minorHAnsi"/>
          <w:sz w:val="21"/>
          <w:szCs w:val="21"/>
          <w:lang w:val="es-ES_tradnl" w:eastAsia="en-US"/>
        </w:rPr>
      </w:pPr>
      <w:r w:rsidRPr="0067375E">
        <w:rPr>
          <w:rFonts w:eastAsiaTheme="minorHAnsi"/>
          <w:sz w:val="21"/>
          <w:szCs w:val="21"/>
          <w:lang w:val="es-ES_tradnl" w:eastAsia="en-US"/>
        </w:rPr>
        <w:t xml:space="preserve">-Foucault, M., </w:t>
      </w:r>
      <w:r w:rsidRPr="0067375E">
        <w:rPr>
          <w:rFonts w:eastAsiaTheme="minorHAnsi"/>
          <w:i/>
          <w:sz w:val="21"/>
          <w:szCs w:val="21"/>
          <w:lang w:val="es-ES_tradnl" w:eastAsia="en-US"/>
        </w:rPr>
        <w:t>La hermenéutica del sujeto</w:t>
      </w:r>
      <w:r w:rsidRPr="0067375E">
        <w:rPr>
          <w:rFonts w:eastAsiaTheme="minorHAnsi"/>
          <w:sz w:val="21"/>
          <w:szCs w:val="21"/>
          <w:lang w:val="es-ES_tradnl" w:eastAsia="en-US"/>
        </w:rPr>
        <w:t>, Buenos Aires, FCE, 2001.</w:t>
      </w:r>
    </w:p>
    <w:p w14:paraId="505B877C" w14:textId="77777777" w:rsidR="00951DA8" w:rsidRPr="0067375E" w:rsidRDefault="00951DA8" w:rsidP="00951DA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 w:right="142"/>
        <w:jc w:val="both"/>
        <w:rPr>
          <w:rFonts w:eastAsiaTheme="minorHAnsi"/>
          <w:sz w:val="21"/>
          <w:szCs w:val="21"/>
          <w:lang w:val="es-ES_tradnl" w:eastAsia="en-US"/>
        </w:rPr>
      </w:pPr>
      <w:r w:rsidRPr="0067375E">
        <w:rPr>
          <w:rFonts w:eastAsiaTheme="minorHAnsi"/>
          <w:sz w:val="21"/>
          <w:szCs w:val="21"/>
          <w:lang w:val="es-ES_tradnl" w:eastAsia="en-US"/>
        </w:rPr>
        <w:t>-</w:t>
      </w:r>
      <w:proofErr w:type="spellStart"/>
      <w:r w:rsidRPr="0067375E">
        <w:rPr>
          <w:rFonts w:eastAsiaTheme="minorHAnsi"/>
          <w:sz w:val="21"/>
          <w:szCs w:val="21"/>
          <w:lang w:val="es-ES_tradnl" w:eastAsia="en-US"/>
        </w:rPr>
        <w:t>Nussbaum</w:t>
      </w:r>
      <w:proofErr w:type="spellEnd"/>
      <w:r w:rsidRPr="0067375E">
        <w:rPr>
          <w:rFonts w:eastAsiaTheme="minorHAnsi"/>
          <w:sz w:val="21"/>
          <w:szCs w:val="21"/>
          <w:lang w:val="es-ES_tradnl" w:eastAsia="en-US"/>
        </w:rPr>
        <w:t xml:space="preserve">, M., </w:t>
      </w:r>
      <w:r w:rsidRPr="0067375E">
        <w:rPr>
          <w:rFonts w:eastAsiaTheme="minorHAnsi"/>
          <w:i/>
          <w:sz w:val="21"/>
          <w:szCs w:val="21"/>
          <w:lang w:val="es-ES_tradnl" w:eastAsia="en-US"/>
        </w:rPr>
        <w:t>La terapia del deseo, teoría y práctica en la ética helenística</w:t>
      </w:r>
      <w:r w:rsidRPr="0067375E">
        <w:rPr>
          <w:rFonts w:eastAsiaTheme="minorHAnsi"/>
          <w:sz w:val="21"/>
          <w:szCs w:val="21"/>
          <w:lang w:val="es-ES_tradnl" w:eastAsia="en-US"/>
        </w:rPr>
        <w:t>, Barcelona, Paidós, 2009</w:t>
      </w:r>
    </w:p>
    <w:p w14:paraId="62698799" w14:textId="77777777" w:rsidR="00951DA8" w:rsidRPr="0067375E" w:rsidRDefault="00951DA8" w:rsidP="00951DA8">
      <w:pPr>
        <w:widowControl w:val="0"/>
        <w:ind w:left="-284" w:right="142"/>
        <w:jc w:val="both"/>
        <w:rPr>
          <w:sz w:val="21"/>
          <w:szCs w:val="21"/>
        </w:rPr>
      </w:pPr>
      <w:r w:rsidRPr="0067375E">
        <w:rPr>
          <w:rFonts w:eastAsiaTheme="minorHAnsi"/>
          <w:sz w:val="21"/>
          <w:szCs w:val="21"/>
          <w:lang w:val="es-ES_tradnl" w:eastAsia="en-US"/>
        </w:rPr>
        <w:t>-</w:t>
      </w:r>
      <w:proofErr w:type="spellStart"/>
      <w:r w:rsidRPr="0067375E">
        <w:rPr>
          <w:sz w:val="21"/>
          <w:szCs w:val="21"/>
        </w:rPr>
        <w:t>Hadot</w:t>
      </w:r>
      <w:proofErr w:type="spellEnd"/>
      <w:r w:rsidRPr="0067375E">
        <w:rPr>
          <w:sz w:val="21"/>
          <w:szCs w:val="21"/>
        </w:rPr>
        <w:t xml:space="preserve">, P., </w:t>
      </w:r>
      <w:r w:rsidRPr="0067375E">
        <w:rPr>
          <w:i/>
          <w:sz w:val="21"/>
          <w:szCs w:val="21"/>
        </w:rPr>
        <w:t>Ejercicios espirituales y filosofía antigua,</w:t>
      </w:r>
      <w:r w:rsidRPr="0067375E">
        <w:rPr>
          <w:sz w:val="21"/>
          <w:szCs w:val="21"/>
        </w:rPr>
        <w:t xml:space="preserve"> Madrid, </w:t>
      </w:r>
      <w:proofErr w:type="spellStart"/>
      <w:r w:rsidRPr="0067375E">
        <w:rPr>
          <w:sz w:val="21"/>
          <w:szCs w:val="21"/>
        </w:rPr>
        <w:t>Siruela</w:t>
      </w:r>
      <w:proofErr w:type="spellEnd"/>
      <w:r w:rsidRPr="0067375E">
        <w:rPr>
          <w:sz w:val="21"/>
          <w:szCs w:val="21"/>
        </w:rPr>
        <w:t>, 2006</w:t>
      </w:r>
    </w:p>
    <w:p w14:paraId="0583D379" w14:textId="2AE8540A" w:rsidR="00951DA8" w:rsidRPr="0008532C" w:rsidRDefault="00951DA8" w:rsidP="00951DA8">
      <w:pPr>
        <w:ind w:left="-284" w:right="142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Sloterdijk</w:t>
      </w:r>
      <w:proofErr w:type="spellEnd"/>
      <w:r>
        <w:rPr>
          <w:sz w:val="20"/>
          <w:szCs w:val="20"/>
        </w:rPr>
        <w:t>, P.,</w:t>
      </w:r>
      <w:r w:rsidRPr="0054625C">
        <w:rPr>
          <w:sz w:val="20"/>
          <w:szCs w:val="20"/>
        </w:rPr>
        <w:t xml:space="preserve"> </w:t>
      </w:r>
      <w:r w:rsidRPr="0054625C">
        <w:rPr>
          <w:i/>
          <w:sz w:val="20"/>
          <w:szCs w:val="20"/>
        </w:rPr>
        <w:t>Has de cambiar tu vida,</w:t>
      </w:r>
      <w:r w:rsidRPr="0054625C">
        <w:rPr>
          <w:sz w:val="20"/>
          <w:szCs w:val="20"/>
        </w:rPr>
        <w:t xml:space="preserve"> </w:t>
      </w:r>
      <w:r w:rsidRPr="0054625C">
        <w:rPr>
          <w:i/>
          <w:sz w:val="20"/>
          <w:szCs w:val="20"/>
        </w:rPr>
        <w:t>Valencia</w:t>
      </w:r>
      <w:r w:rsidRPr="0054625C">
        <w:rPr>
          <w:sz w:val="20"/>
          <w:szCs w:val="20"/>
        </w:rPr>
        <w:t>, Pre-textos, 2012</w:t>
      </w:r>
      <w:r w:rsidRPr="0054625C">
        <w:rPr>
          <w:vanish/>
          <w:sz w:val="20"/>
          <w:szCs w:val="20"/>
        </w:rPr>
        <w:t xml:space="preserve">Dofos </w:t>
      </w:r>
      <w:r w:rsidRPr="0054625C">
        <w:rPr>
          <w:vanish/>
          <w:sz w:val="20"/>
          <w:szCs w:val="20"/>
        </w:rPr>
        <w:pgNum/>
      </w:r>
      <w:r w:rsidRPr="0054625C">
        <w:rPr>
          <w:vanish/>
          <w:sz w:val="20"/>
          <w:szCs w:val="20"/>
        </w:rPr>
        <w:t>﷽﷽﷽﷽﷽﷽﷽﷽a por      xxxx ncia.consiste en vincular a cada individuo a una identidad sabida y conocida, determinada de una</w:t>
      </w:r>
    </w:p>
  </w:footnote>
  <w:footnote w:id="2">
    <w:p w14:paraId="2D548919" w14:textId="77777777" w:rsidR="00951DA8" w:rsidRPr="00910290" w:rsidRDefault="00951DA8" w:rsidP="00951DA8">
      <w:pPr>
        <w:pStyle w:val="Textonotapie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910290">
        <w:rPr>
          <w:sz w:val="20"/>
          <w:szCs w:val="20"/>
        </w:rPr>
        <w:t>Deleuze</w:t>
      </w:r>
      <w:proofErr w:type="spellEnd"/>
      <w:r w:rsidRPr="00910290">
        <w:rPr>
          <w:sz w:val="20"/>
          <w:szCs w:val="20"/>
        </w:rPr>
        <w:t xml:space="preserve">, G., </w:t>
      </w:r>
      <w:r w:rsidRPr="00910290">
        <w:rPr>
          <w:i/>
          <w:sz w:val="20"/>
          <w:szCs w:val="20"/>
        </w:rPr>
        <w:t xml:space="preserve">Foucault, </w:t>
      </w:r>
      <w:r w:rsidRPr="00910290">
        <w:rPr>
          <w:sz w:val="20"/>
          <w:szCs w:val="20"/>
        </w:rPr>
        <w:t>Buenos Aires, Paidós, 1987</w:t>
      </w:r>
    </w:p>
  </w:footnote>
  <w:footnote w:id="3">
    <w:p w14:paraId="1F1C4A24" w14:textId="77777777" w:rsidR="00951DA8" w:rsidRPr="00DD330B" w:rsidRDefault="00951DA8" w:rsidP="00951DA8">
      <w:pPr>
        <w:pStyle w:val="Textonotapie"/>
        <w:rPr>
          <w:sz w:val="21"/>
          <w:szCs w:val="21"/>
        </w:rPr>
      </w:pPr>
      <w:r>
        <w:rPr>
          <w:rStyle w:val="Refdenotaalpie"/>
        </w:rPr>
        <w:footnoteRef/>
      </w:r>
      <w:r>
        <w:t xml:space="preserve"> </w:t>
      </w:r>
      <w:r w:rsidRPr="00DD330B">
        <w:rPr>
          <w:sz w:val="21"/>
          <w:szCs w:val="21"/>
        </w:rPr>
        <w:t xml:space="preserve">Giorgio </w:t>
      </w:r>
      <w:proofErr w:type="spellStart"/>
      <w:r w:rsidRPr="00DD330B">
        <w:rPr>
          <w:sz w:val="21"/>
          <w:szCs w:val="21"/>
        </w:rPr>
        <w:t>Agamben</w:t>
      </w:r>
      <w:proofErr w:type="spellEnd"/>
      <w:r w:rsidRPr="00DD330B">
        <w:rPr>
          <w:sz w:val="21"/>
          <w:szCs w:val="21"/>
        </w:rPr>
        <w:t xml:space="preserve"> en </w:t>
      </w:r>
      <w:r w:rsidRPr="00DD330B">
        <w:rPr>
          <w:i/>
          <w:sz w:val="21"/>
          <w:szCs w:val="21"/>
        </w:rPr>
        <w:t xml:space="preserve">¿Qué es la filosofía? </w:t>
      </w:r>
      <w:r w:rsidRPr="00DD330B">
        <w:rPr>
          <w:sz w:val="21"/>
          <w:szCs w:val="21"/>
        </w:rPr>
        <w:t xml:space="preserve">(Buenos Aires, Adriana Hidalgo, 2017) escribe en la última página: “Y si, según la sugerencia de Hannah </w:t>
      </w:r>
      <w:proofErr w:type="spellStart"/>
      <w:r w:rsidRPr="00DD330B">
        <w:rPr>
          <w:sz w:val="21"/>
          <w:szCs w:val="21"/>
        </w:rPr>
        <w:t>Arendt</w:t>
      </w:r>
      <w:proofErr w:type="spellEnd"/>
      <w:r w:rsidRPr="00DD330B">
        <w:rPr>
          <w:sz w:val="21"/>
          <w:szCs w:val="21"/>
        </w:rPr>
        <w:t xml:space="preserve">, el pensamiento coincide con la capacidad de interrumpir el flujo </w:t>
      </w:r>
      <w:proofErr w:type="spellStart"/>
      <w:r w:rsidRPr="00DD330B">
        <w:rPr>
          <w:sz w:val="21"/>
          <w:szCs w:val="21"/>
        </w:rPr>
        <w:t>insentato</w:t>
      </w:r>
      <w:proofErr w:type="spellEnd"/>
      <w:r w:rsidRPr="00DD330B">
        <w:rPr>
          <w:sz w:val="21"/>
          <w:szCs w:val="21"/>
        </w:rPr>
        <w:t xml:space="preserve"> de las frases y los sonidos, hoy la tarea filosófica por excelencia es detener este flujo para devolverlo a su lugar musaico.”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13"/>
    <w:rsid w:val="00002C30"/>
    <w:rsid w:val="00022688"/>
    <w:rsid w:val="00065F8E"/>
    <w:rsid w:val="0008532C"/>
    <w:rsid w:val="001C677F"/>
    <w:rsid w:val="001D04AB"/>
    <w:rsid w:val="001D35DE"/>
    <w:rsid w:val="001D5EB3"/>
    <w:rsid w:val="001E5273"/>
    <w:rsid w:val="00230695"/>
    <w:rsid w:val="0023779B"/>
    <w:rsid w:val="00292C6E"/>
    <w:rsid w:val="002931EE"/>
    <w:rsid w:val="002A29B9"/>
    <w:rsid w:val="0037548F"/>
    <w:rsid w:val="004816D5"/>
    <w:rsid w:val="004E1FFF"/>
    <w:rsid w:val="00503813"/>
    <w:rsid w:val="0051395D"/>
    <w:rsid w:val="0054625C"/>
    <w:rsid w:val="0067375E"/>
    <w:rsid w:val="006C43D5"/>
    <w:rsid w:val="00757B40"/>
    <w:rsid w:val="00792EE5"/>
    <w:rsid w:val="007E2DE2"/>
    <w:rsid w:val="00817AAB"/>
    <w:rsid w:val="00826DB5"/>
    <w:rsid w:val="00847F5B"/>
    <w:rsid w:val="00910290"/>
    <w:rsid w:val="00951DA8"/>
    <w:rsid w:val="00A24F4B"/>
    <w:rsid w:val="00A34CA1"/>
    <w:rsid w:val="00B023E0"/>
    <w:rsid w:val="00B20718"/>
    <w:rsid w:val="00C4519E"/>
    <w:rsid w:val="00D36B8D"/>
    <w:rsid w:val="00D80CFB"/>
    <w:rsid w:val="00DD330B"/>
    <w:rsid w:val="00DE499A"/>
    <w:rsid w:val="00E93672"/>
    <w:rsid w:val="00EC36D6"/>
    <w:rsid w:val="00F27222"/>
    <w:rsid w:val="00F67251"/>
    <w:rsid w:val="00FE66F6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A51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1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503813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lang w:val="es-AR"/>
    </w:rPr>
  </w:style>
  <w:style w:type="paragraph" w:styleId="Textonotapie">
    <w:name w:val="footnote text"/>
    <w:basedOn w:val="Normal"/>
    <w:link w:val="TextonotapieCar"/>
    <w:unhideWhenUsed/>
    <w:rsid w:val="00503813"/>
  </w:style>
  <w:style w:type="character" w:customStyle="1" w:styleId="TextonotapieCar">
    <w:name w:val="Texto nota pie Car"/>
    <w:basedOn w:val="Fuentedeprrafopredeter"/>
    <w:link w:val="Textonotapie"/>
    <w:rsid w:val="00503813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basedOn w:val="Fuentedeprrafopredeter"/>
    <w:unhideWhenUsed/>
    <w:qFormat/>
    <w:rsid w:val="00503813"/>
    <w:rPr>
      <w:vertAlign w:val="superscript"/>
    </w:rPr>
  </w:style>
  <w:style w:type="paragraph" w:styleId="Textodebloque">
    <w:name w:val="Block Text"/>
    <w:basedOn w:val="Normal"/>
    <w:semiHidden/>
    <w:qFormat/>
    <w:rsid w:val="00503813"/>
    <w:pPr>
      <w:spacing w:line="480" w:lineRule="auto"/>
      <w:ind w:left="-540" w:right="-702"/>
    </w:pPr>
    <w:rPr>
      <w:noProof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2088</Words>
  <Characters>11487</Characters>
  <Application>Microsoft Macintosh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Camauër</dc:creator>
  <cp:keywords/>
  <dc:description/>
  <cp:lastModifiedBy>Solange Camauër</cp:lastModifiedBy>
  <cp:revision>3</cp:revision>
  <dcterms:created xsi:type="dcterms:W3CDTF">2018-05-07T10:13:00Z</dcterms:created>
  <dcterms:modified xsi:type="dcterms:W3CDTF">2018-05-10T21:15:00Z</dcterms:modified>
</cp:coreProperties>
</file>