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86" w:rsidRDefault="007B5B86" w:rsidP="00F91627">
      <w:pPr>
        <w:jc w:val="center"/>
      </w:pPr>
    </w:p>
    <w:p w:rsidR="007B5B86" w:rsidRPr="00432FD5" w:rsidRDefault="007B5B86" w:rsidP="00723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2FD5">
        <w:rPr>
          <w:rFonts w:ascii="Times New Roman" w:hAnsi="Times New Roman"/>
          <w:sz w:val="24"/>
          <w:szCs w:val="24"/>
        </w:rPr>
        <w:t>Maestría de Análisis del Discurso</w:t>
      </w:r>
    </w:p>
    <w:p w:rsidR="007B5B86" w:rsidRPr="00432FD5" w:rsidRDefault="007B5B86" w:rsidP="00723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2FD5">
        <w:rPr>
          <w:rFonts w:ascii="Times New Roman" w:hAnsi="Times New Roman"/>
          <w:sz w:val="24"/>
          <w:szCs w:val="24"/>
        </w:rPr>
        <w:t>Facultad de Filosofía y Letras</w:t>
      </w:r>
    </w:p>
    <w:p w:rsidR="007B5B86" w:rsidRPr="00432FD5" w:rsidRDefault="007B5B86" w:rsidP="00723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2FD5">
        <w:rPr>
          <w:rFonts w:ascii="Times New Roman" w:hAnsi="Times New Roman"/>
          <w:sz w:val="24"/>
          <w:szCs w:val="24"/>
        </w:rPr>
        <w:t>Universidad de Buenos Aires</w:t>
      </w:r>
    </w:p>
    <w:p w:rsidR="007B5B86" w:rsidRPr="00432FD5" w:rsidRDefault="007B5B86" w:rsidP="00723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B86" w:rsidRPr="00121B08" w:rsidRDefault="007B5B86" w:rsidP="00723B01">
      <w:pPr>
        <w:spacing w:after="0" w:line="240" w:lineRule="auto"/>
        <w:jc w:val="center"/>
        <w:rPr>
          <w:b/>
        </w:rPr>
      </w:pPr>
      <w:r w:rsidRPr="00121B08">
        <w:rPr>
          <w:b/>
        </w:rPr>
        <w:t xml:space="preserve">Seminario de </w:t>
      </w:r>
      <w:r>
        <w:rPr>
          <w:b/>
        </w:rPr>
        <w:t>Maestría:</w:t>
      </w:r>
    </w:p>
    <w:p w:rsidR="007B5B86" w:rsidRPr="007216BB" w:rsidRDefault="007B5B86" w:rsidP="00723B01">
      <w:pPr>
        <w:spacing w:after="0" w:line="240" w:lineRule="auto"/>
        <w:jc w:val="center"/>
        <w:rPr>
          <w:i/>
        </w:rPr>
      </w:pPr>
      <w:r w:rsidRPr="007216BB">
        <w:rPr>
          <w:i/>
        </w:rPr>
        <w:t xml:space="preserve">Teoría de las Operaciones Enunciativas de A. Culioli. De </w:t>
      </w:r>
      <w:r>
        <w:rPr>
          <w:i/>
        </w:rPr>
        <w:t>las operaciones a los discursos</w:t>
      </w:r>
    </w:p>
    <w:p w:rsidR="007B5B86" w:rsidRDefault="007B5B86" w:rsidP="00723B01">
      <w:pPr>
        <w:spacing w:after="0" w:line="240" w:lineRule="auto"/>
        <w:rPr>
          <w:b/>
        </w:rPr>
      </w:pPr>
    </w:p>
    <w:p w:rsidR="007B5B86" w:rsidRDefault="007B5B86" w:rsidP="00723B01">
      <w:pPr>
        <w:spacing w:after="0" w:line="240" w:lineRule="auto"/>
        <w:rPr>
          <w:b/>
        </w:rPr>
      </w:pPr>
      <w:r>
        <w:rPr>
          <w:b/>
        </w:rPr>
        <w:t xml:space="preserve">Docente: </w:t>
      </w:r>
      <w:r w:rsidRPr="00121B08">
        <w:t>Gastón Cingolani</w:t>
      </w:r>
      <w:r>
        <w:rPr>
          <w:b/>
        </w:rPr>
        <w:t xml:space="preserve"> </w:t>
      </w:r>
    </w:p>
    <w:p w:rsidR="007B5B86" w:rsidRDefault="007B5B86" w:rsidP="00723B01">
      <w:pPr>
        <w:spacing w:after="0" w:line="240" w:lineRule="auto"/>
      </w:pPr>
      <w:r>
        <w:rPr>
          <w:b/>
        </w:rPr>
        <w:t xml:space="preserve">Carga horaria: </w:t>
      </w:r>
      <w:r>
        <w:t>32 hs.</w:t>
      </w:r>
    </w:p>
    <w:p w:rsidR="007B5B86" w:rsidRPr="00723B01" w:rsidRDefault="007B5B86" w:rsidP="00723B01">
      <w:pPr>
        <w:spacing w:after="0" w:line="240" w:lineRule="auto"/>
        <w:rPr>
          <w:b/>
        </w:rPr>
      </w:pPr>
      <w:r>
        <w:rPr>
          <w:b/>
        </w:rPr>
        <w:t>Primer cuatrimestre 2015</w:t>
      </w:r>
    </w:p>
    <w:p w:rsidR="007B5B86" w:rsidRDefault="007B5B86">
      <w:pPr>
        <w:rPr>
          <w:b/>
        </w:rPr>
      </w:pPr>
    </w:p>
    <w:p w:rsidR="007B5B86" w:rsidRPr="00121B08" w:rsidRDefault="007B5B86">
      <w:pPr>
        <w:rPr>
          <w:b/>
        </w:rPr>
      </w:pPr>
      <w:r>
        <w:rPr>
          <w:b/>
        </w:rPr>
        <w:t>Síntesis general</w:t>
      </w:r>
    </w:p>
    <w:p w:rsidR="007B5B86" w:rsidRDefault="007B5B86" w:rsidP="00723B01">
      <w:pPr>
        <w:spacing w:after="0" w:line="240" w:lineRule="auto"/>
        <w:jc w:val="both"/>
      </w:pPr>
      <w:smartTag w:uri="urn:schemas-microsoft-com:office:smarttags" w:element="PersonName">
        <w:smartTagPr>
          <w:attr w:name="ProductID" w:val="La Teoría"/>
        </w:smartTagPr>
        <w:r>
          <w:t xml:space="preserve">La </w:t>
        </w:r>
        <w:r w:rsidRPr="00F12AF1">
          <w:t>Teoría</w:t>
        </w:r>
      </w:smartTag>
      <w:r w:rsidRPr="00F12AF1">
        <w:t xml:space="preserve"> de las Operaciones Enunciativas </w:t>
      </w:r>
      <w:r>
        <w:t xml:space="preserve">de </w:t>
      </w:r>
      <w:r w:rsidRPr="00F12AF1">
        <w:t>A. Culioli</w:t>
      </w:r>
      <w:r>
        <w:t xml:space="preserve"> es una teoría sobre el lenguaje y sobre la producción discursiva, más reconocida que conocida. Este bajo perfil ha postergado sin embargo la difusión de un enfoque integral y sumamente contemporáneo de la actividad de lenguaje, lo que la vincula claramente más con las ciencias cognitivas o con teorías discursivas familiarizadas con la semiótica peirceana, que </w:t>
      </w:r>
      <w:r>
        <w:softHyphen/>
        <w:t xml:space="preserve">–pese a su denominación– con la saga de teorías y enfoques enunciativistas como las de Benveniste o de Ducrot, con quienes sin embargo comparte algunas problemáticas e inquietudes similares. </w:t>
      </w:r>
    </w:p>
    <w:p w:rsidR="007B5B86" w:rsidRDefault="007B5B86" w:rsidP="00723B01">
      <w:pPr>
        <w:spacing w:after="0" w:line="240" w:lineRule="auto"/>
        <w:jc w:val="both"/>
      </w:pPr>
    </w:p>
    <w:p w:rsidR="007B5B86" w:rsidRDefault="007B5B86" w:rsidP="00723B01">
      <w:pPr>
        <w:spacing w:after="0" w:line="240" w:lineRule="auto"/>
        <w:jc w:val="both"/>
      </w:pPr>
      <w:r>
        <w:t>En alguna medida, la originalidad de la teoría presenta la dificultad de anteponer un gran conjunto de conceptos nuevos, diferentes, modificados u originales con respecto a las tradiciones más conocidas provenientes de las escuelas francesas.</w:t>
      </w:r>
    </w:p>
    <w:p w:rsidR="007B5B86" w:rsidRDefault="007B5B86" w:rsidP="00723B01">
      <w:pPr>
        <w:spacing w:after="0" w:line="240" w:lineRule="auto"/>
        <w:jc w:val="both"/>
      </w:pPr>
    </w:p>
    <w:p w:rsidR="007B5B86" w:rsidRDefault="007B5B86" w:rsidP="00723B01">
      <w:pPr>
        <w:spacing w:after="0" w:line="240" w:lineRule="auto"/>
        <w:jc w:val="both"/>
      </w:pPr>
      <w:r>
        <w:t xml:space="preserve">El seminario se propone introducir a la obra de A. Culioli, principalmente a los aspectos que vinculan su </w:t>
      </w:r>
      <w:r w:rsidRPr="003C777B">
        <w:t xml:space="preserve">Teoría de las Operaciones Enunciativas </w:t>
      </w:r>
      <w:r>
        <w:t>(TOE) con una conceptualización del lenguaje como actividad cognitiva y discursiva, para luego hacer un recorrido general e introductorio a las nociones y problematizaciones orientadas, desde esta perspectiva, al análisis y a la comprensión de la actividad discursiva. Esta segunda instancia se prevé como la de mayor desarrollo, considerando su interés productivo en casos de aplicación empírica.</w:t>
      </w:r>
    </w:p>
    <w:p w:rsidR="007B5B86" w:rsidRDefault="007B5B86" w:rsidP="00723B01">
      <w:pPr>
        <w:spacing w:after="0" w:line="240" w:lineRule="auto"/>
        <w:jc w:val="both"/>
      </w:pPr>
    </w:p>
    <w:p w:rsidR="007B5B86" w:rsidRPr="00802835" w:rsidRDefault="007B5B86" w:rsidP="00723B01">
      <w:pPr>
        <w:spacing w:after="0" w:line="240" w:lineRule="auto"/>
        <w:jc w:val="both"/>
        <w:rPr>
          <w:b/>
        </w:rPr>
      </w:pPr>
      <w:r w:rsidRPr="00802835">
        <w:rPr>
          <w:b/>
        </w:rPr>
        <w:t xml:space="preserve">El recorrido del curso se propone en tres núcleos: </w:t>
      </w:r>
    </w:p>
    <w:p w:rsidR="007B5B86" w:rsidRPr="00802835" w:rsidRDefault="007B5B86" w:rsidP="00723B01">
      <w:pPr>
        <w:spacing w:after="0" w:line="240" w:lineRule="auto"/>
        <w:jc w:val="both"/>
        <w:rPr>
          <w:i/>
        </w:rPr>
      </w:pPr>
      <w:r w:rsidRPr="00802835">
        <w:rPr>
          <w:i/>
        </w:rPr>
        <w:t>I- Una discusión sobre la perspectiva de A. Culioli sobre el lenguaje como actividad.</w:t>
      </w:r>
    </w:p>
    <w:p w:rsidR="007B5B86" w:rsidRDefault="007B5B86" w:rsidP="00723B01">
      <w:pPr>
        <w:spacing w:after="0" w:line="240" w:lineRule="auto"/>
        <w:jc w:val="both"/>
      </w:pPr>
    </w:p>
    <w:p w:rsidR="007B5B86" w:rsidRDefault="007B5B86" w:rsidP="00723B01">
      <w:pPr>
        <w:spacing w:after="0" w:line="240" w:lineRule="auto"/>
        <w:jc w:val="both"/>
      </w:pPr>
      <w:smartTag w:uri="urn:schemas-microsoft-com:office:smarttags" w:element="PersonName">
        <w:smartTagPr>
          <w:attr w:name="ProductID" w:val="La Teoría"/>
        </w:smartTagPr>
        <w:r>
          <w:t xml:space="preserve">La </w:t>
        </w:r>
        <w:r w:rsidRPr="00593E01">
          <w:t>Teoría</w:t>
        </w:r>
      </w:smartTag>
      <w:r w:rsidRPr="00593E01">
        <w:t xml:space="preserve"> de las Operaciones Enunciativas</w:t>
      </w:r>
      <w:r>
        <w:t xml:space="preserve"> como teoría (no </w:t>
      </w:r>
      <w:r w:rsidRPr="00324D79">
        <w:rPr>
          <w:i/>
        </w:rPr>
        <w:t>cartesiana</w:t>
      </w:r>
      <w:r>
        <w:t xml:space="preserve">, no </w:t>
      </w:r>
      <w:r>
        <w:rPr>
          <w:i/>
        </w:rPr>
        <w:t>funcional</w:t>
      </w:r>
      <w:r>
        <w:t xml:space="preserve">, no </w:t>
      </w:r>
      <w:r>
        <w:rPr>
          <w:i/>
        </w:rPr>
        <w:t>estructuralista</w:t>
      </w:r>
      <w:r>
        <w:t xml:space="preserve">, no </w:t>
      </w:r>
      <w:r>
        <w:rPr>
          <w:i/>
        </w:rPr>
        <w:t>intencional</w:t>
      </w:r>
      <w:r>
        <w:t xml:space="preserve">, no </w:t>
      </w:r>
      <w:r>
        <w:rPr>
          <w:i/>
        </w:rPr>
        <w:t>comunicacional</w:t>
      </w:r>
      <w:r>
        <w:t xml:space="preserve">) del lenguaje. El lenguaje como actividad cognitiva, intersubjetiva, y social.  Encuentros y desencuentros con el </w:t>
      </w:r>
      <w:r>
        <w:rPr>
          <w:i/>
        </w:rPr>
        <w:t>saussurismo</w:t>
      </w:r>
      <w:r w:rsidRPr="008524FE">
        <w:t xml:space="preserve">, </w:t>
      </w:r>
      <w:r>
        <w:t>y con algunas conceptualizaciones</w:t>
      </w:r>
      <w:r w:rsidRPr="008524FE">
        <w:t xml:space="preserve"> </w:t>
      </w:r>
      <w:r>
        <w:t>c</w:t>
      </w:r>
      <w:r w:rsidRPr="008524FE">
        <w:t>homsk</w:t>
      </w:r>
      <w:r>
        <w:t>ianas</w:t>
      </w:r>
      <w:r w:rsidRPr="008524FE">
        <w:t xml:space="preserve"> y </w:t>
      </w:r>
      <w:r>
        <w:t>b</w:t>
      </w:r>
      <w:r w:rsidRPr="008524FE">
        <w:t>enveniste</w:t>
      </w:r>
      <w:r>
        <w:t>anas</w:t>
      </w:r>
      <w:r w:rsidRPr="008524FE">
        <w:t>.</w:t>
      </w:r>
      <w:r>
        <w:t xml:space="preserve"> El carácter “fuerte y a la vez plástico” del lenguaje.  Complejidad y enunciación: despliegue de operaciones y metaoperaciones. Niveles de observación. Hipótesis sobre posibles relaciones con la teoría semiótica de Peirce y la teoría de la discursividad de E. Verón. Problemas discursivos y comunicacionales derivables del examen de </w:t>
      </w:r>
      <w:smartTag w:uri="urn:schemas-microsoft-com:office:smarttags" w:element="PersonName">
        <w:smartTagPr>
          <w:attr w:name="ProductID" w:val="la TOE"/>
        </w:smartTagPr>
        <w:r>
          <w:t>la TOE. Discusión</w:t>
        </w:r>
      </w:smartTag>
      <w:r>
        <w:t xml:space="preserve"> sobre sus alcances y limitaciones.</w:t>
      </w:r>
    </w:p>
    <w:p w:rsidR="007B5B86" w:rsidRDefault="007B5B86" w:rsidP="00723B01">
      <w:pPr>
        <w:spacing w:after="0" w:line="240" w:lineRule="auto"/>
        <w:jc w:val="both"/>
      </w:pPr>
    </w:p>
    <w:p w:rsidR="007B5B86" w:rsidRDefault="007B5B86" w:rsidP="00723B01">
      <w:pPr>
        <w:spacing w:after="0" w:line="240" w:lineRule="auto"/>
        <w:jc w:val="both"/>
      </w:pPr>
    </w:p>
    <w:p w:rsidR="007B5B86" w:rsidRPr="00802835" w:rsidRDefault="007B5B86" w:rsidP="00723B01">
      <w:pPr>
        <w:spacing w:after="0" w:line="240" w:lineRule="auto"/>
        <w:jc w:val="both"/>
        <w:rPr>
          <w:i/>
        </w:rPr>
      </w:pPr>
      <w:r w:rsidRPr="00802835">
        <w:rPr>
          <w:i/>
        </w:rPr>
        <w:t xml:space="preserve">II- Primer recorrido sobre las conceptualizaciones de </w:t>
      </w:r>
      <w:smartTag w:uri="urn:schemas-microsoft-com:office:smarttags" w:element="PersonName">
        <w:smartTagPr>
          <w:attr w:name="ProductID" w:val="la TOE"/>
        </w:smartTagPr>
        <w:r w:rsidRPr="00802835">
          <w:rPr>
            <w:i/>
          </w:rPr>
          <w:t>la TOE</w:t>
        </w:r>
      </w:smartTag>
      <w:r w:rsidRPr="00802835">
        <w:rPr>
          <w:i/>
        </w:rPr>
        <w:t>: los fundamentos epistemológicos.</w:t>
      </w:r>
    </w:p>
    <w:p w:rsidR="007B5B86" w:rsidRDefault="007B5B86" w:rsidP="00723B01">
      <w:pPr>
        <w:spacing w:after="0" w:line="240" w:lineRule="auto"/>
        <w:jc w:val="both"/>
      </w:pPr>
    </w:p>
    <w:p w:rsidR="007B5B86" w:rsidRPr="0044702B" w:rsidRDefault="007B5B86" w:rsidP="00723B01">
      <w:pPr>
        <w:spacing w:after="0" w:line="240" w:lineRule="auto"/>
        <w:jc w:val="both"/>
        <w:rPr>
          <w:lang w:val="es-ES"/>
        </w:rPr>
      </w:pPr>
      <w:r>
        <w:t xml:space="preserve">Los niveles de observación: del </w:t>
      </w:r>
      <w:r w:rsidRPr="00FE46EA">
        <w:rPr>
          <w:i/>
        </w:rPr>
        <w:t>lenguaje</w:t>
      </w:r>
      <w:r>
        <w:t xml:space="preserve"> [</w:t>
      </w:r>
      <w:r w:rsidRPr="00FE46EA">
        <w:rPr>
          <w:i/>
          <w:lang w:val="es-ES"/>
        </w:rPr>
        <w:t>langagier</w:t>
      </w:r>
      <w:r>
        <w:rPr>
          <w:lang w:val="es-ES"/>
        </w:rPr>
        <w:t xml:space="preserve">], </w:t>
      </w:r>
      <w:r>
        <w:rPr>
          <w:i/>
          <w:lang w:val="es-ES"/>
        </w:rPr>
        <w:t xml:space="preserve">lingüístico </w:t>
      </w:r>
      <w:r>
        <w:rPr>
          <w:lang w:val="es-ES"/>
        </w:rPr>
        <w:t xml:space="preserve">y </w:t>
      </w:r>
      <w:r w:rsidRPr="00FE46EA">
        <w:rPr>
          <w:i/>
          <w:lang w:val="es-ES"/>
        </w:rPr>
        <w:t>meta</w:t>
      </w:r>
      <w:r>
        <w:rPr>
          <w:i/>
          <w:lang w:val="es-ES"/>
        </w:rPr>
        <w:t xml:space="preserve">lingüístico. </w:t>
      </w:r>
      <w:r>
        <w:rPr>
          <w:lang w:val="es-ES"/>
        </w:rPr>
        <w:t xml:space="preserve">Problemas epistemológicos sobre los niveles de observación y los modelos descriptivos. </w:t>
      </w:r>
    </w:p>
    <w:p w:rsidR="007B5B86" w:rsidRDefault="007B5B86" w:rsidP="00723B01">
      <w:pPr>
        <w:spacing w:after="0" w:line="240" w:lineRule="auto"/>
        <w:jc w:val="both"/>
      </w:pPr>
      <w:r w:rsidRPr="00B16EBD">
        <w:rPr>
          <w:iCs/>
          <w:lang w:val="es-ES"/>
        </w:rPr>
        <w:t>C</w:t>
      </w:r>
      <w:r w:rsidRPr="00B16EBD">
        <w:t>entralidad</w:t>
      </w:r>
      <w:r>
        <w:t xml:space="preserve"> de la noción de </w:t>
      </w:r>
      <w:r>
        <w:rPr>
          <w:i/>
        </w:rPr>
        <w:t>operación</w:t>
      </w:r>
      <w:r>
        <w:t>. El lenguaje como actividad cognitiva. Discusiones sobre los alcances de la noción de operación. Relaciones primitivas, predicativas y enunciativas. Representación, referenciación y regulación. Formalización y usos de instrumentos topológicos.</w:t>
      </w:r>
    </w:p>
    <w:p w:rsidR="007B5B86" w:rsidRDefault="007B5B86" w:rsidP="00723B01">
      <w:pPr>
        <w:spacing w:after="0" w:line="240" w:lineRule="auto"/>
        <w:jc w:val="both"/>
      </w:pPr>
    </w:p>
    <w:p w:rsidR="007B5B86" w:rsidRPr="00802835" w:rsidRDefault="007B5B86" w:rsidP="00723B01">
      <w:pPr>
        <w:spacing w:after="0" w:line="240" w:lineRule="auto"/>
        <w:jc w:val="both"/>
        <w:rPr>
          <w:i/>
        </w:rPr>
      </w:pPr>
      <w:r w:rsidRPr="00802835">
        <w:rPr>
          <w:i/>
        </w:rPr>
        <w:t xml:space="preserve">III- Segundo recorrido sobre las conceptualizaciones de </w:t>
      </w:r>
      <w:smartTag w:uri="urn:schemas-microsoft-com:office:smarttags" w:element="PersonName">
        <w:smartTagPr>
          <w:attr w:name="ProductID" w:val="la TOE"/>
        </w:smartTagPr>
        <w:r w:rsidRPr="00802835">
          <w:rPr>
            <w:i/>
          </w:rPr>
          <w:t>la TOE</w:t>
        </w:r>
      </w:smartTag>
      <w:r w:rsidRPr="00802835">
        <w:rPr>
          <w:i/>
        </w:rPr>
        <w:t xml:space="preserve">: los instrumentos de análisis. </w:t>
      </w:r>
    </w:p>
    <w:p w:rsidR="007B5B86" w:rsidRDefault="007B5B86" w:rsidP="00723B01">
      <w:pPr>
        <w:spacing w:after="0" w:line="240" w:lineRule="auto"/>
        <w:jc w:val="both"/>
      </w:pPr>
    </w:p>
    <w:p w:rsidR="007B5B86" w:rsidRDefault="007B5B86" w:rsidP="00723B01">
      <w:pPr>
        <w:spacing w:after="0" w:line="240" w:lineRule="auto"/>
        <w:jc w:val="both"/>
      </w:pPr>
      <w:r>
        <w:t xml:space="preserve">Relaciones primitivas. Marcadores y  huellas: de la noción a la ocurrencia. Dominio nocional. Interior, exterior. Fronteras. Modos de organización: Centro, tipo, atractor, expulsor, gradiente. Operaciones cualitativas y cuantitativas. Nociones discretas, compactas y densas. </w:t>
      </w:r>
      <w:r>
        <w:rPr>
          <w:lang w:val="es-ES"/>
        </w:rPr>
        <w:t>E</w:t>
      </w:r>
      <w:r w:rsidRPr="003D7156">
        <w:rPr>
          <w:lang w:val="es-ES"/>
        </w:rPr>
        <w:t>xtracción, flechaje y recorrido</w:t>
      </w:r>
      <w:r>
        <w:rPr>
          <w:lang w:val="es-ES"/>
        </w:rPr>
        <w:t>.</w:t>
      </w:r>
    </w:p>
    <w:p w:rsidR="007B5B86" w:rsidRDefault="007B5B86" w:rsidP="00723B01">
      <w:pPr>
        <w:spacing w:after="0" w:line="240" w:lineRule="auto"/>
        <w:jc w:val="both"/>
      </w:pPr>
    </w:p>
    <w:p w:rsidR="007B5B86" w:rsidRDefault="007B5B86" w:rsidP="00723B01">
      <w:pPr>
        <w:spacing w:after="0" w:line="240" w:lineRule="auto"/>
        <w:jc w:val="both"/>
      </w:pPr>
      <w:r>
        <w:t xml:space="preserve">La lexis y su estructuración. Saturación de los términos. De la </w:t>
      </w:r>
      <w:r>
        <w:rPr>
          <w:i/>
        </w:rPr>
        <w:t>lexis</w:t>
      </w:r>
      <w:r>
        <w:t xml:space="preserve"> a la relación predicativa. Orientación. Instanciación. Relaciones inter-noción.  Identificación, diferenciación, ruptura. Relaciones parafrásticas. Determinación. Modalización. Validación. L</w:t>
      </w:r>
      <w:r w:rsidRPr="00055D55">
        <w:t>ocalizador constitutivo</w:t>
      </w:r>
      <w:r>
        <w:t>.</w:t>
      </w:r>
    </w:p>
    <w:p w:rsidR="007B5B86" w:rsidRPr="008B4C87" w:rsidRDefault="007B5B86" w:rsidP="00723B01">
      <w:pPr>
        <w:spacing w:after="0" w:line="240" w:lineRule="auto"/>
        <w:jc w:val="both"/>
      </w:pPr>
      <w:r>
        <w:t xml:space="preserve">Relaciones enunciativas. Relación predicativa y situación enunciativa: localización en las dimensiones Espacio-Temporal e Intersubjetiva. Locador-locado. Enunciador/Co-Enunciador. Parámetros </w:t>
      </w:r>
      <w:r>
        <w:rPr>
          <w:i/>
        </w:rPr>
        <w:t>origen</w:t>
      </w:r>
      <w:r>
        <w:t xml:space="preserve">, del </w:t>
      </w:r>
      <w:r>
        <w:rPr>
          <w:i/>
        </w:rPr>
        <w:t>enunciado</w:t>
      </w:r>
      <w:r>
        <w:t xml:space="preserve"> y de la </w:t>
      </w:r>
      <w:r w:rsidRPr="00023912">
        <w:rPr>
          <w:i/>
        </w:rPr>
        <w:t>enunciación</w:t>
      </w:r>
      <w:r>
        <w:t xml:space="preserve">. </w:t>
      </w:r>
      <w:r w:rsidRPr="00247AF6">
        <w:t>Modalización.</w:t>
      </w:r>
      <w:r>
        <w:t xml:space="preserve"> R</w:t>
      </w:r>
      <w:r w:rsidRPr="008B4C87">
        <w:t>egulación inter-sujetos (Ego/Alter)</w:t>
      </w:r>
      <w:r>
        <w:t xml:space="preserve"> y validación</w:t>
      </w:r>
      <w:r w:rsidRPr="008B4C87">
        <w:t>.</w:t>
      </w:r>
      <w:r w:rsidRPr="00247AF6">
        <w:t xml:space="preserve"> </w:t>
      </w:r>
    </w:p>
    <w:p w:rsidR="007B5B86" w:rsidRDefault="007B5B86" w:rsidP="00723B01">
      <w:pPr>
        <w:autoSpaceDE w:val="0"/>
        <w:autoSpaceDN w:val="0"/>
        <w:adjustRightInd w:val="0"/>
        <w:spacing w:after="0" w:line="240" w:lineRule="auto"/>
        <w:jc w:val="both"/>
        <w:rPr>
          <w:b/>
          <w:iCs/>
        </w:rPr>
      </w:pPr>
    </w:p>
    <w:p w:rsidR="007B5B86" w:rsidRDefault="007B5B86" w:rsidP="00723B01">
      <w:pPr>
        <w:autoSpaceDE w:val="0"/>
        <w:autoSpaceDN w:val="0"/>
        <w:adjustRightInd w:val="0"/>
        <w:spacing w:after="0" w:line="240" w:lineRule="auto"/>
        <w:jc w:val="both"/>
        <w:rPr>
          <w:b/>
          <w:iCs/>
        </w:rPr>
      </w:pPr>
    </w:p>
    <w:p w:rsidR="007B5B86" w:rsidRPr="002051D2" w:rsidRDefault="007B5B86" w:rsidP="00723B01">
      <w:pPr>
        <w:autoSpaceDE w:val="0"/>
        <w:autoSpaceDN w:val="0"/>
        <w:adjustRightInd w:val="0"/>
        <w:spacing w:after="0" w:line="240" w:lineRule="auto"/>
        <w:jc w:val="both"/>
        <w:rPr>
          <w:b/>
          <w:iCs/>
        </w:rPr>
      </w:pPr>
      <w:r w:rsidRPr="002051D2">
        <w:rPr>
          <w:b/>
          <w:iCs/>
        </w:rPr>
        <w:t xml:space="preserve">Bibliografía </w:t>
      </w:r>
      <w:r>
        <w:rPr>
          <w:b/>
          <w:iCs/>
        </w:rPr>
        <w:t>principal</w:t>
      </w:r>
      <w:r w:rsidRPr="002051D2">
        <w:rPr>
          <w:b/>
          <w:iCs/>
        </w:rPr>
        <w:t>.</w:t>
      </w:r>
    </w:p>
    <w:p w:rsidR="007B5B86" w:rsidRPr="00245253" w:rsidRDefault="007B5B86" w:rsidP="00723B01">
      <w:pPr>
        <w:spacing w:after="0" w:line="240" w:lineRule="auto"/>
        <w:jc w:val="both"/>
      </w:pPr>
      <w:r w:rsidRPr="00245253">
        <w:t>CULIOLI, Antoine (1976) “La formalización en lingüística</w:t>
      </w:r>
      <w:r w:rsidRPr="00245253">
        <w:rPr>
          <w:lang w:val="es-ES_tradnl"/>
        </w:rPr>
        <w:t xml:space="preserve">”, en </w:t>
      </w:r>
      <w:r w:rsidRPr="00245253">
        <w:rPr>
          <w:i/>
          <w:lang w:val="es-ES_tradnl"/>
        </w:rPr>
        <w:t>LENGUAjes</w:t>
      </w:r>
      <w:r w:rsidRPr="00245253">
        <w:rPr>
          <w:lang w:val="es-ES_tradnl"/>
        </w:rPr>
        <w:t>,</w:t>
      </w:r>
      <w:r w:rsidRPr="00245253">
        <w:rPr>
          <w:i/>
          <w:lang w:val="es-ES_tradnl"/>
        </w:rPr>
        <w:t xml:space="preserve"> </w:t>
      </w:r>
      <w:r w:rsidRPr="00245253">
        <w:rPr>
          <w:lang w:val="es-ES_tradnl"/>
        </w:rPr>
        <w:t>3: 11-25, Buenos Aires, Nueva Visión.</w:t>
      </w:r>
    </w:p>
    <w:p w:rsidR="007B5B86" w:rsidRPr="00245253" w:rsidRDefault="007B5B86" w:rsidP="00723B01">
      <w:pPr>
        <w:spacing w:after="0" w:line="240" w:lineRule="auto"/>
        <w:jc w:val="both"/>
        <w:rPr>
          <w:lang w:val="fr-FR"/>
        </w:rPr>
      </w:pPr>
      <w:r w:rsidRPr="00245253">
        <w:rPr>
          <w:lang w:val="fr-FR"/>
        </w:rPr>
        <w:t xml:space="preserve">— (1978) “Linguistique du discourse et discours sur la linguistique”, </w:t>
      </w:r>
      <w:r w:rsidRPr="00245253">
        <w:rPr>
          <w:i/>
          <w:lang w:val="fr-FR"/>
        </w:rPr>
        <w:t>Revue Philosophique</w:t>
      </w:r>
      <w:r w:rsidRPr="00245253">
        <w:rPr>
          <w:lang w:val="fr-FR"/>
        </w:rPr>
        <w:t>, Nro.4, 481-488. </w:t>
      </w:r>
    </w:p>
    <w:p w:rsidR="007B5B86" w:rsidRPr="00245253" w:rsidRDefault="007B5B86" w:rsidP="00723B01">
      <w:pPr>
        <w:spacing w:after="0" w:line="240" w:lineRule="auto"/>
        <w:jc w:val="both"/>
        <w:rPr>
          <w:lang w:val="fr-FR"/>
        </w:rPr>
      </w:pPr>
      <w:r w:rsidRPr="00245253">
        <w:rPr>
          <w:lang w:val="fr-FR"/>
        </w:rPr>
        <w:t>— (1990)</w:t>
      </w:r>
      <w:r w:rsidRPr="00245253">
        <w:rPr>
          <w:i/>
          <w:lang w:val="fr-FR"/>
        </w:rPr>
        <w:t xml:space="preserve"> Pour une linguistique de l´énonciation. Opérations et représentations</w:t>
      </w:r>
      <w:r w:rsidRPr="00245253">
        <w:rPr>
          <w:lang w:val="fr-FR"/>
        </w:rPr>
        <w:t xml:space="preserve">, Tomo 1, Paris, Ophrys. </w:t>
      </w:r>
    </w:p>
    <w:p w:rsidR="007B5B86" w:rsidRPr="00245253" w:rsidRDefault="007B5B86" w:rsidP="00723B01">
      <w:pPr>
        <w:spacing w:after="0" w:line="240" w:lineRule="auto"/>
        <w:jc w:val="both"/>
        <w:rPr>
          <w:lang w:val="fr-FR"/>
        </w:rPr>
      </w:pPr>
      <w:r w:rsidRPr="00245253">
        <w:rPr>
          <w:lang w:val="fr-FR"/>
        </w:rPr>
        <w:t>— (1999a)</w:t>
      </w:r>
      <w:r w:rsidRPr="00245253">
        <w:rPr>
          <w:i/>
          <w:lang w:val="fr-FR"/>
        </w:rPr>
        <w:t xml:space="preserve"> Pour une linguistique de l´énonciation. Formalisation et opérations de repérage</w:t>
      </w:r>
      <w:r w:rsidRPr="00245253">
        <w:rPr>
          <w:lang w:val="fr-FR"/>
        </w:rPr>
        <w:t xml:space="preserve">, Tomo 2, Paris, Ophrys. </w:t>
      </w:r>
    </w:p>
    <w:p w:rsidR="007B5B86" w:rsidRPr="00245253" w:rsidRDefault="007B5B86" w:rsidP="00723B01">
      <w:pPr>
        <w:spacing w:after="0" w:line="240" w:lineRule="auto"/>
        <w:jc w:val="both"/>
        <w:rPr>
          <w:lang w:val="fr-FR"/>
        </w:rPr>
      </w:pPr>
      <w:r w:rsidRPr="00245253">
        <w:rPr>
          <w:lang w:val="fr-FR"/>
        </w:rPr>
        <w:t>— (1999b)</w:t>
      </w:r>
      <w:r w:rsidRPr="00245253">
        <w:rPr>
          <w:i/>
          <w:lang w:val="fr-FR"/>
        </w:rPr>
        <w:t xml:space="preserve"> Pour une linguistique de l´énonciation. Domaine notionnel</w:t>
      </w:r>
      <w:r w:rsidRPr="00245253">
        <w:rPr>
          <w:lang w:val="fr-FR"/>
        </w:rPr>
        <w:t>,</w:t>
      </w:r>
      <w:r w:rsidRPr="00245253">
        <w:rPr>
          <w:i/>
          <w:lang w:val="fr-FR"/>
        </w:rPr>
        <w:t xml:space="preserve"> </w:t>
      </w:r>
      <w:r w:rsidRPr="00245253">
        <w:rPr>
          <w:lang w:val="fr-FR"/>
        </w:rPr>
        <w:t xml:space="preserve">Tomo 3, Paris, Ophrys. </w:t>
      </w:r>
    </w:p>
    <w:p w:rsidR="007B5B86" w:rsidRPr="00245253" w:rsidRDefault="007B5B86" w:rsidP="00723B01">
      <w:pPr>
        <w:spacing w:after="0" w:line="240" w:lineRule="auto"/>
        <w:jc w:val="both"/>
        <w:rPr>
          <w:lang w:val="fr-FR"/>
        </w:rPr>
      </w:pPr>
      <w:r w:rsidRPr="00245253">
        <w:rPr>
          <w:lang w:val="fr-FR"/>
        </w:rPr>
        <w:t xml:space="preserve">— (2002a) </w:t>
      </w:r>
      <w:r w:rsidRPr="00245253">
        <w:rPr>
          <w:i/>
          <w:lang w:val="fr-FR"/>
        </w:rPr>
        <w:t>Variations sur la linguistique. Entretiens avec Frédéric Fau</w:t>
      </w:r>
      <w:r w:rsidRPr="00245253">
        <w:rPr>
          <w:lang w:val="fr-FR"/>
        </w:rPr>
        <w:t xml:space="preserve">, Paris, Klincksieck. </w:t>
      </w:r>
    </w:p>
    <w:p w:rsidR="007B5B86" w:rsidRPr="00245253" w:rsidRDefault="007B5B86" w:rsidP="00723B01">
      <w:pPr>
        <w:spacing w:after="0" w:line="240" w:lineRule="auto"/>
        <w:jc w:val="both"/>
        <w:rPr>
          <w:lang w:val="fr-FR"/>
        </w:rPr>
      </w:pPr>
      <w:r w:rsidRPr="00245253">
        <w:rPr>
          <w:lang w:val="fr-FR"/>
        </w:rPr>
        <w:t xml:space="preserve">— (2002b) “À propos de même”, </w:t>
      </w:r>
      <w:r w:rsidRPr="00245253">
        <w:rPr>
          <w:i/>
          <w:lang w:val="fr-FR"/>
        </w:rPr>
        <w:t>Langue française</w:t>
      </w:r>
      <w:r w:rsidRPr="00245253">
        <w:rPr>
          <w:lang w:val="fr-FR"/>
        </w:rPr>
        <w:t>, Vol. 133, Nro. 1, 16-27.</w:t>
      </w:r>
    </w:p>
    <w:p w:rsidR="007B5B86" w:rsidRPr="00245253" w:rsidRDefault="007B5B86" w:rsidP="00723B01">
      <w:pPr>
        <w:spacing w:after="0" w:line="240" w:lineRule="auto"/>
        <w:jc w:val="both"/>
        <w:rPr>
          <w:lang w:val="fr-FR"/>
        </w:rPr>
      </w:pPr>
      <w:r w:rsidRPr="00245253">
        <w:rPr>
          <w:lang w:val="fr-FR"/>
        </w:rPr>
        <w:t xml:space="preserve">— (2006) “Ceci n’est pas une conclusion”, en Ducard, y Normand (Dir.) </w:t>
      </w:r>
      <w:r w:rsidRPr="00245253">
        <w:rPr>
          <w:i/>
          <w:lang w:val="fr-FR"/>
        </w:rPr>
        <w:t>Antoine Culioli: Un homme dans le langage. Originalité, diversité, ouverture</w:t>
      </w:r>
      <w:r w:rsidRPr="00245253">
        <w:rPr>
          <w:lang w:val="fr-FR"/>
        </w:rPr>
        <w:t>, París, Ophrys, 367-372.</w:t>
      </w:r>
    </w:p>
    <w:p w:rsidR="007B5B86" w:rsidRPr="00FF7FBA" w:rsidRDefault="007B5B86" w:rsidP="00723B01">
      <w:pPr>
        <w:spacing w:after="0" w:line="240" w:lineRule="auto"/>
        <w:jc w:val="both"/>
        <w:rPr>
          <w:b/>
          <w:bCs/>
          <w:lang w:val="fr-FR"/>
        </w:rPr>
      </w:pPr>
      <w:r w:rsidRPr="006B5F14">
        <w:rPr>
          <w:lang w:val="fr-FR"/>
        </w:rPr>
        <w:t xml:space="preserve">— (2010) </w:t>
      </w:r>
      <w:r w:rsidRPr="006B5F14">
        <w:rPr>
          <w:i/>
          <w:lang w:val="fr-FR"/>
        </w:rPr>
        <w:t>Escritos</w:t>
      </w:r>
      <w:r w:rsidRPr="006B5F14">
        <w:rPr>
          <w:lang w:val="fr-FR"/>
        </w:rPr>
        <w:t xml:space="preserve">, Sophie Fisher y Eliseo Verón (comps.), Nicolás Bermúdez (ed.), </w:t>
      </w:r>
      <w:r w:rsidRPr="00FF7FBA">
        <w:rPr>
          <w:lang w:val="fr-FR"/>
        </w:rPr>
        <w:t>Buenos Aires</w:t>
      </w:r>
      <w:r w:rsidRPr="006B5F14">
        <w:rPr>
          <w:lang w:val="fr-FR"/>
        </w:rPr>
        <w:t>,</w:t>
      </w:r>
      <w:r w:rsidRPr="00FF7FBA">
        <w:rPr>
          <w:lang w:val="fr-FR"/>
        </w:rPr>
        <w:t xml:space="preserve"> Santiago Arcos</w:t>
      </w:r>
      <w:r w:rsidRPr="006B5F14">
        <w:rPr>
          <w:lang w:val="fr-FR"/>
        </w:rPr>
        <w:t>.</w:t>
      </w:r>
      <w:r w:rsidRPr="00FF7FBA">
        <w:rPr>
          <w:lang w:val="fr-FR"/>
        </w:rPr>
        <w:t xml:space="preserve"> </w:t>
      </w:r>
    </w:p>
    <w:p w:rsidR="007B5B86" w:rsidRPr="00A85289" w:rsidRDefault="007B5B86" w:rsidP="00723B01">
      <w:pPr>
        <w:spacing w:after="0" w:line="240" w:lineRule="auto"/>
        <w:jc w:val="both"/>
        <w:rPr>
          <w:bCs/>
          <w:lang w:val="fr-FR"/>
        </w:rPr>
      </w:pPr>
      <w:r w:rsidRPr="00A85289">
        <w:rPr>
          <w:bCs/>
          <w:lang w:val="fr-FR"/>
        </w:rPr>
        <w:t>CULIOLI, Antoine y DESCLES, Jean Pierre  (1982a) "Traitement formel des langues naturelles. Première partie : mise en place des concepts à partir d'exemples", Mathématiques et Sciences Humaines, 77, 93-125.</w:t>
      </w:r>
      <w:r w:rsidRPr="00A85289">
        <w:rPr>
          <w:bCs/>
          <w:lang w:val="fr-FR"/>
        </w:rPr>
        <w:br/>
        <w:t>— (1982b) "Traitement formel des langues naturelles. Deuxième partie : dérivations d'exemples", Mathématiques et Sciences Humaines, 78, 5-31.</w:t>
      </w:r>
    </w:p>
    <w:p w:rsidR="007B5B86" w:rsidRPr="00A85289" w:rsidRDefault="007B5B86" w:rsidP="00723B01">
      <w:pPr>
        <w:spacing w:after="0" w:line="240" w:lineRule="auto"/>
        <w:jc w:val="both"/>
        <w:rPr>
          <w:bCs/>
          <w:lang w:val="fr-FR"/>
        </w:rPr>
      </w:pPr>
      <w:r w:rsidRPr="00A85289">
        <w:rPr>
          <w:bCs/>
          <w:lang w:val="fr-FR"/>
        </w:rPr>
        <w:t>CULIOLI, Antoine, FUCHS, Catherine, y PÊCHEUX, Michel (1970) “Considérations théoriques à propos d’un traitement formel du langage”, Documents de Linguistique Quantitative, 7, París, Dunod.</w:t>
      </w:r>
    </w:p>
    <w:p w:rsidR="007B5B86" w:rsidRPr="00A85289" w:rsidRDefault="007B5B86" w:rsidP="00723B01">
      <w:pPr>
        <w:spacing w:after="0" w:line="240" w:lineRule="auto"/>
        <w:jc w:val="both"/>
        <w:rPr>
          <w:bCs/>
          <w:lang w:val="fr-FR"/>
        </w:rPr>
      </w:pPr>
      <w:r w:rsidRPr="00A85289">
        <w:rPr>
          <w:bCs/>
          <w:lang w:val="fr-FR"/>
        </w:rPr>
        <w:t xml:space="preserve">CULIOLI, Antoine y NORMAND, Claudine (2005) Onze rencontres sur le langage et les langues, Paris, Ophrys. </w:t>
      </w:r>
    </w:p>
    <w:p w:rsidR="007B5B86" w:rsidRPr="00023912" w:rsidRDefault="007B5B86" w:rsidP="00723B01">
      <w:pPr>
        <w:spacing w:after="0" w:line="240" w:lineRule="auto"/>
        <w:jc w:val="both"/>
      </w:pPr>
    </w:p>
    <w:p w:rsidR="007B5B86" w:rsidRDefault="007B5B86" w:rsidP="00723B01">
      <w:pPr>
        <w:spacing w:after="0" w:line="240" w:lineRule="auto"/>
        <w:jc w:val="both"/>
        <w:rPr>
          <w:b/>
        </w:rPr>
      </w:pPr>
      <w:r w:rsidRPr="006B6A12">
        <w:rPr>
          <w:b/>
        </w:rPr>
        <w:t>Bibliografía general.</w:t>
      </w:r>
    </w:p>
    <w:p w:rsidR="007B5B86" w:rsidRPr="007F59F9" w:rsidRDefault="007B5B86" w:rsidP="00723B01">
      <w:pPr>
        <w:spacing w:after="0" w:line="240" w:lineRule="auto"/>
        <w:jc w:val="both"/>
        <w:rPr>
          <w:lang w:val="es-ES_tradnl"/>
        </w:rPr>
      </w:pPr>
      <w:r w:rsidRPr="007F59F9">
        <w:t xml:space="preserve">BACRI, Nicole y FISHER, Sofía (1976) “Problemas planteados por la utilización de un metalenguaje en psicolingüística”, en </w:t>
      </w:r>
      <w:r w:rsidRPr="007F59F9">
        <w:rPr>
          <w:i/>
          <w:lang w:val="es-ES_tradnl"/>
        </w:rPr>
        <w:t>Lenguajes</w:t>
      </w:r>
      <w:r w:rsidRPr="007F59F9">
        <w:rPr>
          <w:lang w:val="es-ES_tradnl"/>
        </w:rPr>
        <w:t>, 3: 49-63, Buenos Aires, Nueva Visión.</w:t>
      </w:r>
    </w:p>
    <w:p w:rsidR="007B5B86" w:rsidRPr="007F59F9" w:rsidRDefault="007B5B86" w:rsidP="00723B01">
      <w:pPr>
        <w:spacing w:after="0" w:line="240" w:lineRule="auto"/>
        <w:jc w:val="both"/>
      </w:pPr>
      <w:r w:rsidRPr="007F59F9">
        <w:t xml:space="preserve">BENVENISTE, Émile (1988) </w:t>
      </w:r>
      <w:r w:rsidRPr="007F59F9">
        <w:rPr>
          <w:i/>
        </w:rPr>
        <w:t>Problemas de lingüística general</w:t>
      </w:r>
      <w:r w:rsidRPr="007F59F9">
        <w:t xml:space="preserve">, Tomo I, México, Siglo XXI, 1971; 14ª. ed. cast. (orig.: </w:t>
      </w:r>
      <w:r w:rsidRPr="007F59F9">
        <w:rPr>
          <w:i/>
        </w:rPr>
        <w:t>Problèmes de Linguistique Générale - I</w:t>
      </w:r>
      <w:r w:rsidRPr="007F59F9">
        <w:t>, París, Gallimard, 1966).</w:t>
      </w:r>
    </w:p>
    <w:p w:rsidR="007B5B86" w:rsidRPr="00723B01" w:rsidRDefault="007B5B86" w:rsidP="00723B01">
      <w:pPr>
        <w:spacing w:after="0" w:line="240" w:lineRule="auto"/>
        <w:jc w:val="both"/>
      </w:pPr>
      <w:r w:rsidRPr="007F59F9">
        <w:t xml:space="preserve">— (1985) </w:t>
      </w:r>
      <w:r w:rsidRPr="007F59F9">
        <w:rPr>
          <w:i/>
        </w:rPr>
        <w:t>Problemas de lingüística general</w:t>
      </w:r>
      <w:r w:rsidRPr="007F59F9">
        <w:t xml:space="preserve">, Tomo II, México, Siglo XXI, 1977; 8va. ed. cast. </w:t>
      </w:r>
      <w:r w:rsidRPr="00723B01">
        <w:t xml:space="preserve">(orig.: </w:t>
      </w:r>
      <w:r w:rsidRPr="00723B01">
        <w:rPr>
          <w:i/>
        </w:rPr>
        <w:t>Problèmes de Linguistique Générale - II</w:t>
      </w:r>
      <w:r w:rsidRPr="00723B01">
        <w:t>, París, Gallimard, 1974).</w:t>
      </w:r>
    </w:p>
    <w:p w:rsidR="007B5B86" w:rsidRPr="00723B01" w:rsidRDefault="007B5B86" w:rsidP="00723B01">
      <w:pPr>
        <w:spacing w:after="0" w:line="240" w:lineRule="auto"/>
        <w:jc w:val="both"/>
        <w:rPr>
          <w:lang w:val="es-ES_tradnl"/>
        </w:rPr>
      </w:pPr>
      <w:r w:rsidRPr="007F59F9">
        <w:rPr>
          <w:lang w:val="fr-FR"/>
        </w:rPr>
        <w:t xml:space="preserve">BERTHOUD, Anne-Claude (2006) “Interroger des formes linguistiques «ancrées» dans l’interaction verbale”, en Ducard y Normand (Dir.) </w:t>
      </w:r>
      <w:r w:rsidRPr="007F59F9">
        <w:rPr>
          <w:i/>
          <w:lang w:val="fr-FR"/>
        </w:rPr>
        <w:t xml:space="preserve">Antoine Culioli: Un homme dans le langage. </w:t>
      </w:r>
      <w:r w:rsidRPr="00723B01">
        <w:rPr>
          <w:i/>
          <w:lang w:val="es-ES_tradnl"/>
        </w:rPr>
        <w:t>Originalité, diversité, ouverture</w:t>
      </w:r>
      <w:r w:rsidRPr="00723B01">
        <w:rPr>
          <w:lang w:val="es-ES_tradnl"/>
        </w:rPr>
        <w:t>, París, Ophrys, 221-236.</w:t>
      </w:r>
    </w:p>
    <w:p w:rsidR="007B5B86" w:rsidRPr="00723B01" w:rsidRDefault="007B5B86" w:rsidP="00723B01">
      <w:pPr>
        <w:spacing w:after="0" w:line="240" w:lineRule="auto"/>
        <w:jc w:val="both"/>
        <w:rPr>
          <w:rFonts w:cs="Arial"/>
          <w:lang w:val="en-GB" w:eastAsia="es-AR"/>
        </w:rPr>
      </w:pPr>
      <w:r w:rsidRPr="007F59F9">
        <w:rPr>
          <w:rFonts w:cs="Arial"/>
          <w:lang w:eastAsia="es-AR"/>
        </w:rPr>
        <w:t xml:space="preserve">BITONTE María Elena (2009) “Tres aportes a la noción de operaciones: Verón, Fisher, Goodman”, </w:t>
      </w:r>
      <w:r w:rsidRPr="007F59F9">
        <w:rPr>
          <w:rFonts w:cs="Arial"/>
          <w:i/>
          <w:lang w:eastAsia="es-AR"/>
        </w:rPr>
        <w:t>Figuraciones</w:t>
      </w:r>
      <w:r w:rsidRPr="007F59F9">
        <w:rPr>
          <w:rFonts w:cs="Arial"/>
          <w:lang w:eastAsia="es-AR"/>
        </w:rPr>
        <w:t xml:space="preserve">, 6, Área Transdepartamental de Crítica de Artes, IUNA, Buenos Aires. </w:t>
      </w:r>
      <w:r w:rsidRPr="00723B01">
        <w:rPr>
          <w:rFonts w:cs="Arial"/>
          <w:lang w:val="en-GB" w:eastAsia="es-AR"/>
        </w:rPr>
        <w:t>URL: http://revistafiguraciones.com.ar/numeroactual/recorrido.php?idr=45&amp;idn=6&amp;arch=1</w:t>
      </w:r>
    </w:p>
    <w:p w:rsidR="007B5B86" w:rsidRPr="007F59F9" w:rsidRDefault="007B5B86" w:rsidP="00723B01">
      <w:pPr>
        <w:spacing w:after="0" w:line="240" w:lineRule="auto"/>
        <w:jc w:val="both"/>
        <w:rPr>
          <w:lang w:val="en-US"/>
        </w:rPr>
      </w:pPr>
      <w:r w:rsidRPr="007F59F9">
        <w:rPr>
          <w:lang w:val="fr-FR"/>
        </w:rPr>
        <w:t>BLANCHE-BENVENISTE Claire</w:t>
      </w:r>
      <w:r w:rsidRPr="007F59F9">
        <w:rPr>
          <w:rStyle w:val="italique"/>
          <w:lang w:val="fr-FR"/>
        </w:rPr>
        <w:t xml:space="preserve"> (</w:t>
      </w:r>
      <w:r w:rsidRPr="007F59F9">
        <w:rPr>
          <w:rStyle w:val="isbn"/>
          <w:lang w:val="fr-FR"/>
        </w:rPr>
        <w:t>1994)</w:t>
      </w:r>
      <w:r w:rsidRPr="007F59F9">
        <w:rPr>
          <w:lang w:val="fr-FR"/>
        </w:rPr>
        <w:t xml:space="preserve"> “Quelques caractéristiques grammaticales des « sujets » employés dans le français parlé des conversations”, en </w:t>
      </w:r>
      <w:r w:rsidRPr="007F59F9">
        <w:rPr>
          <w:rStyle w:val="italique"/>
          <w:lang w:val="fr-FR"/>
        </w:rPr>
        <w:t xml:space="preserve">Yaguello (ed.) </w:t>
      </w:r>
      <w:r w:rsidRPr="007F59F9">
        <w:rPr>
          <w:i/>
          <w:lang w:val="en-US"/>
        </w:rPr>
        <w:t>Subjecthood and subjectivity. The status of the subject in linguistic theory</w:t>
      </w:r>
      <w:r w:rsidRPr="007F59F9">
        <w:rPr>
          <w:lang w:val="en-US"/>
        </w:rPr>
        <w:t>, París, Ophrys, 77-107.</w:t>
      </w:r>
    </w:p>
    <w:p w:rsidR="007B5B86" w:rsidRPr="007F59F9" w:rsidRDefault="007B5B86" w:rsidP="00723B01">
      <w:pPr>
        <w:spacing w:after="0" w:line="240" w:lineRule="auto"/>
        <w:jc w:val="both"/>
        <w:rPr>
          <w:lang w:val="en-US"/>
        </w:rPr>
      </w:pPr>
      <w:r w:rsidRPr="007F59F9">
        <w:rPr>
          <w:lang w:val="en-US"/>
        </w:rPr>
        <w:t xml:space="preserve">BOUSCAREN, Janine, CHUQUET, Jean, GILBERT, Eric, CHUQUET, Hélène (2006), </w:t>
      </w:r>
      <w:r w:rsidRPr="007F59F9">
        <w:rPr>
          <w:i/>
          <w:lang w:val="en-US"/>
        </w:rPr>
        <w:t xml:space="preserve">The SIL </w:t>
      </w:r>
      <w:r w:rsidRPr="007F59F9">
        <w:rPr>
          <w:bCs/>
          <w:i/>
          <w:color w:val="000000"/>
          <w:lang w:val="en-US"/>
        </w:rPr>
        <w:t>French-English Glossary of linguistic terms. English definitions of key terms in the Theory of Enunciative Operations</w:t>
      </w:r>
      <w:r w:rsidRPr="007F59F9">
        <w:rPr>
          <w:bCs/>
          <w:color w:val="000000"/>
          <w:lang w:val="en-US"/>
        </w:rPr>
        <w:t>, “Théorie</w:t>
      </w:r>
      <w:r w:rsidRPr="007F59F9">
        <w:rPr>
          <w:lang w:val="en-US"/>
        </w:rPr>
        <w:t xml:space="preserve"> </w:t>
      </w:r>
      <w:r w:rsidRPr="007F59F9">
        <w:rPr>
          <w:bCs/>
          <w:color w:val="000000"/>
          <w:lang w:val="en-US"/>
        </w:rPr>
        <w:t>des</w:t>
      </w:r>
      <w:r w:rsidRPr="007F59F9">
        <w:rPr>
          <w:lang w:val="en-US"/>
        </w:rPr>
        <w:t xml:space="preserve"> </w:t>
      </w:r>
      <w:r w:rsidRPr="007F59F9">
        <w:rPr>
          <w:bCs/>
          <w:color w:val="000000"/>
          <w:lang w:val="en-US"/>
        </w:rPr>
        <w:t>opérations</w:t>
      </w:r>
      <w:r w:rsidRPr="007F59F9">
        <w:rPr>
          <w:lang w:val="en-US"/>
        </w:rPr>
        <w:t xml:space="preserve"> </w:t>
      </w:r>
      <w:r w:rsidRPr="007F59F9">
        <w:rPr>
          <w:bCs/>
          <w:color w:val="000000"/>
          <w:lang w:val="en-US"/>
        </w:rPr>
        <w:t>énonciatives:</w:t>
      </w:r>
      <w:r w:rsidRPr="007F59F9">
        <w:rPr>
          <w:lang w:val="en-US"/>
        </w:rPr>
        <w:t xml:space="preserve"> </w:t>
      </w:r>
      <w:r w:rsidRPr="007F59F9">
        <w:rPr>
          <w:bCs/>
          <w:color w:val="000000"/>
          <w:lang w:val="en-US"/>
        </w:rPr>
        <w:t>définitions,</w:t>
      </w:r>
      <w:r w:rsidRPr="007F59F9">
        <w:rPr>
          <w:lang w:val="en-US"/>
        </w:rPr>
        <w:t xml:space="preserve"> </w:t>
      </w:r>
      <w:r w:rsidRPr="007F59F9">
        <w:rPr>
          <w:bCs/>
          <w:color w:val="000000"/>
          <w:lang w:val="en-US"/>
        </w:rPr>
        <w:t>terminologie,</w:t>
      </w:r>
      <w:r w:rsidRPr="007F59F9">
        <w:rPr>
          <w:lang w:val="en-US"/>
        </w:rPr>
        <w:t xml:space="preserve"> </w:t>
      </w:r>
      <w:r w:rsidRPr="007F59F9">
        <w:rPr>
          <w:bCs/>
          <w:color w:val="000000"/>
          <w:lang w:val="en-US"/>
        </w:rPr>
        <w:t xml:space="preserve">explications”, URL: www.sil.org/linguistics/glossary%5Ffe/defs/TOEEn.asp </w:t>
      </w:r>
      <w:r w:rsidRPr="007F59F9">
        <w:rPr>
          <w:lang w:val="en-US"/>
        </w:rPr>
        <w:t>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CHARREYRE, Claude (1997) “La gradabilité est-elle donnée ou construite?”, Rivière y Groussier (eds.) </w:t>
      </w:r>
      <w:r w:rsidRPr="007F59F9">
        <w:rPr>
          <w:i/>
          <w:lang w:val="fr-FR"/>
        </w:rPr>
        <w:t>La notion. Actes du colloque de Charles V</w:t>
      </w:r>
      <w:r w:rsidRPr="007F59F9">
        <w:rPr>
          <w:lang w:val="fr-FR"/>
        </w:rPr>
        <w:t>, París, Ophrys, 53-59.</w:t>
      </w:r>
    </w:p>
    <w:p w:rsidR="007B5B86" w:rsidRPr="007F59F9" w:rsidRDefault="007B5B86" w:rsidP="00723B01">
      <w:pPr>
        <w:spacing w:after="0" w:line="240" w:lineRule="auto"/>
        <w:jc w:val="both"/>
      </w:pPr>
      <w:r w:rsidRPr="007F59F9">
        <w:t xml:space="preserve">CINGOLANI, Gastón </w:t>
      </w:r>
      <w:r w:rsidRPr="00723B01">
        <w:rPr>
          <w:lang w:val="es-ES_tradnl"/>
        </w:rPr>
        <w:t xml:space="preserve">(2010) </w:t>
      </w:r>
      <w:r w:rsidRPr="007F59F9">
        <w:t xml:space="preserve">“Lenguaje y juicios de gusto: una lectura enunciativa de </w:t>
      </w:r>
      <w:smartTag w:uri="urn:schemas-microsoft-com:office:smarttags" w:element="PersonName">
        <w:smartTagPr>
          <w:attr w:name="ProductID" w:val="la TOE"/>
        </w:smartTagPr>
        <w:r w:rsidRPr="007F59F9">
          <w:t xml:space="preserve">la </w:t>
        </w:r>
        <w:r w:rsidRPr="007F59F9">
          <w:rPr>
            <w:i/>
          </w:rPr>
          <w:t>Crítica</w:t>
        </w:r>
      </w:smartTag>
      <w:r w:rsidRPr="007F59F9">
        <w:rPr>
          <w:i/>
        </w:rPr>
        <w:t xml:space="preserve"> del Juicio </w:t>
      </w:r>
      <w:r w:rsidRPr="007F59F9">
        <w:t xml:space="preserve">de Kant”, </w:t>
      </w:r>
      <w:r w:rsidRPr="007F59F9">
        <w:rPr>
          <w:lang w:val="fr-FR"/>
        </w:rPr>
        <w:t>II Coloquio de Investigaciones en Crítica de Arte, Área Transdepartamental de Crítica de Artes, Instituto Universitario Nacional del Arte, 2009; publicado en revista on line Figuraciones, 7, 2, Área Transdepartamental de Crítica de Artes, IUNA.</w:t>
      </w:r>
      <w:r w:rsidRPr="007F59F9">
        <w:t xml:space="preserve"> </w:t>
      </w:r>
    </w:p>
    <w:p w:rsidR="007B5B86" w:rsidRPr="007F59F9" w:rsidRDefault="007B5B86" w:rsidP="00723B01">
      <w:pPr>
        <w:spacing w:after="0" w:line="240" w:lineRule="auto"/>
        <w:jc w:val="both"/>
        <w:rPr>
          <w:b/>
        </w:rPr>
      </w:pPr>
      <w:r w:rsidRPr="007F59F9">
        <w:t>— (2013)</w:t>
      </w:r>
      <w:r w:rsidRPr="00723B01">
        <w:rPr>
          <w:lang w:val="es-ES_tradnl"/>
        </w:rPr>
        <w:t xml:space="preserve"> </w:t>
      </w:r>
      <w:r w:rsidRPr="007F59F9">
        <w:rPr>
          <w:i/>
        </w:rPr>
        <w:t>Para una teoría de las operaciones enunciativas de los juicios de gusto</w:t>
      </w:r>
      <w:r w:rsidRPr="007F59F9">
        <w:t>,</w:t>
      </w:r>
      <w:r w:rsidRPr="007F59F9">
        <w:rPr>
          <w:lang w:val="fr-FR"/>
        </w:rPr>
        <w:t xml:space="preserve"> Tesis doctoral (área: Lingüística), Facultad de Filosofía y Letras, UBA, Buenos Aires, inédita.</w:t>
      </w:r>
    </w:p>
    <w:p w:rsidR="007B5B86" w:rsidRPr="007F59F9" w:rsidRDefault="007B5B86" w:rsidP="00723B01">
      <w:pPr>
        <w:spacing w:after="0" w:line="240" w:lineRule="auto"/>
        <w:jc w:val="both"/>
        <w:rPr>
          <w:lang w:val="en-US"/>
        </w:rPr>
      </w:pPr>
      <w:r w:rsidRPr="007F59F9">
        <w:rPr>
          <w:lang w:val="en-US"/>
        </w:rPr>
        <w:t xml:space="preserve">CROFT, William </w:t>
      </w:r>
      <w:r w:rsidRPr="007F59F9">
        <w:rPr>
          <w:rStyle w:val="italique"/>
          <w:lang w:val="en-US"/>
        </w:rPr>
        <w:t>(</w:t>
      </w:r>
      <w:r w:rsidRPr="007F59F9">
        <w:rPr>
          <w:rStyle w:val="isbn"/>
          <w:lang w:val="en-US"/>
        </w:rPr>
        <w:t>1994)</w:t>
      </w:r>
      <w:r w:rsidRPr="007F59F9">
        <w:rPr>
          <w:lang w:val="en-US"/>
        </w:rPr>
        <w:t xml:space="preserve"> “The Semantics of Subjecthood”, </w:t>
      </w:r>
      <w:r w:rsidRPr="007F59F9">
        <w:rPr>
          <w:rStyle w:val="italique"/>
          <w:lang w:val="en-US"/>
        </w:rPr>
        <w:t>(</w:t>
      </w:r>
      <w:r w:rsidRPr="007F59F9">
        <w:rPr>
          <w:rStyle w:val="isbn"/>
          <w:lang w:val="en-US"/>
        </w:rPr>
        <w:t>1994)</w:t>
      </w:r>
      <w:r w:rsidRPr="007F59F9">
        <w:rPr>
          <w:lang w:val="en-US"/>
        </w:rPr>
        <w:t xml:space="preserve"> en </w:t>
      </w:r>
      <w:r w:rsidRPr="007F59F9">
        <w:rPr>
          <w:rStyle w:val="italique"/>
          <w:lang w:val="en-US"/>
        </w:rPr>
        <w:t xml:space="preserve">Yaguello (ed.) </w:t>
      </w:r>
      <w:r w:rsidRPr="007F59F9">
        <w:rPr>
          <w:i/>
          <w:lang w:val="en-US"/>
        </w:rPr>
        <w:t>Subjecthood and subjectivity. The status of the subject in linguistic theory</w:t>
      </w:r>
      <w:r w:rsidRPr="007F59F9">
        <w:rPr>
          <w:lang w:val="en-US"/>
        </w:rPr>
        <w:t>, París, Ophrys, 29-75.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DANON-BOILEAU, Laurent (1987) </w:t>
      </w:r>
      <w:r w:rsidRPr="007F59F9">
        <w:rPr>
          <w:i/>
          <w:lang w:val="fr-FR"/>
        </w:rPr>
        <w:t>Enonciation et référence</w:t>
      </w:r>
      <w:r w:rsidRPr="007F59F9">
        <w:rPr>
          <w:lang w:val="fr-FR"/>
        </w:rPr>
        <w:t>, París, Ophrys.</w:t>
      </w:r>
    </w:p>
    <w:p w:rsidR="007B5B86" w:rsidRPr="007F59F9" w:rsidRDefault="007B5B86" w:rsidP="00723B01">
      <w:pPr>
        <w:spacing w:after="0" w:line="240" w:lineRule="auto"/>
        <w:jc w:val="both"/>
        <w:rPr>
          <w:bCs/>
          <w:lang w:val="fr-FR"/>
        </w:rPr>
      </w:pPr>
      <w:r w:rsidRPr="007F59F9">
        <w:rPr>
          <w:lang w:val="fr-FR"/>
        </w:rPr>
        <w:t xml:space="preserve">— (1989a) </w:t>
      </w:r>
      <w:r w:rsidRPr="007F59F9">
        <w:rPr>
          <w:bCs/>
          <w:lang w:val="fr-FR"/>
        </w:rPr>
        <w:t>“Présentation : détermination, énonciation, référence”,</w:t>
      </w:r>
      <w:r w:rsidRPr="007F59F9">
        <w:rPr>
          <w:i/>
          <w:lang w:val="fr-FR"/>
        </w:rPr>
        <w:t xml:space="preserve"> Langages</w:t>
      </w:r>
      <w:r w:rsidRPr="007F59F9">
        <w:rPr>
          <w:lang w:val="fr-FR"/>
        </w:rPr>
        <w:t>, Vol. 24, N</w:t>
      </w:r>
      <w:r>
        <w:rPr>
          <w:lang w:val="fr-FR"/>
        </w:rPr>
        <w:t>°</w:t>
      </w:r>
      <w:r w:rsidRPr="007F59F9">
        <w:rPr>
          <w:lang w:val="fr-FR"/>
        </w:rPr>
        <w:t xml:space="preserve"> 94, 5-6.</w:t>
      </w:r>
      <w:r w:rsidRPr="007F59F9">
        <w:rPr>
          <w:bCs/>
          <w:lang w:val="fr-FR"/>
        </w:rPr>
        <w:t> 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— (1989b) “La détermination du sujet”, </w:t>
      </w:r>
      <w:r w:rsidRPr="007F59F9">
        <w:rPr>
          <w:i/>
          <w:lang w:val="fr-FR"/>
        </w:rPr>
        <w:t>Langages</w:t>
      </w:r>
      <w:r w:rsidRPr="007F59F9">
        <w:rPr>
          <w:lang w:val="fr-FR"/>
        </w:rPr>
        <w:t>, Vol. 24, Num. 94, 39-72.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— (1994a) “La personne comme indice de modalité”, </w:t>
      </w:r>
      <w:r w:rsidRPr="007F59F9">
        <w:rPr>
          <w:i/>
          <w:lang w:val="fr-FR"/>
        </w:rPr>
        <w:t>Faits de langues</w:t>
      </w:r>
      <w:r w:rsidRPr="007F59F9">
        <w:rPr>
          <w:lang w:val="fr-FR"/>
        </w:rPr>
        <w:t>, Vol. 2, Nro.3, 159-167.</w:t>
      </w:r>
    </w:p>
    <w:p w:rsidR="007B5B86" w:rsidRDefault="007B5B86" w:rsidP="00723B01">
      <w:pPr>
        <w:spacing w:after="0" w:line="240" w:lineRule="auto"/>
        <w:jc w:val="both"/>
        <w:rPr>
          <w:lang w:val="en-US"/>
        </w:rPr>
      </w:pPr>
      <w:r w:rsidRPr="007F59F9">
        <w:rPr>
          <w:lang w:val="en-US"/>
        </w:rPr>
        <w:t xml:space="preserve">—  </w:t>
      </w:r>
      <w:r w:rsidRPr="007F59F9">
        <w:rPr>
          <w:rStyle w:val="italique"/>
          <w:lang w:val="en-US"/>
        </w:rPr>
        <w:t>(</w:t>
      </w:r>
      <w:r w:rsidRPr="007F59F9">
        <w:rPr>
          <w:rStyle w:val="isbn"/>
          <w:lang w:val="en-US"/>
        </w:rPr>
        <w:t>1994b) “</w:t>
      </w:r>
      <w:r w:rsidRPr="007F59F9">
        <w:rPr>
          <w:lang w:val="en-US"/>
        </w:rPr>
        <w:t xml:space="preserve">Three Steps Towards Ego”, en </w:t>
      </w:r>
      <w:r w:rsidRPr="007F59F9">
        <w:rPr>
          <w:rStyle w:val="italique"/>
          <w:lang w:val="en-US"/>
        </w:rPr>
        <w:t xml:space="preserve">Yaguello (ed.) </w:t>
      </w:r>
      <w:r w:rsidRPr="007F59F9">
        <w:rPr>
          <w:i/>
          <w:lang w:val="en-US"/>
        </w:rPr>
        <w:t>Subjecthood and subjectivity. The status of the subject in linguistic theory</w:t>
      </w:r>
      <w:r w:rsidRPr="007F59F9">
        <w:rPr>
          <w:lang w:val="en-US"/>
        </w:rPr>
        <w:t>, París, Ophrys, 251-262.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en-US"/>
        </w:rPr>
        <w:t xml:space="preserve">— (2006) “Opérations énonciatives et processus psychiques”, en Ducard y Normand (Dir.) </w:t>
      </w:r>
      <w:r w:rsidRPr="007F59F9">
        <w:rPr>
          <w:i/>
          <w:lang w:val="en-US"/>
        </w:rPr>
        <w:t xml:space="preserve">Antoine Culioli: Un homme dans le langage. </w:t>
      </w:r>
      <w:r w:rsidRPr="007F59F9">
        <w:rPr>
          <w:i/>
          <w:lang w:val="fr-FR"/>
        </w:rPr>
        <w:t>Originalité, diversité, ouverture</w:t>
      </w:r>
      <w:r w:rsidRPr="007F59F9">
        <w:rPr>
          <w:lang w:val="fr-FR"/>
        </w:rPr>
        <w:t>, París, Ophrys, 137-145.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>— (</w:t>
      </w:r>
      <w:r w:rsidRPr="007F59F9">
        <w:rPr>
          <w:rStyle w:val="italique"/>
          <w:lang w:val="fr-FR"/>
        </w:rPr>
        <w:t xml:space="preserve">2007) </w:t>
      </w:r>
      <w:r w:rsidRPr="007F59F9">
        <w:rPr>
          <w:i/>
          <w:lang w:val="fr-FR"/>
        </w:rPr>
        <w:t>Le Sujet de l'énonciation. Psychanalyse et linguistique</w:t>
      </w:r>
      <w:r w:rsidRPr="007F59F9">
        <w:rPr>
          <w:lang w:val="fr-FR"/>
        </w:rPr>
        <w:t>, París, Ophrys.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DANON-BOILEAU Laurent y MOREL, Mary-Annick (1994a) “Entretien avec Antoine Culioli”, </w:t>
      </w:r>
      <w:r w:rsidRPr="007F59F9">
        <w:rPr>
          <w:i/>
          <w:lang w:val="fr-FR"/>
        </w:rPr>
        <w:t>Faites de langues</w:t>
      </w:r>
      <w:r w:rsidRPr="007F59F9">
        <w:rPr>
          <w:lang w:val="fr-FR"/>
        </w:rPr>
        <w:t>,</w:t>
      </w:r>
      <w:r w:rsidRPr="007F59F9">
        <w:rPr>
          <w:i/>
          <w:lang w:val="fr-FR"/>
        </w:rPr>
        <w:t xml:space="preserve"> </w:t>
      </w:r>
      <w:r w:rsidRPr="007F59F9">
        <w:rPr>
          <w:lang w:val="fr-FR"/>
        </w:rPr>
        <w:t>Vol. 2, Nro.4, 265-271.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— (1994b) “Entretien avec Jean-Blaise Grize” </w:t>
      </w:r>
      <w:r w:rsidRPr="007F59F9">
        <w:rPr>
          <w:i/>
          <w:lang w:val="fr-FR"/>
        </w:rPr>
        <w:t>Faites de langues</w:t>
      </w:r>
      <w:r w:rsidRPr="007F59F9">
        <w:rPr>
          <w:lang w:val="fr-FR"/>
        </w:rPr>
        <w:t>,</w:t>
      </w:r>
      <w:r w:rsidRPr="007F59F9">
        <w:rPr>
          <w:i/>
          <w:lang w:val="fr-FR"/>
        </w:rPr>
        <w:t xml:space="preserve"> </w:t>
      </w:r>
      <w:r w:rsidRPr="007F59F9">
        <w:rPr>
          <w:lang w:val="fr-FR"/>
        </w:rPr>
        <w:t>Vol. 2, Nro.4, 155-159.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DESCHAMPS, Alain (2006) “Verbes de parole: invariants et spécificités”, en Ducard y Normand (Dir.) </w:t>
      </w:r>
      <w:r w:rsidRPr="007F59F9">
        <w:rPr>
          <w:i/>
          <w:lang w:val="fr-FR"/>
        </w:rPr>
        <w:t>Antoine Culioli: Un homme dans le langage. Originalité, diversité, ouverture</w:t>
      </w:r>
      <w:r w:rsidRPr="007F59F9">
        <w:rPr>
          <w:lang w:val="fr-FR"/>
        </w:rPr>
        <w:t xml:space="preserve">, París, Ophrys, 267-284. </w:t>
      </w:r>
    </w:p>
    <w:p w:rsidR="007B5B86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DESCLÉS, Jean-Pierre (1991) “La prédication opérée par les langues (ou à propos de l'interaction entre langage et perception)”, </w:t>
      </w:r>
      <w:r w:rsidRPr="007F59F9">
        <w:rPr>
          <w:i/>
          <w:lang w:val="fr-FR"/>
        </w:rPr>
        <w:t>Langages</w:t>
      </w:r>
      <w:r w:rsidRPr="007F59F9">
        <w:rPr>
          <w:lang w:val="fr-FR"/>
        </w:rPr>
        <w:t>, Vol. 25, Nro. 103, 83-96.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— (1993) “Interactions entre langage, perception et action”, </w:t>
      </w:r>
      <w:r w:rsidRPr="007F59F9">
        <w:rPr>
          <w:i/>
          <w:lang w:val="fr-FR"/>
        </w:rPr>
        <w:t>Faites de langues</w:t>
      </w:r>
      <w:r w:rsidRPr="007F59F9">
        <w:rPr>
          <w:lang w:val="fr-FR"/>
        </w:rPr>
        <w:t>, Vol. 1, Nro. 1, 123-127.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softHyphen/>
        <w:t xml:space="preserve">— (2006) “Opérations métalinguistiques et traces linguistiques”, en Ducard y Normand (Dir.) </w:t>
      </w:r>
      <w:r w:rsidRPr="007F59F9">
        <w:rPr>
          <w:i/>
          <w:lang w:val="fr-FR"/>
        </w:rPr>
        <w:t>Antoine Culioli: Un homme dans le langage. Originalité, diversité, ouverture</w:t>
      </w:r>
      <w:r w:rsidRPr="007F59F9">
        <w:rPr>
          <w:lang w:val="fr-FR"/>
        </w:rPr>
        <w:t>, París, Ophrys, 41-69.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DE VOGÜÉ, Sarah (2006) “Invariance culiolienne”, en Ducard y Normand (Dir.) </w:t>
      </w:r>
      <w:r w:rsidRPr="007F59F9">
        <w:rPr>
          <w:i/>
          <w:lang w:val="fr-FR"/>
        </w:rPr>
        <w:t>Antoine Culioli: Un homme dans le langage. Originalité, diversité, ouverture</w:t>
      </w:r>
      <w:r w:rsidRPr="007F59F9">
        <w:rPr>
          <w:lang w:val="fr-FR"/>
        </w:rPr>
        <w:t>, París, Ophrys, 302-331.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bCs/>
          <w:lang w:val="fr-FR"/>
        </w:rPr>
        <w:t>DE VOGÜÉ, Sarah y FRANCKEL, Jean-Jacques (</w:t>
      </w:r>
      <w:r w:rsidRPr="007F59F9">
        <w:rPr>
          <w:lang w:val="fr-FR"/>
        </w:rPr>
        <w:t>2002)</w:t>
      </w:r>
      <w:r w:rsidRPr="007F59F9">
        <w:rPr>
          <w:bCs/>
          <w:lang w:val="fr-FR"/>
        </w:rPr>
        <w:t xml:space="preserve"> “Identité et variation de l'adjectif </w:t>
      </w:r>
      <w:r w:rsidRPr="007F59F9">
        <w:rPr>
          <w:bCs/>
          <w:i/>
          <w:iCs/>
          <w:lang w:val="fr-FR"/>
        </w:rPr>
        <w:t>grand</w:t>
      </w:r>
      <w:r w:rsidRPr="007F59F9">
        <w:rPr>
          <w:bCs/>
          <w:lang w:val="fr-FR"/>
        </w:rPr>
        <w:t xml:space="preserve">”, </w:t>
      </w:r>
      <w:r w:rsidRPr="007F59F9">
        <w:rPr>
          <w:bCs/>
          <w:i/>
          <w:lang w:val="fr-FR"/>
        </w:rPr>
        <w:t>Langue française</w:t>
      </w:r>
      <w:r w:rsidRPr="007F59F9">
        <w:rPr>
          <w:bCs/>
          <w:lang w:val="fr-FR"/>
        </w:rPr>
        <w:t>,</w:t>
      </w:r>
      <w:r w:rsidRPr="007F59F9">
        <w:rPr>
          <w:lang w:val="fr-FR"/>
        </w:rPr>
        <w:t xml:space="preserve"> 133: 28-41.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rStyle w:val="italique"/>
          <w:lang w:val="fr-FR"/>
        </w:rPr>
        <w:t xml:space="preserve">DUCARD, Dominique (2007) </w:t>
      </w:r>
      <w:r w:rsidRPr="007F59F9">
        <w:rPr>
          <w:i/>
          <w:lang w:val="fr-FR"/>
        </w:rPr>
        <w:t xml:space="preserve">Entre grammaire et sens. </w:t>
      </w:r>
      <w:r w:rsidRPr="007F59F9">
        <w:rPr>
          <w:rStyle w:val="italiquetitre"/>
          <w:i/>
          <w:lang w:val="fr-FR"/>
        </w:rPr>
        <w:t>Etudes sémiologiques</w:t>
      </w:r>
      <w:r w:rsidRPr="007F59F9">
        <w:rPr>
          <w:lang w:val="fr-FR"/>
        </w:rPr>
        <w:t>, París, Ophrys.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DUCARD, Dominique y NORMAND, Claudine (Dir.) (2006) </w:t>
      </w:r>
      <w:r w:rsidRPr="007F59F9">
        <w:rPr>
          <w:i/>
          <w:lang w:val="fr-FR"/>
        </w:rPr>
        <w:t>Antoine Culioli: Un homme dans le langage. Originalité, diversité, ouverture</w:t>
      </w:r>
      <w:r w:rsidRPr="007F59F9">
        <w:rPr>
          <w:lang w:val="fr-FR"/>
        </w:rPr>
        <w:t>, París, Ophrys.</w:t>
      </w:r>
    </w:p>
    <w:p w:rsidR="007B5B86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DUFAYE, Lionel (2003) Comment identifier une identification?, </w:t>
      </w:r>
      <w:r w:rsidRPr="007F59F9">
        <w:rPr>
          <w:i/>
          <w:lang w:val="fr-FR"/>
        </w:rPr>
        <w:t>L’Identification</w:t>
      </w:r>
      <w:r w:rsidRPr="007F59F9">
        <w:rPr>
          <w:lang w:val="fr-FR"/>
        </w:rPr>
        <w:t>, Actes du Colloque de Linguistique de Nice, 2003,</w:t>
      </w:r>
      <w:r w:rsidRPr="007F59F9">
        <w:rPr>
          <w:i/>
          <w:lang w:val="fr-FR"/>
        </w:rPr>
        <w:t xml:space="preserve"> </w:t>
      </w:r>
      <w:r w:rsidRPr="007F59F9">
        <w:rPr>
          <w:rStyle w:val="Emphasis"/>
          <w:lang w:val="fr-FR"/>
        </w:rPr>
        <w:t>Cycnos</w:t>
      </w:r>
      <w:r w:rsidRPr="007F59F9">
        <w:rPr>
          <w:lang w:val="fr-FR"/>
        </w:rPr>
        <w:t xml:space="preserve">, 21, Nro.1, URL: 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>http://revel.unice.fr/cycnos/index.html?id=23, en línea: 25/07/2005. Consulta: 01/2010.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— (2009) </w:t>
      </w:r>
      <w:r w:rsidRPr="007F59F9">
        <w:rPr>
          <w:i/>
          <w:lang w:val="fr-FR"/>
        </w:rPr>
        <w:t>Théorie des opérations énonciatives et modélisation</w:t>
      </w:r>
      <w:r w:rsidRPr="007F59F9">
        <w:rPr>
          <w:lang w:val="fr-FR"/>
        </w:rPr>
        <w:t>, París, Ophrys.</w:t>
      </w:r>
    </w:p>
    <w:p w:rsidR="007B5B86" w:rsidRPr="007F59F9" w:rsidRDefault="007B5B86" w:rsidP="00723B01">
      <w:pPr>
        <w:spacing w:after="0" w:line="240" w:lineRule="auto"/>
        <w:jc w:val="both"/>
        <w:rPr>
          <w:lang w:val="es-ES_tradnl"/>
        </w:rPr>
      </w:pPr>
      <w:r w:rsidRPr="007F59F9">
        <w:t>FISHER, Sofía (1976a) “Pantallas</w:t>
      </w:r>
      <w:r w:rsidRPr="007F59F9">
        <w:rPr>
          <w:lang w:val="es-ES_tradnl"/>
        </w:rPr>
        <w:t xml:space="preserve">”, en </w:t>
      </w:r>
      <w:r w:rsidRPr="007F59F9">
        <w:rPr>
          <w:i/>
          <w:lang w:val="es-ES_tradnl"/>
        </w:rPr>
        <w:t>LENGUAjes</w:t>
      </w:r>
      <w:r w:rsidRPr="007F59F9">
        <w:rPr>
          <w:lang w:val="es-ES_tradnl"/>
        </w:rPr>
        <w:t>,</w:t>
      </w:r>
      <w:r w:rsidRPr="007F59F9">
        <w:rPr>
          <w:i/>
          <w:lang w:val="es-ES_tradnl"/>
        </w:rPr>
        <w:t xml:space="preserve"> </w:t>
      </w:r>
      <w:r w:rsidRPr="007F59F9">
        <w:rPr>
          <w:lang w:val="es-ES_tradnl"/>
        </w:rPr>
        <w:t>3: 27-48, Buenos Aires, Nueva Visión.</w:t>
      </w:r>
    </w:p>
    <w:p w:rsidR="007B5B86" w:rsidRPr="007F59F9" w:rsidRDefault="007B5B86" w:rsidP="00723B01">
      <w:pPr>
        <w:spacing w:after="0" w:line="240" w:lineRule="auto"/>
        <w:jc w:val="both"/>
        <w:rPr>
          <w:lang w:val="es-ES_tradnl"/>
        </w:rPr>
      </w:pPr>
      <w:r w:rsidRPr="007F59F9">
        <w:rPr>
          <w:lang w:val="es-ES_tradnl"/>
        </w:rPr>
        <w:t xml:space="preserve">— </w:t>
      </w:r>
      <w:r w:rsidRPr="007F59F9">
        <w:t>(1976b)</w:t>
      </w:r>
      <w:r w:rsidRPr="007F59F9">
        <w:rPr>
          <w:lang w:val="es-ES_tradnl"/>
        </w:rPr>
        <w:t xml:space="preserve"> “El problema de los universales: contribución al análisis de las relaciones entre lingüística y antropología”, </w:t>
      </w:r>
      <w:r w:rsidRPr="007F59F9">
        <w:rPr>
          <w:i/>
          <w:lang w:val="es-ES_tradnl"/>
        </w:rPr>
        <w:t>Lenguajes</w:t>
      </w:r>
      <w:r w:rsidRPr="007F59F9">
        <w:rPr>
          <w:lang w:val="es-ES_tradnl"/>
        </w:rPr>
        <w:t>,</w:t>
      </w:r>
      <w:r w:rsidRPr="007F59F9">
        <w:rPr>
          <w:i/>
          <w:lang w:val="es-ES_tradnl"/>
        </w:rPr>
        <w:t xml:space="preserve"> </w:t>
      </w:r>
      <w:r w:rsidRPr="007F59F9">
        <w:rPr>
          <w:lang w:val="es-ES_tradnl"/>
        </w:rPr>
        <w:t>3: 65-88, Buenos Aires, Nueva Visión.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>— (</w:t>
      </w:r>
      <w:r w:rsidRPr="007F59F9">
        <w:rPr>
          <w:rStyle w:val="isbn"/>
          <w:lang w:val="fr-FR"/>
        </w:rPr>
        <w:t>1992)</w:t>
      </w:r>
      <w:r w:rsidRPr="007F59F9">
        <w:rPr>
          <w:lang w:val="fr-FR"/>
        </w:rPr>
        <w:t xml:space="preserve"> “Le détour des chemins”, en VV.AA.</w:t>
      </w:r>
      <w:r w:rsidRPr="007F59F9">
        <w:rPr>
          <w:i/>
          <w:lang w:val="fr-FR"/>
        </w:rPr>
        <w:t xml:space="preserve"> La théorie d'Antoine Culioli. </w:t>
      </w:r>
      <w:r w:rsidRPr="007F59F9">
        <w:rPr>
          <w:rStyle w:val="italiquetitre"/>
          <w:i/>
          <w:lang w:val="fr-FR"/>
        </w:rPr>
        <w:t>Ouvertures et incidences</w:t>
      </w:r>
      <w:r w:rsidRPr="007F59F9">
        <w:rPr>
          <w:lang w:val="fr-FR"/>
        </w:rPr>
        <w:t>, París, Ophrys, 217-219.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— (1999) </w:t>
      </w:r>
      <w:r w:rsidRPr="007F59F9">
        <w:rPr>
          <w:i/>
          <w:lang w:val="fr-FR"/>
        </w:rPr>
        <w:t>Énonciation. Manières et territoires</w:t>
      </w:r>
      <w:r w:rsidRPr="007F59F9">
        <w:rPr>
          <w:lang w:val="fr-FR"/>
        </w:rPr>
        <w:t>, Paris, Ophrys.</w:t>
      </w:r>
    </w:p>
    <w:p w:rsidR="007B5B86" w:rsidRPr="00723B01" w:rsidRDefault="007B5B86" w:rsidP="00723B01">
      <w:pPr>
        <w:spacing w:after="0" w:line="240" w:lineRule="auto"/>
        <w:jc w:val="both"/>
        <w:rPr>
          <w:rFonts w:cs="Arial"/>
          <w:lang w:val="fr-FR"/>
        </w:rPr>
      </w:pPr>
      <w:r w:rsidRPr="007F59F9">
        <w:rPr>
          <w:rFonts w:cs="Arial"/>
          <w:lang w:val="fr-FR"/>
        </w:rPr>
        <w:t>— (</w:t>
      </w:r>
      <w:r w:rsidRPr="00723B01">
        <w:rPr>
          <w:rFonts w:cs="Arial"/>
          <w:lang w:val="fr-FR"/>
        </w:rPr>
        <w:t xml:space="preserve">2010) “Prefacio”, en A. CULIOLI, </w:t>
      </w:r>
      <w:r w:rsidRPr="00723B01">
        <w:rPr>
          <w:rFonts w:cs="Arial"/>
          <w:i/>
          <w:lang w:val="fr-FR"/>
        </w:rPr>
        <w:t>Escritos</w:t>
      </w:r>
      <w:r w:rsidRPr="00723B01">
        <w:rPr>
          <w:rFonts w:cs="Arial"/>
          <w:lang w:val="fr-FR"/>
        </w:rPr>
        <w:t>, Buenos Aires, Santiago Arcos.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FISHER, Sophie y VERÓN, Eliseo (1973), “Baranne est un crème”, </w:t>
      </w:r>
      <w:r w:rsidRPr="007F59F9">
        <w:rPr>
          <w:i/>
          <w:lang w:val="fr-FR"/>
        </w:rPr>
        <w:t>Communications</w:t>
      </w:r>
      <w:r w:rsidRPr="007F59F9">
        <w:rPr>
          <w:lang w:val="fr-FR"/>
        </w:rPr>
        <w:t>, vol. 20, 160-181.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— (1986) “Théorie de l’énonciation et discours sociaux”, </w:t>
      </w:r>
      <w:r w:rsidRPr="007F59F9">
        <w:rPr>
          <w:i/>
          <w:lang w:val="fr-FR"/>
        </w:rPr>
        <w:t>Etudes de Lettres</w:t>
      </w:r>
      <w:r w:rsidRPr="007F59F9">
        <w:rPr>
          <w:lang w:val="fr-FR"/>
        </w:rPr>
        <w:t xml:space="preserve">, Lausanne, 71-92. (reedit. en Fisher, S., </w:t>
      </w:r>
      <w:r w:rsidRPr="007F59F9">
        <w:rPr>
          <w:i/>
          <w:lang w:val="fr-FR"/>
        </w:rPr>
        <w:t>Énonciation. Manières et territoires</w:t>
      </w:r>
      <w:r w:rsidRPr="007F59F9">
        <w:rPr>
          <w:lang w:val="fr-FR"/>
        </w:rPr>
        <w:t xml:space="preserve">, Paris, Ophrys, 1999, 151-181.) </w:t>
      </w:r>
    </w:p>
    <w:p w:rsidR="007B5B86" w:rsidRPr="007F59F9" w:rsidRDefault="007B5B86" w:rsidP="00723B01">
      <w:pPr>
        <w:spacing w:after="0" w:line="240" w:lineRule="auto"/>
        <w:jc w:val="both"/>
        <w:rPr>
          <w:lang w:val="en-US"/>
        </w:rPr>
      </w:pPr>
      <w:r w:rsidRPr="007F59F9">
        <w:rPr>
          <w:lang w:val="fr-FR"/>
        </w:rPr>
        <w:t xml:space="preserve">FRANCKEL, Jean-Jacques </w:t>
      </w:r>
      <w:r w:rsidRPr="007F59F9">
        <w:rPr>
          <w:rStyle w:val="italique"/>
          <w:lang w:val="fr-FR"/>
        </w:rPr>
        <w:t>(</w:t>
      </w:r>
      <w:r w:rsidRPr="007F59F9">
        <w:rPr>
          <w:rStyle w:val="isbn"/>
          <w:lang w:val="fr-FR"/>
        </w:rPr>
        <w:t>1994)</w:t>
      </w:r>
      <w:r w:rsidRPr="007F59F9">
        <w:rPr>
          <w:lang w:val="fr-FR"/>
        </w:rPr>
        <w:t xml:space="preserve"> “Facteurs lexicaux dans l'organisation de la diathèse”, en </w:t>
      </w:r>
      <w:r w:rsidRPr="007F59F9">
        <w:rPr>
          <w:rStyle w:val="italique"/>
          <w:lang w:val="fr-FR"/>
        </w:rPr>
        <w:t xml:space="preserve">Yaguello (ed.) </w:t>
      </w:r>
      <w:r w:rsidRPr="007F59F9">
        <w:rPr>
          <w:i/>
          <w:lang w:val="en-US"/>
        </w:rPr>
        <w:t>Subjecthood and subjectivity. The status of the subject in linguistic theory</w:t>
      </w:r>
      <w:r w:rsidRPr="007F59F9">
        <w:rPr>
          <w:lang w:val="en-US"/>
        </w:rPr>
        <w:t>, París, Ophrys, 231-250.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— (2002) “Introduction”, </w:t>
      </w:r>
      <w:r w:rsidRPr="007F59F9">
        <w:rPr>
          <w:i/>
          <w:lang w:val="fr-FR"/>
        </w:rPr>
        <w:t>Langue française</w:t>
      </w:r>
      <w:r w:rsidRPr="007F59F9">
        <w:rPr>
          <w:lang w:val="fr-FR"/>
        </w:rPr>
        <w:t>, Vol. 133, Nro. 1, 3-15.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>FRANCKEL, Jean-Jacques y LEBAUD, Daniel (1990)</w:t>
      </w:r>
      <w:r w:rsidRPr="007F59F9">
        <w:rPr>
          <w:i/>
          <w:lang w:val="fr-FR"/>
        </w:rPr>
        <w:t xml:space="preserve"> Les figures du sujet. À propos des verbes de perception, sentiment et connaissance, </w:t>
      </w:r>
      <w:r w:rsidRPr="007F59F9">
        <w:rPr>
          <w:lang w:val="fr-FR"/>
        </w:rPr>
        <w:t>París, Ophrys.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— (2006) “Forme”, en Ducard y Normand (Dir.) </w:t>
      </w:r>
      <w:r w:rsidRPr="007F59F9">
        <w:rPr>
          <w:i/>
          <w:lang w:val="fr-FR"/>
        </w:rPr>
        <w:t>Antoine Culioli: Un homme dans le langage. Originalité, diversité, ouverture</w:t>
      </w:r>
      <w:r w:rsidRPr="007F59F9">
        <w:rPr>
          <w:lang w:val="fr-FR"/>
        </w:rPr>
        <w:t>, París, Ophrys, 332-357.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FRANCKEL Jean-Jacques y PAILLARD Denis (1989) “Objet – Complément – Repère”, </w:t>
      </w:r>
      <w:r w:rsidRPr="007F59F9">
        <w:rPr>
          <w:i/>
          <w:lang w:val="fr-FR"/>
        </w:rPr>
        <w:t>Langages</w:t>
      </w:r>
      <w:r w:rsidRPr="007F59F9">
        <w:rPr>
          <w:lang w:val="fr-FR"/>
        </w:rPr>
        <w:t>, Vol. 24, Num. 94, 115-127.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—  (1998) “Aspects de la théorie d'Antoine Culioli”, </w:t>
      </w:r>
      <w:r w:rsidRPr="007F59F9">
        <w:rPr>
          <w:i/>
          <w:lang w:val="fr-FR"/>
        </w:rPr>
        <w:t>Langages</w:t>
      </w:r>
      <w:r w:rsidRPr="007F59F9">
        <w:rPr>
          <w:lang w:val="fr-FR"/>
        </w:rPr>
        <w:t>, Vol. 32, Num. 129, 52-63.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>FUCHS, Catherine (1982) “La paraphrase entre la langue et le discours”,</w:t>
      </w:r>
      <w:r w:rsidRPr="007F59F9">
        <w:rPr>
          <w:i/>
          <w:lang w:val="fr-FR"/>
        </w:rPr>
        <w:t xml:space="preserve"> Langue Française</w:t>
      </w:r>
      <w:r w:rsidRPr="007F59F9">
        <w:rPr>
          <w:lang w:val="fr-FR"/>
        </w:rPr>
        <w:t>, 53, 22-33.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— (1983) “Variations discursives”, </w:t>
      </w:r>
      <w:r w:rsidRPr="007F59F9">
        <w:rPr>
          <w:i/>
          <w:lang w:val="fr-FR"/>
        </w:rPr>
        <w:t>Langages</w:t>
      </w:r>
      <w:r w:rsidRPr="007F59F9">
        <w:rPr>
          <w:lang w:val="fr-FR"/>
        </w:rPr>
        <w:t>, Vol. 18, Num. 70, 15-33.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>— (</w:t>
      </w:r>
      <w:r w:rsidRPr="007F59F9">
        <w:rPr>
          <w:rStyle w:val="isbn"/>
          <w:lang w:val="fr-FR"/>
        </w:rPr>
        <w:t>1992)</w:t>
      </w:r>
      <w:r w:rsidRPr="007F59F9">
        <w:rPr>
          <w:lang w:val="fr-FR"/>
        </w:rPr>
        <w:t xml:space="preserve"> “De la grammaire anglaise à la paraphrase: un parcours énonciatif”, en VV.AA.</w:t>
      </w:r>
      <w:r w:rsidRPr="007F59F9">
        <w:rPr>
          <w:i/>
          <w:lang w:val="fr-FR"/>
        </w:rPr>
        <w:t xml:space="preserve"> La théorie d'Antoine Culioli. </w:t>
      </w:r>
      <w:r w:rsidRPr="007F59F9">
        <w:rPr>
          <w:rStyle w:val="italiquetitre"/>
          <w:i/>
          <w:lang w:val="fr-FR"/>
        </w:rPr>
        <w:t>Ouvertures et incidences</w:t>
      </w:r>
      <w:r w:rsidRPr="007F59F9">
        <w:rPr>
          <w:lang w:val="fr-FR"/>
        </w:rPr>
        <w:t>, París, Ophrys, 221-226.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— (1994) </w:t>
      </w:r>
      <w:r w:rsidRPr="007F59F9">
        <w:rPr>
          <w:i/>
          <w:lang w:val="fr-FR"/>
        </w:rPr>
        <w:t>Paraphrase et énonciation</w:t>
      </w:r>
      <w:r w:rsidRPr="007F59F9">
        <w:rPr>
          <w:lang w:val="fr-FR"/>
        </w:rPr>
        <w:t>, París, Ophrys.</w:t>
      </w:r>
    </w:p>
    <w:p w:rsidR="007B5B86" w:rsidRPr="00723B01" w:rsidRDefault="007B5B86" w:rsidP="00723B01">
      <w:pPr>
        <w:spacing w:after="0" w:line="240" w:lineRule="auto"/>
        <w:jc w:val="both"/>
        <w:rPr>
          <w:bCs/>
          <w:lang w:val="fr-FR"/>
        </w:rPr>
      </w:pPr>
      <w:r w:rsidRPr="00723B01">
        <w:rPr>
          <w:bCs/>
          <w:lang w:val="fr-FR"/>
        </w:rPr>
        <w:t>GIACOMELLI, Karina y PIRES, Vera Lúcia (Orgs.) (2006)</w:t>
      </w:r>
      <w:r w:rsidRPr="00723B01">
        <w:rPr>
          <w:iCs/>
          <w:lang w:val="fr-FR"/>
        </w:rPr>
        <w:t xml:space="preserve"> </w:t>
      </w:r>
      <w:r w:rsidRPr="00723B01">
        <w:rPr>
          <w:i/>
          <w:iCs/>
          <w:lang w:val="fr-FR"/>
        </w:rPr>
        <w:t>Émile Benveniste: Interfaces Enunciação &amp; Discursos</w:t>
      </w:r>
      <w:r w:rsidRPr="00723B01">
        <w:rPr>
          <w:iCs/>
          <w:lang w:val="fr-FR"/>
        </w:rPr>
        <w:t>,</w:t>
      </w:r>
      <w:r w:rsidRPr="00723B01">
        <w:rPr>
          <w:lang w:val="fr-FR"/>
        </w:rPr>
        <w:t xml:space="preserve"> </w:t>
      </w:r>
      <w:r w:rsidRPr="00723B01">
        <w:rPr>
          <w:i/>
          <w:iCs/>
          <w:lang w:val="fr-FR"/>
        </w:rPr>
        <w:t>Letras</w:t>
      </w:r>
      <w:r w:rsidRPr="00723B01">
        <w:rPr>
          <w:iCs/>
          <w:lang w:val="fr-FR"/>
        </w:rPr>
        <w:t xml:space="preserve"> nro.33, </w:t>
      </w:r>
      <w:r w:rsidRPr="00723B01">
        <w:rPr>
          <w:lang w:val="fr-FR"/>
        </w:rPr>
        <w:t>PPGL - Editores, Universidade Federal de Santa Maria, Santa María</w:t>
      </w:r>
      <w:r w:rsidRPr="00723B01">
        <w:rPr>
          <w:bCs/>
          <w:lang w:val="fr-FR"/>
        </w:rPr>
        <w:t>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GILBERT, Eric </w:t>
      </w:r>
      <w:r w:rsidRPr="007F59F9">
        <w:rPr>
          <w:rStyle w:val="italique"/>
          <w:lang w:val="fr-FR"/>
        </w:rPr>
        <w:t xml:space="preserve">(1999) “De quelques emplois de </w:t>
      </w:r>
      <w:r w:rsidRPr="007F59F9">
        <w:rPr>
          <w:rStyle w:val="italique"/>
          <w:i/>
          <w:lang w:val="fr-FR"/>
        </w:rPr>
        <w:t>for</w:t>
      </w:r>
      <w:r w:rsidRPr="007F59F9">
        <w:rPr>
          <w:rStyle w:val="italique"/>
          <w:lang w:val="fr-FR"/>
        </w:rPr>
        <w:t>”, en</w:t>
      </w:r>
      <w:r w:rsidRPr="007F59F9">
        <w:rPr>
          <w:rStyle w:val="italique"/>
          <w:i/>
          <w:lang w:val="fr-FR"/>
        </w:rPr>
        <w:t xml:space="preserve"> </w:t>
      </w:r>
      <w:r w:rsidRPr="007F59F9">
        <w:rPr>
          <w:rStyle w:val="italique"/>
          <w:lang w:val="fr-FR"/>
        </w:rPr>
        <w:t xml:space="preserve">Guillemin-Flescher y Deschamps (eds.) </w:t>
      </w:r>
      <w:r w:rsidRPr="007F59F9">
        <w:rPr>
          <w:i/>
          <w:lang w:val="fr-FR"/>
        </w:rPr>
        <w:t xml:space="preserve">Les opérations de détermination. </w:t>
      </w:r>
      <w:r w:rsidRPr="007F59F9">
        <w:rPr>
          <w:rStyle w:val="italiquetitre"/>
          <w:i/>
          <w:lang w:val="fr-FR"/>
        </w:rPr>
        <w:t>Quantification/Qualification</w:t>
      </w:r>
      <w:r w:rsidRPr="007F59F9">
        <w:rPr>
          <w:lang w:val="fr-FR"/>
        </w:rPr>
        <w:t>, París, Ophrys, 101-</w:t>
      </w:r>
      <w:r w:rsidRPr="007F59F9">
        <w:rPr>
          <w:rStyle w:val="italique"/>
          <w:lang w:val="fr-FR"/>
        </w:rPr>
        <w:t>117.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GRIZE, Jean-Blaise (1981) “Pour aborder l'étude des structures du discours quotidien”, </w:t>
      </w:r>
      <w:r w:rsidRPr="007F59F9">
        <w:rPr>
          <w:i/>
          <w:lang w:val="fr-FR"/>
        </w:rPr>
        <w:t>Langue française</w:t>
      </w:r>
      <w:r w:rsidRPr="007F59F9">
        <w:rPr>
          <w:lang w:val="fr-FR"/>
        </w:rPr>
        <w:t>, 50: 7-19.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— (2006) “Métalinguistique et/ou métalogique”, en Ducard y Normand (Dir.) </w:t>
      </w:r>
      <w:r w:rsidRPr="007F59F9">
        <w:rPr>
          <w:i/>
          <w:lang w:val="fr-FR"/>
        </w:rPr>
        <w:t>Antoine Culioli: Un homme dans le langage. Originalité, diversité, ouverture</w:t>
      </w:r>
      <w:r w:rsidRPr="007F59F9">
        <w:rPr>
          <w:lang w:val="fr-FR"/>
        </w:rPr>
        <w:t>, París, Ophrys, 33-40.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GRIZE, Jean-Blaise y PIÉRAUT-LE-BONNIEC, G. (1991) “Logique naturelle et construction des propriétés des objets”, </w:t>
      </w:r>
      <w:r w:rsidRPr="007F59F9">
        <w:rPr>
          <w:i/>
          <w:lang w:val="fr-FR"/>
        </w:rPr>
        <w:t>L’année psychologique</w:t>
      </w:r>
      <w:r w:rsidRPr="007F59F9">
        <w:rPr>
          <w:lang w:val="fr-FR"/>
        </w:rPr>
        <w:t>, Vol. 91, Nro. 1, 103-120.</w:t>
      </w:r>
    </w:p>
    <w:p w:rsidR="007B5B86" w:rsidRPr="007F59F9" w:rsidRDefault="007B5B86" w:rsidP="00723B01">
      <w:pPr>
        <w:spacing w:after="0" w:line="240" w:lineRule="auto"/>
        <w:jc w:val="both"/>
        <w:rPr>
          <w:lang w:val="en-US"/>
        </w:rPr>
      </w:pPr>
      <w:r w:rsidRPr="007F59F9">
        <w:rPr>
          <w:lang w:val="fr-FR"/>
        </w:rPr>
        <w:t xml:space="preserve">GRUNIG, Blanche-Noëlle </w:t>
      </w:r>
      <w:r w:rsidRPr="007F59F9">
        <w:rPr>
          <w:rStyle w:val="italique"/>
          <w:lang w:val="fr-FR"/>
        </w:rPr>
        <w:t>(</w:t>
      </w:r>
      <w:r w:rsidRPr="007F59F9">
        <w:rPr>
          <w:rStyle w:val="isbn"/>
          <w:lang w:val="fr-FR"/>
        </w:rPr>
        <w:t>1994)</w:t>
      </w:r>
      <w:r w:rsidRPr="007F59F9">
        <w:rPr>
          <w:lang w:val="fr-FR"/>
        </w:rPr>
        <w:t xml:space="preserve">. “Pour une conception dynamique du sujet”, en </w:t>
      </w:r>
      <w:r w:rsidRPr="007F59F9">
        <w:rPr>
          <w:rStyle w:val="italique"/>
          <w:lang w:val="fr-FR"/>
        </w:rPr>
        <w:t xml:space="preserve">Yaguello (ed.) </w:t>
      </w:r>
      <w:r w:rsidRPr="007F59F9">
        <w:rPr>
          <w:i/>
          <w:lang w:val="en-US"/>
        </w:rPr>
        <w:t>Subjecthood and subjectivity. The status of the subject in linguistic theory</w:t>
      </w:r>
      <w:r w:rsidRPr="007F59F9">
        <w:rPr>
          <w:lang w:val="en-US"/>
        </w:rPr>
        <w:t>, París, Ophrys, 125-137.</w:t>
      </w:r>
    </w:p>
    <w:p w:rsidR="007B5B86" w:rsidRPr="007F59F9" w:rsidRDefault="007B5B86" w:rsidP="00723B01">
      <w:pPr>
        <w:spacing w:after="0" w:line="240" w:lineRule="auto"/>
        <w:jc w:val="both"/>
        <w:rPr>
          <w:lang w:val="en-US"/>
        </w:rPr>
      </w:pPr>
      <w:r w:rsidRPr="007F59F9">
        <w:rPr>
          <w:lang w:val="fr-FR"/>
        </w:rPr>
        <w:t>GUILLEMIN-FLESCHER, Jacqueline</w:t>
      </w:r>
      <w:r w:rsidRPr="007F59F9">
        <w:rPr>
          <w:rStyle w:val="italique"/>
          <w:lang w:val="fr-FR"/>
        </w:rPr>
        <w:t xml:space="preserve"> (</w:t>
      </w:r>
      <w:r w:rsidRPr="007F59F9">
        <w:rPr>
          <w:rStyle w:val="isbn"/>
          <w:lang w:val="fr-FR"/>
        </w:rPr>
        <w:t>1994)</w:t>
      </w:r>
      <w:r w:rsidRPr="007F59F9">
        <w:rPr>
          <w:lang w:val="fr-FR"/>
        </w:rPr>
        <w:t xml:space="preserve"> “Subject and Object”, en </w:t>
      </w:r>
      <w:r w:rsidRPr="007F59F9">
        <w:rPr>
          <w:rStyle w:val="italique"/>
          <w:lang w:val="fr-FR"/>
        </w:rPr>
        <w:t xml:space="preserve">Yaguello (ed.) </w:t>
      </w:r>
      <w:r w:rsidRPr="007F59F9">
        <w:rPr>
          <w:i/>
          <w:lang w:val="en-US"/>
        </w:rPr>
        <w:t>Subjecthood and subjectivity. The status of the subject in linguistic theory</w:t>
      </w:r>
      <w:r w:rsidRPr="007F59F9">
        <w:rPr>
          <w:lang w:val="en-US"/>
        </w:rPr>
        <w:t>, París, Ophrys, 171-192.</w:t>
      </w:r>
    </w:p>
    <w:p w:rsidR="007B5B86" w:rsidRPr="00723B01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— (1997) “De la qualité à la qualité”, Rivière y Groussier (eds.) </w:t>
      </w:r>
      <w:r w:rsidRPr="007F59F9">
        <w:rPr>
          <w:i/>
          <w:lang w:val="fr-FR"/>
        </w:rPr>
        <w:t>La notion. Actes du colloque de Charles V</w:t>
      </w:r>
      <w:r w:rsidRPr="007F59F9">
        <w:rPr>
          <w:lang w:val="fr-FR"/>
        </w:rPr>
        <w:t>, Université Denis Diderot, Paris VII, mars 1996, París, Ophrys, 146-155.</w:t>
      </w:r>
      <w:r w:rsidRPr="007F59F9">
        <w:rPr>
          <w:lang w:val="fr-FR"/>
        </w:rPr>
        <w:br/>
      </w:r>
      <w:r w:rsidRPr="007F59F9">
        <w:rPr>
          <w:rStyle w:val="italique"/>
          <w:lang w:val="fr-FR"/>
        </w:rPr>
        <w:t>GUILLEMIN-FLESCHER, J. y DESCHAMPS Alain (eds.) (1999)</w:t>
      </w:r>
      <w:r w:rsidRPr="007F59F9">
        <w:rPr>
          <w:rStyle w:val="italique"/>
          <w:i/>
          <w:lang w:val="fr-FR"/>
        </w:rPr>
        <w:t xml:space="preserve"> </w:t>
      </w:r>
      <w:r w:rsidRPr="007F59F9">
        <w:rPr>
          <w:i/>
          <w:lang w:val="fr-FR"/>
        </w:rPr>
        <w:t xml:space="preserve">Les opérations de détermination. </w:t>
      </w:r>
      <w:r w:rsidRPr="00723B01">
        <w:rPr>
          <w:rStyle w:val="italiquetitre"/>
          <w:i/>
          <w:lang w:val="fr-FR"/>
        </w:rPr>
        <w:t>Quantification/Qualification</w:t>
      </w:r>
      <w:r w:rsidRPr="00723B01">
        <w:rPr>
          <w:lang w:val="fr-FR"/>
        </w:rPr>
        <w:t>, París, Ophrys.</w:t>
      </w:r>
    </w:p>
    <w:p w:rsidR="007B5B86" w:rsidRPr="00723B01" w:rsidRDefault="007B5B86" w:rsidP="00723B01">
      <w:pPr>
        <w:spacing w:after="0" w:line="240" w:lineRule="auto"/>
        <w:jc w:val="both"/>
        <w:rPr>
          <w:lang w:val="en-GB"/>
        </w:rPr>
      </w:pPr>
      <w:r w:rsidRPr="007F59F9">
        <w:rPr>
          <w:lang w:val="fr-FR"/>
        </w:rPr>
        <w:t xml:space="preserve">JAMET, Denis (2003) “A rose is a rose is (not) a rose: De l'identification métaphorique?”, </w:t>
      </w:r>
      <w:r w:rsidRPr="007F59F9">
        <w:rPr>
          <w:i/>
          <w:lang w:val="fr-FR"/>
        </w:rPr>
        <w:t>L’Identification</w:t>
      </w:r>
      <w:r w:rsidRPr="007F59F9">
        <w:rPr>
          <w:lang w:val="fr-FR"/>
        </w:rPr>
        <w:t>, Actes du Colloque de Linguistique de Nice, 2003,</w:t>
      </w:r>
      <w:r w:rsidRPr="007F59F9">
        <w:rPr>
          <w:i/>
          <w:lang w:val="fr-FR"/>
        </w:rPr>
        <w:t xml:space="preserve"> </w:t>
      </w:r>
      <w:r w:rsidRPr="007F59F9">
        <w:rPr>
          <w:rStyle w:val="Emphasis"/>
          <w:lang w:val="fr-FR"/>
        </w:rPr>
        <w:t>Cycnos</w:t>
      </w:r>
      <w:r w:rsidRPr="007F59F9">
        <w:rPr>
          <w:lang w:val="fr-FR"/>
        </w:rPr>
        <w:t xml:space="preserve">, 21, Nro.1, URL: http://revel.unice.fr/cycnos/index.html?id=27: en línea: 25/07/2005. </w:t>
      </w:r>
      <w:r w:rsidRPr="00723B01">
        <w:rPr>
          <w:lang w:val="en-GB"/>
        </w:rPr>
        <w:t>Consulta: 01/2010.</w:t>
      </w:r>
    </w:p>
    <w:p w:rsidR="007B5B86" w:rsidRPr="007F59F9" w:rsidRDefault="007B5B86" w:rsidP="00723B01">
      <w:pPr>
        <w:spacing w:after="0" w:line="240" w:lineRule="auto"/>
        <w:jc w:val="both"/>
        <w:rPr>
          <w:lang w:val="en-US"/>
        </w:rPr>
      </w:pPr>
      <w:r w:rsidRPr="007F59F9">
        <w:rPr>
          <w:lang w:val="en-US"/>
        </w:rPr>
        <w:t xml:space="preserve">LAB, Frédérique </w:t>
      </w:r>
      <w:r w:rsidRPr="007F59F9">
        <w:rPr>
          <w:rStyle w:val="italique"/>
          <w:lang w:val="en-US"/>
        </w:rPr>
        <w:t xml:space="preserve">(1999) “Is </w:t>
      </w:r>
      <w:r w:rsidRPr="007F59F9">
        <w:rPr>
          <w:rStyle w:val="italique"/>
          <w:i/>
          <w:lang w:val="en-US"/>
        </w:rPr>
        <w:t>As</w:t>
      </w:r>
      <w:r w:rsidRPr="007F59F9">
        <w:rPr>
          <w:rStyle w:val="italique"/>
          <w:lang w:val="en-US"/>
        </w:rPr>
        <w:t xml:space="preserve"> like </w:t>
      </w:r>
      <w:r w:rsidRPr="007F59F9">
        <w:rPr>
          <w:rStyle w:val="italique"/>
          <w:i/>
          <w:lang w:val="en-US"/>
        </w:rPr>
        <w:t>Like</w:t>
      </w:r>
      <w:r w:rsidRPr="007F59F9">
        <w:rPr>
          <w:rStyle w:val="italique"/>
          <w:lang w:val="en-US"/>
        </w:rPr>
        <w:t xml:space="preserve"> or does </w:t>
      </w:r>
      <w:r w:rsidRPr="007F59F9">
        <w:rPr>
          <w:rStyle w:val="italique"/>
          <w:i/>
          <w:lang w:val="en-US"/>
        </w:rPr>
        <w:t xml:space="preserve">Like </w:t>
      </w:r>
      <w:r w:rsidRPr="007F59F9">
        <w:rPr>
          <w:rStyle w:val="italique"/>
          <w:lang w:val="en-US"/>
        </w:rPr>
        <w:t xml:space="preserve">look like </w:t>
      </w:r>
      <w:r w:rsidRPr="007F59F9">
        <w:rPr>
          <w:rStyle w:val="italique"/>
          <w:i/>
          <w:lang w:val="en-US"/>
        </w:rPr>
        <w:t>As</w:t>
      </w:r>
      <w:r w:rsidRPr="007F59F9">
        <w:rPr>
          <w:rStyle w:val="italique"/>
          <w:lang w:val="en-US"/>
        </w:rPr>
        <w:t xml:space="preserve">?”, en Guillemin-Flescher y Deschamps (eds.) </w:t>
      </w:r>
      <w:r w:rsidRPr="007F59F9">
        <w:rPr>
          <w:i/>
          <w:lang w:val="en-US"/>
        </w:rPr>
        <w:t xml:space="preserve">Les opérations de détermination. </w:t>
      </w:r>
      <w:r w:rsidRPr="007F59F9">
        <w:rPr>
          <w:rStyle w:val="italiquetitre"/>
          <w:i/>
          <w:lang w:val="en-US"/>
        </w:rPr>
        <w:t>Quantification/Qualification</w:t>
      </w:r>
      <w:r w:rsidRPr="007F59F9">
        <w:rPr>
          <w:lang w:val="en-US"/>
        </w:rPr>
        <w:t>, París, Ophrys, 83-100.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>LEEMAN, Danielle (2006) “</w:t>
      </w:r>
      <w:r w:rsidRPr="007F59F9">
        <w:rPr>
          <w:i/>
          <w:lang w:val="fr-FR"/>
        </w:rPr>
        <w:t>Je</w:t>
      </w:r>
      <w:r w:rsidRPr="007F59F9">
        <w:rPr>
          <w:lang w:val="fr-FR"/>
        </w:rPr>
        <w:t xml:space="preserve"> ou la première personne appréhendée d’un point de vue phénoménologique”, en Ducard y Normand (Dir.) </w:t>
      </w:r>
      <w:r w:rsidRPr="007F59F9">
        <w:rPr>
          <w:i/>
          <w:lang w:val="fr-FR"/>
        </w:rPr>
        <w:t>Antoine Culioli: Un homme dans le langage. Originalité, diversité, ouverture</w:t>
      </w:r>
      <w:r w:rsidRPr="007F59F9">
        <w:rPr>
          <w:lang w:val="fr-FR"/>
        </w:rPr>
        <w:t>, París, Ophrys, 237-248.</w:t>
      </w:r>
    </w:p>
    <w:p w:rsidR="007B5B86" w:rsidRPr="007F59F9" w:rsidRDefault="007B5B86" w:rsidP="00723B01">
      <w:pPr>
        <w:spacing w:after="0" w:line="240" w:lineRule="auto"/>
        <w:jc w:val="both"/>
        <w:rPr>
          <w:lang w:val="en-US"/>
        </w:rPr>
      </w:pPr>
      <w:r w:rsidRPr="00723B01">
        <w:rPr>
          <w:lang w:val="en-GB"/>
        </w:rPr>
        <w:t xml:space="preserve">LYONS, John </w:t>
      </w:r>
      <w:r w:rsidRPr="00723B01">
        <w:rPr>
          <w:rStyle w:val="italique"/>
          <w:lang w:val="en-GB"/>
        </w:rPr>
        <w:t>(</w:t>
      </w:r>
      <w:r w:rsidRPr="00723B01">
        <w:rPr>
          <w:rStyle w:val="isbn"/>
          <w:lang w:val="en-GB"/>
        </w:rPr>
        <w:t>1994)</w:t>
      </w:r>
      <w:r w:rsidRPr="00723B01">
        <w:rPr>
          <w:lang w:val="en-GB"/>
        </w:rPr>
        <w:t xml:space="preserve">, en </w:t>
      </w:r>
      <w:r w:rsidRPr="00723B01">
        <w:rPr>
          <w:rStyle w:val="italique"/>
          <w:lang w:val="en-GB"/>
        </w:rPr>
        <w:t xml:space="preserve">Yaguello (ed.) </w:t>
      </w:r>
      <w:r w:rsidRPr="00723B01">
        <w:rPr>
          <w:i/>
          <w:lang w:val="en-GB"/>
        </w:rPr>
        <w:t xml:space="preserve">Subjecthood and subjectivity. </w:t>
      </w:r>
      <w:r w:rsidRPr="007F59F9">
        <w:rPr>
          <w:i/>
          <w:lang w:val="en-US"/>
        </w:rPr>
        <w:t>The status of the subject in linguistic theory</w:t>
      </w:r>
      <w:r w:rsidRPr="007F59F9">
        <w:rPr>
          <w:lang w:val="en-US"/>
        </w:rPr>
        <w:t>, París, Ophrys, 9-17.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>MÉLIS, Gérard (2005) “Identité, identification et niveaux de qualification: objets et circonstances”, </w:t>
      </w:r>
      <w:r w:rsidRPr="007F59F9">
        <w:rPr>
          <w:i/>
          <w:lang w:val="fr-FR"/>
        </w:rPr>
        <w:t>L’Identification</w:t>
      </w:r>
      <w:r w:rsidRPr="007F59F9">
        <w:rPr>
          <w:lang w:val="fr-FR"/>
        </w:rPr>
        <w:t>, Actes du Colloque de Linguistique de Nice, 2003,</w:t>
      </w:r>
      <w:r w:rsidRPr="007F59F9">
        <w:rPr>
          <w:i/>
          <w:lang w:val="fr-FR"/>
        </w:rPr>
        <w:t xml:space="preserve"> </w:t>
      </w:r>
      <w:r w:rsidRPr="007F59F9">
        <w:rPr>
          <w:rStyle w:val="Emphasis"/>
          <w:lang w:val="fr-FR"/>
        </w:rPr>
        <w:t>Cycnos</w:t>
      </w:r>
      <w:r w:rsidRPr="007F59F9">
        <w:rPr>
          <w:lang w:val="fr-FR"/>
        </w:rPr>
        <w:t>, 21, Nro.1, URL: http://revel.unice.fr/cycnos/document.html?id=10 , en línea: 22/07/2005. Consulta: 01/2010.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MILNER, Jean-Claude (1976) “Réflexions sur la référence”, </w:t>
      </w:r>
      <w:r w:rsidRPr="007F59F9">
        <w:rPr>
          <w:i/>
          <w:lang w:val="fr-FR"/>
        </w:rPr>
        <w:t>Langue française</w:t>
      </w:r>
      <w:r w:rsidRPr="007F59F9">
        <w:rPr>
          <w:lang w:val="fr-FR"/>
        </w:rPr>
        <w:t>, Vol. 30, Nro. 1, 63-73.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>— (</w:t>
      </w:r>
      <w:r w:rsidRPr="007F59F9">
        <w:rPr>
          <w:rStyle w:val="isbn"/>
          <w:lang w:val="fr-FR"/>
        </w:rPr>
        <w:t xml:space="preserve">1992) “De quelques aspects de la théorie d’Antoine Culioli projetés dans un espace non-énonciatif”, en </w:t>
      </w:r>
      <w:r w:rsidRPr="007F59F9">
        <w:rPr>
          <w:i/>
          <w:lang w:val="fr-FR"/>
        </w:rPr>
        <w:t xml:space="preserve">La théorie d'Antoine Culioli. </w:t>
      </w:r>
      <w:r w:rsidRPr="007F59F9">
        <w:rPr>
          <w:rStyle w:val="italiquetitre"/>
          <w:i/>
          <w:lang w:val="fr-FR"/>
        </w:rPr>
        <w:t>Ouvertures et incidences</w:t>
      </w:r>
      <w:r w:rsidRPr="007F59F9">
        <w:rPr>
          <w:lang w:val="fr-FR"/>
        </w:rPr>
        <w:t>, París, Ophrys, 19-38.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MONTAUT, Annie (2006) “Figures du sujet énonciateur”, en Ducard y Normand (Dir.) </w:t>
      </w:r>
      <w:r w:rsidRPr="007F59F9">
        <w:rPr>
          <w:i/>
          <w:lang w:val="fr-FR"/>
        </w:rPr>
        <w:t>Antoine Culioli: Un homme dans le langage. Originalité, diversité, ouverture</w:t>
      </w:r>
      <w:r w:rsidRPr="007F59F9">
        <w:rPr>
          <w:lang w:val="fr-FR"/>
        </w:rPr>
        <w:t>, París, Ophrys, 187-208.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MOREAU, Catherine (2003) “Identification et validation fictive”, </w:t>
      </w:r>
      <w:r w:rsidRPr="007F59F9">
        <w:rPr>
          <w:i/>
          <w:lang w:val="fr-FR"/>
        </w:rPr>
        <w:t>L’Identification</w:t>
      </w:r>
      <w:r w:rsidRPr="007F59F9">
        <w:rPr>
          <w:lang w:val="fr-FR"/>
        </w:rPr>
        <w:t>, Actes du Colloque de Linguistique de Nice, 2003,</w:t>
      </w:r>
      <w:r w:rsidRPr="007F59F9">
        <w:rPr>
          <w:i/>
          <w:lang w:val="fr-FR"/>
        </w:rPr>
        <w:t xml:space="preserve"> </w:t>
      </w:r>
      <w:r w:rsidRPr="007F59F9">
        <w:rPr>
          <w:rStyle w:val="Emphasis"/>
          <w:lang w:val="fr-FR"/>
        </w:rPr>
        <w:t>Cycnos</w:t>
      </w:r>
      <w:r w:rsidRPr="007F59F9">
        <w:rPr>
          <w:lang w:val="fr-FR"/>
        </w:rPr>
        <w:t>, 21, Nro.1, URL: http://revel.unice.fr/cycnos/index.html?id=24, en línea: 25/07/2005. Consulta: 01/2010.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>NORMAND,</w:t>
      </w:r>
      <w:r w:rsidRPr="007F59F9">
        <w:rPr>
          <w:bCs/>
          <w:lang w:val="fr-FR"/>
        </w:rPr>
        <w:t xml:space="preserve"> Claudine (1985) “</w:t>
      </w:r>
      <w:r w:rsidRPr="007F59F9">
        <w:rPr>
          <w:lang w:val="fr-FR"/>
        </w:rPr>
        <w:t xml:space="preserve">Le sujet dans la langue”, </w:t>
      </w:r>
      <w:r w:rsidRPr="007F59F9">
        <w:rPr>
          <w:i/>
          <w:lang w:val="fr-FR"/>
        </w:rPr>
        <w:t>Langages</w:t>
      </w:r>
      <w:r w:rsidRPr="007F59F9">
        <w:rPr>
          <w:lang w:val="fr-FR"/>
        </w:rPr>
        <w:t>, Vol.19, Nro. 77, 7-19.</w:t>
      </w:r>
    </w:p>
    <w:p w:rsidR="007B5B86" w:rsidRPr="00723B01" w:rsidRDefault="007B5B86" w:rsidP="00723B01">
      <w:pPr>
        <w:spacing w:after="0" w:line="240" w:lineRule="auto"/>
        <w:jc w:val="both"/>
        <w:rPr>
          <w:iCs/>
          <w:lang w:val="pt-BR"/>
        </w:rPr>
      </w:pPr>
      <w:r w:rsidRPr="00723B01">
        <w:rPr>
          <w:lang w:val="pt-BR"/>
        </w:rPr>
        <w:t>— (2006)</w:t>
      </w:r>
      <w:r w:rsidRPr="00723B01">
        <w:rPr>
          <w:iCs/>
          <w:lang w:val="pt-BR"/>
        </w:rPr>
        <w:t xml:space="preserve"> “Saussure-Benveniste”, </w:t>
      </w:r>
      <w:r w:rsidRPr="00723B01">
        <w:rPr>
          <w:i/>
          <w:iCs/>
          <w:lang w:val="pt-BR"/>
        </w:rPr>
        <w:t>Letras</w:t>
      </w:r>
      <w:r w:rsidRPr="00723B01">
        <w:rPr>
          <w:iCs/>
          <w:lang w:val="pt-BR"/>
        </w:rPr>
        <w:t xml:space="preserve">, nro.33 “Émile Benveniste: Interfaces Enunciação &amp; Discursos”, </w:t>
      </w:r>
      <w:r w:rsidRPr="00723B01">
        <w:rPr>
          <w:bCs/>
          <w:lang w:val="pt-BR"/>
        </w:rPr>
        <w:t>Giacomelli y Pires (Orgs.),</w:t>
      </w:r>
      <w:r w:rsidRPr="00723B01">
        <w:rPr>
          <w:lang w:val="pt-BR"/>
        </w:rPr>
        <w:t xml:space="preserve"> PPGL - Editores, Universidade Federal de Santa Maria, </w:t>
      </w:r>
      <w:r w:rsidRPr="00723B01">
        <w:rPr>
          <w:bCs/>
          <w:lang w:val="pt-BR"/>
        </w:rPr>
        <w:t>13-21.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en-US"/>
        </w:rPr>
        <w:t>PAILLARD, Denis (</w:t>
      </w:r>
      <w:r w:rsidRPr="007F59F9">
        <w:rPr>
          <w:rStyle w:val="isbn"/>
          <w:lang w:val="en-US"/>
        </w:rPr>
        <w:t xml:space="preserve">1992) “Repérage: construction et spécification”, en VV.AA., </w:t>
      </w:r>
      <w:r w:rsidRPr="007F59F9">
        <w:rPr>
          <w:i/>
          <w:lang w:val="en-US"/>
        </w:rPr>
        <w:t xml:space="preserve">La théorie d'Antoine Culioli. </w:t>
      </w:r>
      <w:r w:rsidRPr="007F59F9">
        <w:rPr>
          <w:rStyle w:val="italiquetitre"/>
          <w:i/>
          <w:lang w:val="fr-FR"/>
        </w:rPr>
        <w:t>Ouvertures et incidences. (</w:t>
      </w:r>
      <w:r w:rsidRPr="007F59F9">
        <w:rPr>
          <w:i/>
          <w:lang w:val="fr-FR"/>
        </w:rPr>
        <w:t>Actes de la table ronde "Opérations de repérage et domaine notionnel") Mai 1991</w:t>
      </w:r>
      <w:r w:rsidRPr="007F59F9">
        <w:rPr>
          <w:lang w:val="fr-FR"/>
        </w:rPr>
        <w:t>, París, Ophrys, 75-88.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— (2006) “De la reconnaissance”, en Ducard y Normand (Dir.) </w:t>
      </w:r>
      <w:r w:rsidRPr="007F59F9">
        <w:rPr>
          <w:i/>
          <w:lang w:val="fr-FR"/>
        </w:rPr>
        <w:t>Antoine Culioli: Un homme dans le langage. Originalité, diversité, ouverture</w:t>
      </w:r>
      <w:r w:rsidRPr="007F59F9">
        <w:rPr>
          <w:lang w:val="fr-FR"/>
        </w:rPr>
        <w:t>, París, Ophrys, 169-183.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>PÊCHEUX, Michel y FUCHS, Catherine (1975) “Mises au point et perspectives à propos de l'analyse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automatique du discours”,  </w:t>
      </w:r>
      <w:r w:rsidRPr="007F59F9">
        <w:rPr>
          <w:i/>
          <w:lang w:val="fr-FR"/>
        </w:rPr>
        <w:t>Langages</w:t>
      </w:r>
      <w:r w:rsidRPr="007F59F9">
        <w:rPr>
          <w:lang w:val="fr-FR"/>
        </w:rPr>
        <w:t>, año 9, Num. 37, 7-80.</w:t>
      </w:r>
    </w:p>
    <w:p w:rsidR="007B5B86" w:rsidRPr="007F59F9" w:rsidRDefault="007B5B86" w:rsidP="00723B01">
      <w:pPr>
        <w:spacing w:after="0" w:line="240" w:lineRule="auto"/>
        <w:jc w:val="both"/>
        <w:rPr>
          <w:lang w:val="en-GB"/>
        </w:rPr>
      </w:pPr>
      <w:r w:rsidRPr="007F59F9">
        <w:rPr>
          <w:lang w:val="en-GB"/>
        </w:rPr>
        <w:t xml:space="preserve">PEIRCE, Charles Sanders (1931-1935) </w:t>
      </w:r>
      <w:r w:rsidRPr="007F59F9">
        <w:rPr>
          <w:i/>
          <w:lang w:val="en-GB"/>
        </w:rPr>
        <w:t>Collected Papers</w:t>
      </w:r>
      <w:r w:rsidRPr="007F59F9">
        <w:rPr>
          <w:lang w:val="en-GB"/>
        </w:rPr>
        <w:t>, Cambridge, Harvard University Press.</w:t>
      </w:r>
    </w:p>
    <w:p w:rsidR="007B5B86" w:rsidRPr="007F59F9" w:rsidRDefault="007B5B86" w:rsidP="00723B01">
      <w:pPr>
        <w:spacing w:after="0" w:line="240" w:lineRule="auto"/>
        <w:jc w:val="both"/>
        <w:rPr>
          <w:i/>
          <w:highlight w:val="yellow"/>
          <w:lang w:val="en-GB"/>
        </w:rPr>
      </w:pPr>
      <w:r w:rsidRPr="00723B01">
        <w:rPr>
          <w:lang w:val="en-GB"/>
        </w:rPr>
        <w:t>— (</w:t>
      </w:r>
      <w:r w:rsidRPr="007F59F9">
        <w:rPr>
          <w:lang w:val="en-GB"/>
        </w:rPr>
        <w:t>2012)</w:t>
      </w:r>
      <w:r w:rsidRPr="007F59F9">
        <w:rPr>
          <w:i/>
          <w:lang w:val="en-GB"/>
        </w:rPr>
        <w:t xml:space="preserve"> Obra filosófica reunida. Tomo</w:t>
      </w:r>
      <w:r>
        <w:rPr>
          <w:i/>
          <w:lang w:val="en-GB"/>
        </w:rPr>
        <w:t>s</w:t>
      </w:r>
      <w:r w:rsidRPr="007F59F9">
        <w:rPr>
          <w:i/>
          <w:lang w:val="en-GB"/>
        </w:rPr>
        <w:t xml:space="preserve"> </w:t>
      </w:r>
      <w:r>
        <w:rPr>
          <w:i/>
          <w:lang w:val="en-GB"/>
        </w:rPr>
        <w:t xml:space="preserve">I y </w:t>
      </w:r>
      <w:r w:rsidRPr="007F59F9">
        <w:rPr>
          <w:i/>
          <w:lang w:val="en-GB"/>
        </w:rPr>
        <w:t>II.</w:t>
      </w:r>
      <w:r>
        <w:rPr>
          <w:i/>
          <w:lang w:val="en-GB"/>
        </w:rPr>
        <w:t xml:space="preserve">  </w:t>
      </w:r>
      <w:r w:rsidRPr="007F59F9">
        <w:rPr>
          <w:lang w:val="en-GB"/>
        </w:rPr>
        <w:t xml:space="preserve">ed. de Nathan Houser, Christian Kloesel, </w:t>
      </w:r>
      <w:r w:rsidRPr="007F59F9">
        <w:rPr>
          <w:i/>
          <w:lang w:val="en-GB"/>
        </w:rPr>
        <w:t>México, FCE.</w:t>
      </w:r>
    </w:p>
    <w:p w:rsidR="007B5B86" w:rsidRPr="007F59F9" w:rsidRDefault="007B5B86" w:rsidP="00723B01">
      <w:pPr>
        <w:spacing w:after="0" w:line="240" w:lineRule="auto"/>
        <w:jc w:val="both"/>
        <w:rPr>
          <w:lang w:val="en-US"/>
        </w:rPr>
      </w:pPr>
      <w:r w:rsidRPr="007F59F9">
        <w:rPr>
          <w:lang w:val="en-US"/>
        </w:rPr>
        <w:t xml:space="preserve">POSNER, Rebecca </w:t>
      </w:r>
      <w:r w:rsidRPr="007F59F9">
        <w:rPr>
          <w:rStyle w:val="italique"/>
          <w:lang w:val="en-US"/>
        </w:rPr>
        <w:t>(</w:t>
      </w:r>
      <w:r w:rsidRPr="007F59F9">
        <w:rPr>
          <w:rStyle w:val="isbn"/>
          <w:lang w:val="en-US"/>
        </w:rPr>
        <w:t xml:space="preserve">1994) </w:t>
      </w:r>
      <w:r w:rsidRPr="007F59F9">
        <w:rPr>
          <w:lang w:val="en-US"/>
        </w:rPr>
        <w:t xml:space="preserve">“Third-person Subjects in French: a Historical View”, en </w:t>
      </w:r>
      <w:r w:rsidRPr="007F59F9">
        <w:rPr>
          <w:rStyle w:val="italique"/>
          <w:lang w:val="en-US"/>
        </w:rPr>
        <w:t xml:space="preserve">Yaguello (ed.) </w:t>
      </w:r>
      <w:r w:rsidRPr="007F59F9">
        <w:rPr>
          <w:i/>
          <w:lang w:val="en-US"/>
        </w:rPr>
        <w:t>Subjecthood and subjectivity. The status of the subject in linguistic theory</w:t>
      </w:r>
      <w:r w:rsidRPr="007F59F9">
        <w:rPr>
          <w:lang w:val="en-US"/>
        </w:rPr>
        <w:t>, París, Ophrys, 109-123.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 xml:space="preserve">RIEU, Colette (1997) “Les adjectifs indicateurs d’intégrité o d’altérité notionnelle”, en Rivière y Groussier (eds.) </w:t>
      </w:r>
      <w:r w:rsidRPr="007F59F9">
        <w:rPr>
          <w:i/>
          <w:lang w:val="fr-FR"/>
        </w:rPr>
        <w:t>La notion</w:t>
      </w:r>
      <w:r w:rsidRPr="007F59F9">
        <w:rPr>
          <w:lang w:val="fr-FR"/>
        </w:rPr>
        <w:t>, París, Ophrys, 167-174.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rStyle w:val="italique"/>
          <w:lang w:val="fr-FR"/>
        </w:rPr>
        <w:t>RIVIÈRE, C. y GROUSSIER, M.L (eds.) (</w:t>
      </w:r>
      <w:r w:rsidRPr="007F59F9">
        <w:rPr>
          <w:rStyle w:val="isbn"/>
          <w:lang w:val="fr-FR"/>
        </w:rPr>
        <w:t xml:space="preserve">1997) </w:t>
      </w:r>
      <w:r w:rsidRPr="007F59F9">
        <w:rPr>
          <w:i/>
          <w:lang w:val="fr-FR"/>
        </w:rPr>
        <w:t>La notion. Actes du colloque de Charles V, Université Denis Diderot, Paris VII, mars 1996</w:t>
      </w:r>
      <w:r w:rsidRPr="007F59F9">
        <w:rPr>
          <w:lang w:val="fr-FR"/>
        </w:rPr>
        <w:t>, París, Ophrys.</w:t>
      </w:r>
    </w:p>
    <w:p w:rsidR="007B5B86" w:rsidRDefault="007B5B86" w:rsidP="00723B01">
      <w:pPr>
        <w:spacing w:after="0" w:line="240" w:lineRule="auto"/>
        <w:jc w:val="both"/>
        <w:rPr>
          <w:lang w:val="en-US"/>
        </w:rPr>
      </w:pPr>
      <w:r w:rsidRPr="007F59F9">
        <w:rPr>
          <w:lang w:val="fr-FR"/>
        </w:rPr>
        <w:t xml:space="preserve">ROBERT, Stéphane </w:t>
      </w:r>
      <w:r w:rsidRPr="007F59F9">
        <w:rPr>
          <w:rStyle w:val="italique"/>
          <w:lang w:val="fr-FR"/>
        </w:rPr>
        <w:t>(</w:t>
      </w:r>
      <w:r w:rsidRPr="007F59F9">
        <w:rPr>
          <w:rStyle w:val="isbn"/>
          <w:lang w:val="fr-FR"/>
        </w:rPr>
        <w:t>1994) “</w:t>
      </w:r>
      <w:r w:rsidRPr="007F59F9">
        <w:rPr>
          <w:lang w:val="fr-FR"/>
        </w:rPr>
        <w:t xml:space="preserve">Sur le rôle du sujet énonciateur dans la construction du sens : liens entre temps, aspect et modalité”, en </w:t>
      </w:r>
      <w:r w:rsidRPr="007F59F9">
        <w:rPr>
          <w:rStyle w:val="italique"/>
          <w:lang w:val="fr-FR"/>
        </w:rPr>
        <w:t xml:space="preserve">Yaguello (ed.) </w:t>
      </w:r>
      <w:r w:rsidRPr="007F59F9">
        <w:rPr>
          <w:i/>
          <w:lang w:val="en-US"/>
        </w:rPr>
        <w:t>Subjecthood and subjectivity. The status of the subject in linguistic theory</w:t>
      </w:r>
      <w:r w:rsidRPr="007F59F9">
        <w:rPr>
          <w:lang w:val="en-US"/>
        </w:rPr>
        <w:t>, París, Ophrys, 209-229.</w:t>
      </w:r>
    </w:p>
    <w:p w:rsidR="007B5B86" w:rsidRPr="007F59F9" w:rsidRDefault="007B5B86" w:rsidP="00723B01">
      <w:pPr>
        <w:spacing w:after="0" w:line="240" w:lineRule="auto"/>
        <w:jc w:val="both"/>
        <w:rPr>
          <w:lang w:val="en-US"/>
        </w:rPr>
      </w:pPr>
      <w:r w:rsidRPr="007F59F9">
        <w:rPr>
          <w:lang w:val="en-US"/>
        </w:rPr>
        <w:t xml:space="preserve">VEKEN, Cyril </w:t>
      </w:r>
      <w:r w:rsidRPr="007F59F9">
        <w:rPr>
          <w:rStyle w:val="italique"/>
          <w:lang w:val="en-US"/>
        </w:rPr>
        <w:t>(</w:t>
      </w:r>
      <w:r w:rsidRPr="007F59F9">
        <w:rPr>
          <w:rStyle w:val="isbn"/>
          <w:lang w:val="en-US"/>
        </w:rPr>
        <w:t>1994)</w:t>
      </w:r>
      <w:r w:rsidRPr="007F59F9">
        <w:rPr>
          <w:lang w:val="en-US"/>
        </w:rPr>
        <w:t xml:space="preserve"> “Another Form of ME 'opia. When the I Under Scrutiny Meets the I of the Observer”, en </w:t>
      </w:r>
      <w:r w:rsidRPr="007F59F9">
        <w:rPr>
          <w:rStyle w:val="italique"/>
          <w:lang w:val="en-US"/>
        </w:rPr>
        <w:t xml:space="preserve">Yaguello (ed.) </w:t>
      </w:r>
      <w:r w:rsidRPr="007F59F9">
        <w:rPr>
          <w:i/>
          <w:lang w:val="en-US"/>
        </w:rPr>
        <w:t>Subjecthood and subjectivity. The status of the subject in linguistic theory</w:t>
      </w:r>
      <w:r w:rsidRPr="007F59F9">
        <w:rPr>
          <w:lang w:val="en-US"/>
        </w:rPr>
        <w:t>, París, Ophrys, 263-273.</w:t>
      </w:r>
    </w:p>
    <w:p w:rsidR="007B5B86" w:rsidRPr="007F59F9" w:rsidRDefault="007B5B86" w:rsidP="00723B01">
      <w:pPr>
        <w:spacing w:after="0" w:line="240" w:lineRule="auto"/>
        <w:jc w:val="both"/>
        <w:rPr>
          <w:lang w:val="es-ES_tradnl"/>
        </w:rPr>
      </w:pPr>
      <w:r w:rsidRPr="007F59F9">
        <w:rPr>
          <w:lang w:val="fr-FR"/>
        </w:rPr>
        <w:t xml:space="preserve">VERON, Eliseo (1973) “Linguisitique et sociologie: vers une ‘logique naturelle des mondes sociaux’”, Paris, </w:t>
      </w:r>
      <w:r w:rsidRPr="007F59F9">
        <w:rPr>
          <w:i/>
          <w:lang w:val="fr-FR"/>
        </w:rPr>
        <w:t>Communications</w:t>
      </w:r>
      <w:r w:rsidRPr="007F59F9">
        <w:rPr>
          <w:lang w:val="fr-FR"/>
        </w:rPr>
        <w:t xml:space="preserve">, 20 : 246-278. </w:t>
      </w:r>
      <w:r w:rsidRPr="007F59F9">
        <w:t xml:space="preserve">(Ed. cast. en Verón, </w:t>
      </w:r>
      <w:r w:rsidRPr="007F59F9">
        <w:rPr>
          <w:i/>
        </w:rPr>
        <w:t>Fragmentos de un tejido,</w:t>
      </w:r>
      <w:r w:rsidRPr="007F59F9">
        <w:t xml:space="preserve"> Barcelona, Gedisa, 1996).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t xml:space="preserve">— (1993) </w:t>
      </w:r>
      <w:r w:rsidRPr="007F59F9">
        <w:rPr>
          <w:i/>
        </w:rPr>
        <w:t>La Semiosis Social. Fragmentos de una teoría de la discursividad</w:t>
      </w:r>
      <w:r w:rsidRPr="007F59F9">
        <w:t xml:space="preserve">, Barcelona, Gedisa, 2ª ed. (orig. fr.: </w:t>
      </w:r>
      <w:r w:rsidRPr="007F59F9">
        <w:rPr>
          <w:i/>
        </w:rPr>
        <w:t xml:space="preserve">La sémiosis sociale. </w:t>
      </w:r>
      <w:r w:rsidRPr="007F59F9">
        <w:rPr>
          <w:i/>
          <w:lang w:val="fr-FR"/>
        </w:rPr>
        <w:t>Fragments d’une théorie de la discursivité</w:t>
      </w:r>
      <w:r w:rsidRPr="007F59F9">
        <w:rPr>
          <w:lang w:val="fr-FR"/>
        </w:rPr>
        <w:t>, París, Presses Universitaires de Vincennes, 1987).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rFonts w:cs="Arial"/>
        </w:rPr>
        <w:t xml:space="preserve">– (2010) “Postfacio”, en A. CULIOLI, </w:t>
      </w:r>
      <w:r w:rsidRPr="007F59F9">
        <w:rPr>
          <w:rFonts w:cs="Arial"/>
          <w:i/>
        </w:rPr>
        <w:t>Escritos</w:t>
      </w:r>
      <w:r w:rsidRPr="007F59F9">
        <w:rPr>
          <w:rFonts w:cs="Arial"/>
        </w:rPr>
        <w:t>, Buenos Aires, Santiago Arcos.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t>– (</w:t>
      </w:r>
      <w:r w:rsidRPr="007F59F9">
        <w:rPr>
          <w:lang w:val="fr-FR"/>
        </w:rPr>
        <w:t xml:space="preserve">2013) "Actividad de lenguaje y procesos cognitivos, en </w:t>
      </w:r>
      <w:r w:rsidRPr="007F59F9">
        <w:rPr>
          <w:i/>
          <w:lang w:val="es-ES_tradnl"/>
        </w:rPr>
        <w:t>La semiosis social, 2</w:t>
      </w:r>
      <w:r w:rsidRPr="007F59F9">
        <w:rPr>
          <w:lang w:val="es-ES_tradnl"/>
        </w:rPr>
        <w:t xml:space="preserve">, </w:t>
      </w:r>
      <w:r w:rsidRPr="007F59F9">
        <w:rPr>
          <w:lang w:val="fr-FR"/>
        </w:rPr>
        <w:t>Buenos Aires, Paidós</w:t>
      </w:r>
      <w:r w:rsidRPr="007F59F9">
        <w:rPr>
          <w:lang w:val="es-ES_tradnl"/>
        </w:rPr>
        <w:t>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>VERRAC, Monique (2006) “Qualité, notion ou concept : rappel historique”, </w:t>
      </w:r>
      <w:r w:rsidRPr="007F59F9">
        <w:rPr>
          <w:rStyle w:val="Emphasis"/>
          <w:lang w:val="fr-FR"/>
        </w:rPr>
        <w:t> Cycnos</w:t>
      </w:r>
      <w:r w:rsidRPr="007F59F9">
        <w:rPr>
          <w:lang w:val="fr-FR"/>
        </w:rPr>
        <w:t>, 23, Nro. 1, </w:t>
      </w:r>
      <w:r w:rsidRPr="007F59F9">
        <w:rPr>
          <w:i/>
          <w:lang w:val="fr-FR"/>
        </w:rPr>
        <w:t>Le Qualitatif</w:t>
      </w:r>
      <w:r w:rsidRPr="007F59F9">
        <w:rPr>
          <w:lang w:val="fr-FR"/>
        </w:rPr>
        <w:t>, J.-C. Souesme (ed.),</w:t>
      </w:r>
      <w:r w:rsidRPr="007F59F9">
        <w:rPr>
          <w:i/>
          <w:lang w:val="fr-FR"/>
        </w:rPr>
        <w:t xml:space="preserve"> </w:t>
      </w:r>
      <w:r w:rsidRPr="007F59F9">
        <w:rPr>
          <w:lang w:val="fr-FR"/>
        </w:rPr>
        <w:t>URL: http://revel.unice.fr/cycnos/document.html?id=284,  en línea 31/05/2006, Consulta: 01/2010.</w:t>
      </w:r>
    </w:p>
    <w:p w:rsidR="007B5B86" w:rsidRPr="007F59F9" w:rsidRDefault="007B5B86" w:rsidP="00723B01">
      <w:pPr>
        <w:spacing w:after="0" w:line="240" w:lineRule="auto"/>
        <w:jc w:val="both"/>
        <w:rPr>
          <w:lang w:val="fr-FR"/>
        </w:rPr>
      </w:pPr>
      <w:r w:rsidRPr="007F59F9">
        <w:rPr>
          <w:lang w:val="fr-FR"/>
        </w:rPr>
        <w:t>VV.AA. (</w:t>
      </w:r>
      <w:r w:rsidRPr="007F59F9">
        <w:rPr>
          <w:rStyle w:val="isbn"/>
          <w:lang w:val="fr-FR"/>
        </w:rPr>
        <w:t xml:space="preserve">1992) </w:t>
      </w:r>
      <w:r w:rsidRPr="007F59F9">
        <w:rPr>
          <w:i/>
          <w:lang w:val="fr-FR"/>
        </w:rPr>
        <w:t xml:space="preserve">La théorie d'Antoine Culioli. </w:t>
      </w:r>
      <w:r w:rsidRPr="007F59F9">
        <w:rPr>
          <w:rStyle w:val="italiquetitre"/>
          <w:i/>
          <w:lang w:val="fr-FR"/>
        </w:rPr>
        <w:t>Ouvertures et incidences. (</w:t>
      </w:r>
      <w:r w:rsidRPr="007F59F9">
        <w:rPr>
          <w:i/>
          <w:lang w:val="fr-FR"/>
        </w:rPr>
        <w:t>Actes de la table ronde "Opérations de repérage et domaine notionnel") Mai 1991</w:t>
      </w:r>
      <w:r w:rsidRPr="007F59F9">
        <w:rPr>
          <w:lang w:val="fr-FR"/>
        </w:rPr>
        <w:t>, París, Ophrys.</w:t>
      </w:r>
    </w:p>
    <w:p w:rsidR="007B5B86" w:rsidRPr="007F59F9" w:rsidRDefault="007B5B86" w:rsidP="00723B01">
      <w:pPr>
        <w:spacing w:after="0" w:line="240" w:lineRule="auto"/>
        <w:jc w:val="both"/>
        <w:rPr>
          <w:lang w:val="en-US"/>
        </w:rPr>
      </w:pPr>
      <w:r w:rsidRPr="00723B01">
        <w:rPr>
          <w:rStyle w:val="italique"/>
          <w:lang w:val="fr-FR"/>
        </w:rPr>
        <w:t>YAGUELLO, Marina (</w:t>
      </w:r>
      <w:r w:rsidRPr="00723B01">
        <w:rPr>
          <w:rStyle w:val="isbn"/>
          <w:lang w:val="fr-FR"/>
        </w:rPr>
        <w:t>1994)</w:t>
      </w:r>
      <w:r w:rsidRPr="00723B01">
        <w:rPr>
          <w:lang w:val="fr-FR"/>
        </w:rPr>
        <w:t xml:space="preserve"> “«Subject» and «Sujet»: a Pervers Polymorphous Concept”, en M. </w:t>
      </w:r>
      <w:r w:rsidRPr="00723B01">
        <w:rPr>
          <w:rStyle w:val="italique"/>
          <w:lang w:val="fr-FR"/>
        </w:rPr>
        <w:t xml:space="preserve">Yaguello (ed.) </w:t>
      </w:r>
      <w:r w:rsidRPr="00723B01">
        <w:rPr>
          <w:i/>
          <w:lang w:val="en-GB"/>
        </w:rPr>
        <w:t xml:space="preserve">Subjecthood and subjectivity. </w:t>
      </w:r>
      <w:r w:rsidRPr="007F59F9">
        <w:rPr>
          <w:i/>
          <w:lang w:val="en-US"/>
        </w:rPr>
        <w:t>The status of the subject in linguistic theory</w:t>
      </w:r>
      <w:r w:rsidRPr="007F59F9">
        <w:rPr>
          <w:lang w:val="en-US"/>
        </w:rPr>
        <w:t>, París, Ophrys, 19-28.</w:t>
      </w:r>
    </w:p>
    <w:p w:rsidR="007B5B86" w:rsidRPr="003B1722" w:rsidRDefault="007B5B86" w:rsidP="00723B01">
      <w:pPr>
        <w:spacing w:after="0" w:line="240" w:lineRule="auto"/>
        <w:jc w:val="both"/>
        <w:rPr>
          <w:lang w:val="en-US"/>
        </w:rPr>
      </w:pPr>
    </w:p>
    <w:p w:rsidR="007B5B86" w:rsidRPr="00707D01" w:rsidRDefault="007B5B86" w:rsidP="00723B01">
      <w:pPr>
        <w:spacing w:after="0" w:line="240" w:lineRule="auto"/>
        <w:jc w:val="both"/>
        <w:rPr>
          <w:b/>
        </w:rPr>
      </w:pPr>
      <w:r w:rsidRPr="00707D01">
        <w:rPr>
          <w:b/>
        </w:rPr>
        <w:t>Modalidad de evaluación:</w:t>
      </w:r>
    </w:p>
    <w:p w:rsidR="007B5B86" w:rsidRDefault="007B5B86" w:rsidP="00723B01">
      <w:pPr>
        <w:spacing w:after="0" w:line="240" w:lineRule="auto"/>
        <w:jc w:val="both"/>
      </w:pPr>
      <w:r>
        <w:t xml:space="preserve">Para aprobar el seminario se prevé la presentación de un escrito de realización individual, tipo </w:t>
      </w:r>
      <w:r>
        <w:rPr>
          <w:i/>
        </w:rPr>
        <w:t>paper</w:t>
      </w:r>
      <w:r>
        <w:t xml:space="preserve"> (de 6 a 15 páginas de extensión), con dos tipos de producciones posibles:</w:t>
      </w:r>
    </w:p>
    <w:p w:rsidR="007B5B86" w:rsidRDefault="007B5B86" w:rsidP="00723B01">
      <w:pPr>
        <w:spacing w:after="0" w:line="240" w:lineRule="auto"/>
        <w:jc w:val="both"/>
      </w:pPr>
      <w:r>
        <w:t>- un trabajo empírico, de análisis, en el que se apliquen instrumentos desarrollados durante el curso;</w:t>
      </w:r>
    </w:p>
    <w:p w:rsidR="007B5B86" w:rsidRPr="00954FBC" w:rsidRDefault="007B5B86" w:rsidP="00723B01">
      <w:pPr>
        <w:spacing w:after="0" w:line="240" w:lineRule="auto"/>
        <w:jc w:val="both"/>
      </w:pPr>
      <w:r>
        <w:t xml:space="preserve">- un trabajo de reflexión teórica o epistemológica, en el que se tematice la TOE o alguno de sus conceptos particulares. </w:t>
      </w:r>
    </w:p>
    <w:p w:rsidR="007B5B86" w:rsidRDefault="007B5B86" w:rsidP="00723B01">
      <w:pPr>
        <w:spacing w:after="0" w:line="240" w:lineRule="auto"/>
        <w:jc w:val="both"/>
        <w:rPr>
          <w:b/>
        </w:rPr>
      </w:pPr>
    </w:p>
    <w:p w:rsidR="007B5B86" w:rsidRDefault="007B5B86" w:rsidP="00723B01">
      <w:pPr>
        <w:spacing w:after="0" w:line="240" w:lineRule="auto"/>
        <w:jc w:val="both"/>
        <w:rPr>
          <w:b/>
        </w:rPr>
      </w:pPr>
    </w:p>
    <w:p w:rsidR="007B5B86" w:rsidRPr="006B6A12" w:rsidRDefault="007B5B86" w:rsidP="00612156">
      <w:pPr>
        <w:jc w:val="right"/>
        <w:rPr>
          <w:b/>
        </w:rPr>
      </w:pPr>
      <w:r>
        <w:rPr>
          <w:b/>
        </w:rPr>
        <w:t>Buenos Aires, Agosto 2014</w:t>
      </w:r>
    </w:p>
    <w:sectPr w:rsidR="007B5B86" w:rsidRPr="006B6A12" w:rsidSect="003D3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048"/>
    <w:multiLevelType w:val="hybridMultilevel"/>
    <w:tmpl w:val="5AAAAD6E"/>
    <w:lvl w:ilvl="0" w:tplc="53F8D170">
      <w:start w:val="3"/>
      <w:numFmt w:val="bullet"/>
      <w:lvlText w:val="—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37E30"/>
    <w:multiLevelType w:val="multilevel"/>
    <w:tmpl w:val="6934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35A46"/>
    <w:multiLevelType w:val="multilevel"/>
    <w:tmpl w:val="FD56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E02AA"/>
    <w:multiLevelType w:val="hybridMultilevel"/>
    <w:tmpl w:val="CAE8C21A"/>
    <w:lvl w:ilvl="0" w:tplc="148CBD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FF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995975"/>
    <w:multiLevelType w:val="multilevel"/>
    <w:tmpl w:val="6DF0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A736C"/>
    <w:multiLevelType w:val="multilevel"/>
    <w:tmpl w:val="8772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C2837"/>
    <w:multiLevelType w:val="hybridMultilevel"/>
    <w:tmpl w:val="1CB0DC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41BCE"/>
    <w:multiLevelType w:val="multilevel"/>
    <w:tmpl w:val="C020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A0E3D"/>
    <w:multiLevelType w:val="multilevel"/>
    <w:tmpl w:val="EDB8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70A"/>
    <w:rsid w:val="00011859"/>
    <w:rsid w:val="00023912"/>
    <w:rsid w:val="00024269"/>
    <w:rsid w:val="00024FF7"/>
    <w:rsid w:val="00033D1E"/>
    <w:rsid w:val="00055D55"/>
    <w:rsid w:val="00072E2F"/>
    <w:rsid w:val="000734BF"/>
    <w:rsid w:val="00087F9C"/>
    <w:rsid w:val="000D6CA0"/>
    <w:rsid w:val="000D7849"/>
    <w:rsid w:val="000E12FA"/>
    <w:rsid w:val="000E3A3F"/>
    <w:rsid w:val="000F01D3"/>
    <w:rsid w:val="001120DE"/>
    <w:rsid w:val="00121B08"/>
    <w:rsid w:val="00123D2B"/>
    <w:rsid w:val="00170B69"/>
    <w:rsid w:val="001770A3"/>
    <w:rsid w:val="00190CEC"/>
    <w:rsid w:val="001B15C2"/>
    <w:rsid w:val="001B6E98"/>
    <w:rsid w:val="001D3B02"/>
    <w:rsid w:val="001F3158"/>
    <w:rsid w:val="002051D2"/>
    <w:rsid w:val="00225201"/>
    <w:rsid w:val="002331F8"/>
    <w:rsid w:val="00245253"/>
    <w:rsid w:val="00246AB6"/>
    <w:rsid w:val="00247AF6"/>
    <w:rsid w:val="00250B7B"/>
    <w:rsid w:val="00287B49"/>
    <w:rsid w:val="002A7E1B"/>
    <w:rsid w:val="002C654C"/>
    <w:rsid w:val="002F1CF3"/>
    <w:rsid w:val="002F47C6"/>
    <w:rsid w:val="00307240"/>
    <w:rsid w:val="00310567"/>
    <w:rsid w:val="00310790"/>
    <w:rsid w:val="00312428"/>
    <w:rsid w:val="00320280"/>
    <w:rsid w:val="00324A47"/>
    <w:rsid w:val="00324D79"/>
    <w:rsid w:val="0034116C"/>
    <w:rsid w:val="003646C0"/>
    <w:rsid w:val="003A0D6B"/>
    <w:rsid w:val="003A4970"/>
    <w:rsid w:val="003B1722"/>
    <w:rsid w:val="003B4882"/>
    <w:rsid w:val="003C2FF2"/>
    <w:rsid w:val="003C3A3A"/>
    <w:rsid w:val="003C777B"/>
    <w:rsid w:val="003D3937"/>
    <w:rsid w:val="003D7156"/>
    <w:rsid w:val="00402C2B"/>
    <w:rsid w:val="00411C4A"/>
    <w:rsid w:val="00432FD5"/>
    <w:rsid w:val="00444238"/>
    <w:rsid w:val="00446B67"/>
    <w:rsid w:val="0044702B"/>
    <w:rsid w:val="00452DC1"/>
    <w:rsid w:val="0049546D"/>
    <w:rsid w:val="004A100A"/>
    <w:rsid w:val="004C7551"/>
    <w:rsid w:val="004F2584"/>
    <w:rsid w:val="00553B67"/>
    <w:rsid w:val="00575D14"/>
    <w:rsid w:val="00584683"/>
    <w:rsid w:val="00593E01"/>
    <w:rsid w:val="005A01A1"/>
    <w:rsid w:val="005A47CE"/>
    <w:rsid w:val="005A4B81"/>
    <w:rsid w:val="005B2894"/>
    <w:rsid w:val="005D3078"/>
    <w:rsid w:val="00612156"/>
    <w:rsid w:val="0061446C"/>
    <w:rsid w:val="00624B4F"/>
    <w:rsid w:val="006706AA"/>
    <w:rsid w:val="006707D3"/>
    <w:rsid w:val="0067431A"/>
    <w:rsid w:val="0069402B"/>
    <w:rsid w:val="006B57C6"/>
    <w:rsid w:val="006B5F14"/>
    <w:rsid w:val="006B6A12"/>
    <w:rsid w:val="006D40A5"/>
    <w:rsid w:val="006D6C69"/>
    <w:rsid w:val="00707D01"/>
    <w:rsid w:val="007138CE"/>
    <w:rsid w:val="007216BB"/>
    <w:rsid w:val="00721E60"/>
    <w:rsid w:val="00723B01"/>
    <w:rsid w:val="00742704"/>
    <w:rsid w:val="007428B2"/>
    <w:rsid w:val="0075330E"/>
    <w:rsid w:val="007558FA"/>
    <w:rsid w:val="00755C78"/>
    <w:rsid w:val="00756F4E"/>
    <w:rsid w:val="007854DA"/>
    <w:rsid w:val="007A04A3"/>
    <w:rsid w:val="007B5B86"/>
    <w:rsid w:val="007C5F42"/>
    <w:rsid w:val="007D4686"/>
    <w:rsid w:val="007E6C3A"/>
    <w:rsid w:val="007F59F9"/>
    <w:rsid w:val="00802835"/>
    <w:rsid w:val="0080646D"/>
    <w:rsid w:val="00810BBB"/>
    <w:rsid w:val="008524FE"/>
    <w:rsid w:val="008715B7"/>
    <w:rsid w:val="008857D8"/>
    <w:rsid w:val="00891D76"/>
    <w:rsid w:val="0089755E"/>
    <w:rsid w:val="008A7376"/>
    <w:rsid w:val="008B4C87"/>
    <w:rsid w:val="008C1272"/>
    <w:rsid w:val="008D695F"/>
    <w:rsid w:val="008E79D2"/>
    <w:rsid w:val="008F5358"/>
    <w:rsid w:val="0093362E"/>
    <w:rsid w:val="00935C20"/>
    <w:rsid w:val="009450C6"/>
    <w:rsid w:val="00954FBC"/>
    <w:rsid w:val="00964C21"/>
    <w:rsid w:val="0099170A"/>
    <w:rsid w:val="009F3BBF"/>
    <w:rsid w:val="009F6A04"/>
    <w:rsid w:val="00A15105"/>
    <w:rsid w:val="00A4253C"/>
    <w:rsid w:val="00A47D3D"/>
    <w:rsid w:val="00A738A7"/>
    <w:rsid w:val="00A85289"/>
    <w:rsid w:val="00A94034"/>
    <w:rsid w:val="00A9456C"/>
    <w:rsid w:val="00AB012F"/>
    <w:rsid w:val="00AD0B5C"/>
    <w:rsid w:val="00AD1C86"/>
    <w:rsid w:val="00AD5784"/>
    <w:rsid w:val="00AD6384"/>
    <w:rsid w:val="00AE2072"/>
    <w:rsid w:val="00AF6101"/>
    <w:rsid w:val="00B005A2"/>
    <w:rsid w:val="00B16EBD"/>
    <w:rsid w:val="00B25E80"/>
    <w:rsid w:val="00B429AF"/>
    <w:rsid w:val="00B6048D"/>
    <w:rsid w:val="00B768C6"/>
    <w:rsid w:val="00B852BA"/>
    <w:rsid w:val="00B91DA8"/>
    <w:rsid w:val="00B95B89"/>
    <w:rsid w:val="00BB1E93"/>
    <w:rsid w:val="00BB44FB"/>
    <w:rsid w:val="00BF1EC8"/>
    <w:rsid w:val="00C064CF"/>
    <w:rsid w:val="00C25F26"/>
    <w:rsid w:val="00C463CD"/>
    <w:rsid w:val="00C7208D"/>
    <w:rsid w:val="00C743A6"/>
    <w:rsid w:val="00C77E51"/>
    <w:rsid w:val="00C93ACC"/>
    <w:rsid w:val="00C96DC9"/>
    <w:rsid w:val="00CD5CCD"/>
    <w:rsid w:val="00D02F6D"/>
    <w:rsid w:val="00D10849"/>
    <w:rsid w:val="00D47EB1"/>
    <w:rsid w:val="00D62D2A"/>
    <w:rsid w:val="00DC0F9F"/>
    <w:rsid w:val="00DC4EB1"/>
    <w:rsid w:val="00E00A3B"/>
    <w:rsid w:val="00E217AF"/>
    <w:rsid w:val="00E33DDD"/>
    <w:rsid w:val="00E3432D"/>
    <w:rsid w:val="00E462D3"/>
    <w:rsid w:val="00E86C69"/>
    <w:rsid w:val="00E9530B"/>
    <w:rsid w:val="00EA04AF"/>
    <w:rsid w:val="00EA26E6"/>
    <w:rsid w:val="00EA4B3E"/>
    <w:rsid w:val="00EA5475"/>
    <w:rsid w:val="00EB60DE"/>
    <w:rsid w:val="00EC1484"/>
    <w:rsid w:val="00EC3937"/>
    <w:rsid w:val="00EC4CE6"/>
    <w:rsid w:val="00EE47BE"/>
    <w:rsid w:val="00EE7AA4"/>
    <w:rsid w:val="00EF527A"/>
    <w:rsid w:val="00F12AF1"/>
    <w:rsid w:val="00F244D6"/>
    <w:rsid w:val="00F42230"/>
    <w:rsid w:val="00F438F7"/>
    <w:rsid w:val="00F46D71"/>
    <w:rsid w:val="00F55A3C"/>
    <w:rsid w:val="00F623FB"/>
    <w:rsid w:val="00F80444"/>
    <w:rsid w:val="00F8080E"/>
    <w:rsid w:val="00F831A1"/>
    <w:rsid w:val="00F91627"/>
    <w:rsid w:val="00F93B9F"/>
    <w:rsid w:val="00F956A5"/>
    <w:rsid w:val="00FA0DD2"/>
    <w:rsid w:val="00FC0ABB"/>
    <w:rsid w:val="00FC3DA6"/>
    <w:rsid w:val="00FE46EA"/>
    <w:rsid w:val="00FE763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937"/>
    <w:pPr>
      <w:spacing w:after="200" w:line="276" w:lineRule="auto"/>
    </w:pPr>
    <w:rPr>
      <w:lang w:val="es-A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20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Heading2">
    <w:name w:val="heading 2"/>
    <w:basedOn w:val="Normal"/>
    <w:link w:val="Heading2Char"/>
    <w:uiPriority w:val="99"/>
    <w:qFormat/>
    <w:rsid w:val="00C72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20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208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208D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208D"/>
    <w:rPr>
      <w:rFonts w:ascii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7208D"/>
    <w:rPr>
      <w:rFonts w:ascii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7208D"/>
    <w:rPr>
      <w:rFonts w:ascii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NoSpacing">
    <w:name w:val="No Spacing"/>
    <w:uiPriority w:val="99"/>
    <w:qFormat/>
    <w:rsid w:val="00121B08"/>
    <w:rPr>
      <w:lang w:val="es-AR" w:eastAsia="en-US"/>
    </w:rPr>
  </w:style>
  <w:style w:type="character" w:styleId="Hyperlink">
    <w:name w:val="Hyperlink"/>
    <w:basedOn w:val="DefaultParagraphFont"/>
    <w:uiPriority w:val="99"/>
    <w:rsid w:val="00C7208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7208D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208D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a">
    <w:name w:val="a"/>
    <w:basedOn w:val="DefaultParagraphFont"/>
    <w:uiPriority w:val="99"/>
    <w:rsid w:val="00C7208D"/>
    <w:rPr>
      <w:rFonts w:cs="Times New Roman"/>
    </w:rPr>
  </w:style>
  <w:style w:type="paragraph" w:styleId="BodyText">
    <w:name w:val="Body Text"/>
    <w:basedOn w:val="Normal"/>
    <w:next w:val="Normal"/>
    <w:link w:val="BodyTextChar"/>
    <w:uiPriority w:val="99"/>
    <w:rsid w:val="00C72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208D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C720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08D"/>
    <w:rPr>
      <w:rFonts w:ascii="Times New Roman" w:hAnsi="Times New Roman" w:cs="Times New Roman"/>
      <w:sz w:val="20"/>
      <w:szCs w:val="20"/>
      <w:lang w:eastAsia="es-ES"/>
    </w:rPr>
  </w:style>
  <w:style w:type="paragraph" w:styleId="BodyText2">
    <w:name w:val="Body Text 2"/>
    <w:basedOn w:val="Normal"/>
    <w:link w:val="BodyText2Char"/>
    <w:uiPriority w:val="99"/>
    <w:rsid w:val="00C7208D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7208D"/>
    <w:rPr>
      <w:rFonts w:ascii="Times New Roman" w:hAnsi="Times New Roman" w:cs="Times New Roman"/>
      <w:sz w:val="24"/>
      <w:szCs w:val="24"/>
      <w:lang w:val="es-ES" w:eastAsia="es-ES"/>
    </w:rPr>
  </w:style>
  <w:style w:type="paragraph" w:styleId="BodyText3">
    <w:name w:val="Body Text 3"/>
    <w:basedOn w:val="Normal"/>
    <w:link w:val="BodyText3Char"/>
    <w:uiPriority w:val="99"/>
    <w:rsid w:val="00C7208D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7208D"/>
    <w:rPr>
      <w:rFonts w:ascii="Times New Roman" w:hAnsi="Times New Roman" w:cs="Times New Roman"/>
      <w:sz w:val="16"/>
      <w:szCs w:val="16"/>
      <w:lang w:val="es-ES" w:eastAsia="es-ES"/>
    </w:rPr>
  </w:style>
  <w:style w:type="character" w:styleId="HTMLCite">
    <w:name w:val="HTML Cite"/>
    <w:basedOn w:val="DefaultParagraphFont"/>
    <w:uiPriority w:val="99"/>
    <w:rsid w:val="00C7208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C72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italique">
    <w:name w:val="italique"/>
    <w:basedOn w:val="DefaultParagraphFont"/>
    <w:uiPriority w:val="99"/>
    <w:rsid w:val="00C7208D"/>
    <w:rPr>
      <w:rFonts w:cs="Times New Roman"/>
    </w:rPr>
  </w:style>
  <w:style w:type="character" w:customStyle="1" w:styleId="italiquetitre">
    <w:name w:val="italiquetitre"/>
    <w:basedOn w:val="DefaultParagraphFont"/>
    <w:uiPriority w:val="99"/>
    <w:rsid w:val="00C7208D"/>
    <w:rPr>
      <w:rFonts w:cs="Times New Roman"/>
    </w:rPr>
  </w:style>
  <w:style w:type="character" w:customStyle="1" w:styleId="isbn">
    <w:name w:val="isbn"/>
    <w:basedOn w:val="DefaultParagraphFont"/>
    <w:uiPriority w:val="99"/>
    <w:rsid w:val="00C7208D"/>
    <w:rPr>
      <w:rFonts w:cs="Times New Roman"/>
    </w:rPr>
  </w:style>
  <w:style w:type="paragraph" w:customStyle="1" w:styleId="descriptionlivredetail">
    <w:name w:val="descriptionlivredetail"/>
    <w:basedOn w:val="Normal"/>
    <w:uiPriority w:val="99"/>
    <w:rsid w:val="00C72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FollowedHyperlink">
    <w:name w:val="FollowedHyperlink"/>
    <w:basedOn w:val="DefaultParagraphFont"/>
    <w:uiPriority w:val="99"/>
    <w:rsid w:val="00C7208D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C7208D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C720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208D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familyname">
    <w:name w:val="familyname"/>
    <w:basedOn w:val="DefaultParagraphFont"/>
    <w:uiPriority w:val="99"/>
    <w:rsid w:val="00C7208D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C7208D"/>
    <w:rPr>
      <w:rFonts w:cs="Times New Roman"/>
      <w:vertAlign w:val="superscript"/>
    </w:rPr>
  </w:style>
  <w:style w:type="character" w:customStyle="1" w:styleId="smallcaps">
    <w:name w:val="smallcaps"/>
    <w:basedOn w:val="DefaultParagraphFont"/>
    <w:uiPriority w:val="99"/>
    <w:rsid w:val="00C7208D"/>
    <w:rPr>
      <w:rFonts w:cs="Times New Roman"/>
    </w:rPr>
  </w:style>
  <w:style w:type="character" w:customStyle="1" w:styleId="auteur">
    <w:name w:val="auteur"/>
    <w:basedOn w:val="DefaultParagraphFont"/>
    <w:uiPriority w:val="99"/>
    <w:rsid w:val="00C7208D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720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C7208D"/>
    <w:rPr>
      <w:rFonts w:ascii="Arial" w:hAnsi="Arial" w:cs="Arial"/>
      <w:vanish/>
      <w:sz w:val="16"/>
      <w:szCs w:val="16"/>
      <w:lang w:val="es-ES" w:eastAsia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720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C7208D"/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subtitle">
    <w:name w:val="subtitle"/>
    <w:basedOn w:val="DefaultParagraphFont"/>
    <w:uiPriority w:val="99"/>
    <w:rsid w:val="00C7208D"/>
    <w:rPr>
      <w:rFonts w:cs="Times New Roman"/>
    </w:rPr>
  </w:style>
  <w:style w:type="character" w:customStyle="1" w:styleId="st">
    <w:name w:val="st"/>
    <w:basedOn w:val="DefaultParagraphFont"/>
    <w:uiPriority w:val="99"/>
    <w:rsid w:val="00C720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3035</Words>
  <Characters>16694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</dc:creator>
  <cp:keywords/>
  <dc:description/>
  <cp:lastModifiedBy>WinuE</cp:lastModifiedBy>
  <cp:revision>3</cp:revision>
  <dcterms:created xsi:type="dcterms:W3CDTF">2014-09-02T18:09:00Z</dcterms:created>
  <dcterms:modified xsi:type="dcterms:W3CDTF">2014-09-10T15:21:00Z</dcterms:modified>
</cp:coreProperties>
</file>