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9A" w:rsidRPr="00CE619B" w:rsidRDefault="00984525" w:rsidP="00961ECF">
      <w:pPr>
        <w:spacing w:after="0" w:line="240" w:lineRule="auto"/>
        <w:jc w:val="center"/>
        <w:rPr>
          <w:rFonts w:cstheme="minorHAnsi"/>
          <w:b/>
          <w:smallCaps/>
          <w:sz w:val="24"/>
          <w:szCs w:val="24"/>
        </w:rPr>
      </w:pPr>
      <w:r w:rsidRPr="00CE619B">
        <w:rPr>
          <w:rFonts w:cstheme="minorHAnsi"/>
          <w:b/>
          <w:smallCaps/>
          <w:sz w:val="24"/>
          <w:szCs w:val="24"/>
        </w:rPr>
        <w:t>Gobernanza electoral y redes sociales</w:t>
      </w:r>
      <w:r w:rsidR="00CE619B" w:rsidRPr="00CE619B">
        <w:rPr>
          <w:rFonts w:cstheme="minorHAnsi"/>
          <w:b/>
          <w:smallCaps/>
          <w:sz w:val="24"/>
          <w:szCs w:val="24"/>
        </w:rPr>
        <w:t>:</w:t>
      </w:r>
    </w:p>
    <w:p w:rsidR="0060559A" w:rsidRPr="00CE619B" w:rsidRDefault="00984525" w:rsidP="00961ECF">
      <w:pPr>
        <w:spacing w:after="0" w:line="240" w:lineRule="auto"/>
        <w:jc w:val="center"/>
        <w:rPr>
          <w:rFonts w:cstheme="minorHAnsi"/>
          <w:b/>
          <w:sz w:val="24"/>
          <w:szCs w:val="24"/>
        </w:rPr>
      </w:pPr>
      <w:proofErr w:type="spellStart"/>
      <w:r w:rsidRPr="00CE619B">
        <w:rPr>
          <w:rFonts w:cstheme="minorHAnsi"/>
          <w:b/>
          <w:bCs/>
          <w:smallCaps/>
          <w:sz w:val="24"/>
          <w:szCs w:val="24"/>
        </w:rPr>
        <w:t>Cibercolonización</w:t>
      </w:r>
      <w:proofErr w:type="spellEnd"/>
      <w:r w:rsidRPr="00CE619B">
        <w:rPr>
          <w:rFonts w:cstheme="minorHAnsi"/>
          <w:b/>
          <w:bCs/>
          <w:smallCaps/>
          <w:sz w:val="24"/>
          <w:szCs w:val="24"/>
        </w:rPr>
        <w:t>, espionaje, control y liberación en las redes sociales</w:t>
      </w:r>
    </w:p>
    <w:p w:rsidR="00667330" w:rsidRPr="00CE619B" w:rsidRDefault="00667330" w:rsidP="00961ECF">
      <w:pPr>
        <w:pStyle w:val="BodyText"/>
        <w:spacing w:after="0"/>
        <w:jc w:val="center"/>
        <w:rPr>
          <w:rFonts w:asciiTheme="minorHAnsi" w:hAnsiTheme="minorHAnsi" w:cstheme="minorHAnsi"/>
          <w:b/>
          <w:bCs/>
          <w:smallCaps/>
          <w:kern w:val="1"/>
          <w:sz w:val="24"/>
          <w:szCs w:val="24"/>
        </w:rPr>
      </w:pPr>
    </w:p>
    <w:p w:rsidR="0060559A" w:rsidRPr="00CE619B" w:rsidRDefault="005F1B2E" w:rsidP="00961ECF">
      <w:pPr>
        <w:pStyle w:val="BodyText"/>
        <w:spacing w:after="0"/>
        <w:jc w:val="center"/>
        <w:rPr>
          <w:rFonts w:asciiTheme="minorHAnsi" w:hAnsiTheme="minorHAnsi" w:cstheme="minorHAnsi"/>
          <w:b/>
          <w:bCs/>
          <w:smallCaps/>
          <w:kern w:val="1"/>
          <w:sz w:val="24"/>
          <w:szCs w:val="24"/>
        </w:rPr>
      </w:pPr>
      <w:r>
        <w:rPr>
          <w:rFonts w:asciiTheme="minorHAnsi" w:hAnsiTheme="minorHAnsi" w:cstheme="minorHAnsi"/>
          <w:b/>
          <w:bCs/>
          <w:smallCaps/>
          <w:kern w:val="1"/>
          <w:sz w:val="24"/>
          <w:szCs w:val="24"/>
        </w:rPr>
        <w:t>Curso de Posgrado</w:t>
      </w:r>
    </w:p>
    <w:p w:rsidR="0060559A" w:rsidRPr="00CE619B" w:rsidRDefault="00984525" w:rsidP="00961ECF">
      <w:pPr>
        <w:pStyle w:val="Default"/>
        <w:jc w:val="center"/>
        <w:rPr>
          <w:rFonts w:asciiTheme="minorHAnsi" w:hAnsiTheme="minorHAnsi" w:cstheme="minorHAnsi"/>
          <w:b/>
          <w:bCs/>
          <w:smallCaps/>
          <w:color w:val="auto"/>
          <w:kern w:val="1"/>
          <w:sz w:val="24"/>
          <w:szCs w:val="24"/>
        </w:rPr>
      </w:pPr>
      <w:r w:rsidRPr="00CE619B">
        <w:rPr>
          <w:rFonts w:asciiTheme="minorHAnsi" w:hAnsiTheme="minorHAnsi" w:cstheme="minorHAnsi"/>
          <w:b/>
          <w:bCs/>
          <w:smallCaps/>
          <w:color w:val="auto"/>
          <w:kern w:val="1"/>
          <w:sz w:val="24"/>
          <w:szCs w:val="24"/>
        </w:rPr>
        <w:t xml:space="preserve">Facultad de Filosofía y Letras - Universidad de Buenos Aires </w:t>
      </w:r>
    </w:p>
    <w:p w:rsidR="0060559A" w:rsidRPr="00CE619B" w:rsidRDefault="00984525" w:rsidP="00961ECF">
      <w:pPr>
        <w:pStyle w:val="Default"/>
        <w:jc w:val="center"/>
        <w:rPr>
          <w:rFonts w:asciiTheme="minorHAnsi" w:hAnsiTheme="minorHAnsi" w:cstheme="minorHAnsi"/>
          <w:b/>
          <w:bCs/>
          <w:smallCaps/>
          <w:color w:val="auto"/>
          <w:kern w:val="1"/>
          <w:sz w:val="24"/>
          <w:szCs w:val="24"/>
        </w:rPr>
      </w:pPr>
      <w:r w:rsidRPr="00CE619B">
        <w:rPr>
          <w:rFonts w:asciiTheme="minorHAnsi" w:hAnsiTheme="minorHAnsi" w:cstheme="minorHAnsi"/>
          <w:b/>
          <w:bCs/>
          <w:smallCaps/>
          <w:color w:val="auto"/>
          <w:kern w:val="1"/>
          <w:sz w:val="24"/>
          <w:szCs w:val="24"/>
        </w:rPr>
        <w:t>Secretaría de Posgrado</w:t>
      </w:r>
    </w:p>
    <w:p w:rsidR="0060559A" w:rsidRPr="00CE619B" w:rsidRDefault="0060559A" w:rsidP="00961ECF">
      <w:pPr>
        <w:pStyle w:val="Default"/>
        <w:jc w:val="right"/>
        <w:rPr>
          <w:rFonts w:asciiTheme="minorHAnsi" w:hAnsiTheme="minorHAnsi" w:cstheme="minorHAnsi"/>
          <w:b/>
          <w:bCs/>
          <w:smallCaps/>
          <w:color w:val="auto"/>
          <w:kern w:val="1"/>
          <w:sz w:val="24"/>
          <w:szCs w:val="24"/>
        </w:rPr>
      </w:pPr>
    </w:p>
    <w:p w:rsidR="0060559A" w:rsidRPr="00CE619B" w:rsidRDefault="00984525" w:rsidP="00961ECF">
      <w:pPr>
        <w:pStyle w:val="Default"/>
        <w:jc w:val="right"/>
        <w:rPr>
          <w:rFonts w:asciiTheme="minorHAnsi" w:hAnsiTheme="minorHAnsi" w:cstheme="minorHAnsi"/>
          <w:b/>
          <w:bCs/>
          <w:smallCaps/>
          <w:color w:val="auto"/>
          <w:kern w:val="1"/>
          <w:sz w:val="24"/>
          <w:szCs w:val="24"/>
        </w:rPr>
      </w:pPr>
      <w:r w:rsidRPr="00CE619B">
        <w:rPr>
          <w:rFonts w:asciiTheme="minorHAnsi" w:hAnsiTheme="minorHAnsi" w:cstheme="minorHAnsi"/>
          <w:b/>
          <w:bCs/>
          <w:smallCaps/>
          <w:color w:val="auto"/>
          <w:kern w:val="1"/>
          <w:sz w:val="24"/>
          <w:szCs w:val="24"/>
        </w:rPr>
        <w:tab/>
      </w:r>
      <w:r w:rsidRPr="00CE619B">
        <w:rPr>
          <w:rFonts w:asciiTheme="minorHAnsi" w:hAnsiTheme="minorHAnsi" w:cstheme="minorHAnsi"/>
          <w:b/>
          <w:bCs/>
          <w:smallCaps/>
          <w:color w:val="auto"/>
          <w:kern w:val="1"/>
          <w:sz w:val="24"/>
          <w:szCs w:val="24"/>
        </w:rPr>
        <w:tab/>
      </w:r>
      <w:r w:rsidRPr="00CE619B">
        <w:rPr>
          <w:rFonts w:asciiTheme="minorHAnsi" w:hAnsiTheme="minorHAnsi" w:cstheme="minorHAnsi"/>
          <w:b/>
          <w:bCs/>
          <w:smallCaps/>
          <w:color w:val="auto"/>
          <w:kern w:val="1"/>
          <w:sz w:val="24"/>
          <w:szCs w:val="24"/>
        </w:rPr>
        <w:tab/>
      </w:r>
      <w:r w:rsidRPr="00CE619B">
        <w:rPr>
          <w:rFonts w:asciiTheme="minorHAnsi" w:hAnsiTheme="minorHAnsi" w:cstheme="minorHAnsi"/>
          <w:b/>
          <w:bCs/>
          <w:smallCaps/>
          <w:color w:val="auto"/>
          <w:kern w:val="1"/>
          <w:sz w:val="24"/>
          <w:szCs w:val="24"/>
        </w:rPr>
        <w:tab/>
      </w:r>
      <w:r w:rsidRPr="00CE619B">
        <w:rPr>
          <w:rFonts w:asciiTheme="minorHAnsi" w:hAnsiTheme="minorHAnsi" w:cstheme="minorHAnsi"/>
          <w:b/>
          <w:bCs/>
          <w:smallCaps/>
          <w:color w:val="auto"/>
          <w:kern w:val="1"/>
          <w:sz w:val="24"/>
          <w:szCs w:val="24"/>
        </w:rPr>
        <w:tab/>
        <w:t xml:space="preserve">Ing. </w:t>
      </w:r>
      <w:proofErr w:type="spellStart"/>
      <w:r w:rsidRPr="00CE619B">
        <w:rPr>
          <w:rFonts w:asciiTheme="minorHAnsi" w:hAnsiTheme="minorHAnsi" w:cstheme="minorHAnsi"/>
          <w:b/>
          <w:bCs/>
          <w:smallCaps/>
          <w:color w:val="auto"/>
          <w:kern w:val="1"/>
          <w:sz w:val="24"/>
          <w:szCs w:val="24"/>
        </w:rPr>
        <w:t>ariel</w:t>
      </w:r>
      <w:proofErr w:type="spellEnd"/>
      <w:r w:rsidRPr="00CE619B">
        <w:rPr>
          <w:rFonts w:asciiTheme="minorHAnsi" w:hAnsiTheme="minorHAnsi" w:cstheme="minorHAnsi"/>
          <w:b/>
          <w:bCs/>
          <w:smallCaps/>
          <w:color w:val="auto"/>
          <w:kern w:val="1"/>
          <w:sz w:val="24"/>
          <w:szCs w:val="24"/>
        </w:rPr>
        <w:t xml:space="preserve"> </w:t>
      </w:r>
      <w:proofErr w:type="spellStart"/>
      <w:r w:rsidRPr="00CE619B">
        <w:rPr>
          <w:rFonts w:asciiTheme="minorHAnsi" w:hAnsiTheme="minorHAnsi" w:cstheme="minorHAnsi"/>
          <w:b/>
          <w:bCs/>
          <w:smallCaps/>
          <w:color w:val="auto"/>
          <w:kern w:val="1"/>
          <w:sz w:val="24"/>
          <w:szCs w:val="24"/>
        </w:rPr>
        <w:t>Garbarz</w:t>
      </w:r>
      <w:proofErr w:type="spellEnd"/>
    </w:p>
    <w:p w:rsidR="0060559A" w:rsidRPr="00CE619B" w:rsidRDefault="00984525" w:rsidP="00961ECF">
      <w:pPr>
        <w:pStyle w:val="Default"/>
        <w:jc w:val="right"/>
        <w:rPr>
          <w:rFonts w:asciiTheme="minorHAnsi" w:hAnsiTheme="minorHAnsi" w:cstheme="minorHAnsi"/>
          <w:b/>
          <w:bCs/>
          <w:smallCaps/>
          <w:color w:val="auto"/>
          <w:kern w:val="1"/>
          <w:sz w:val="24"/>
          <w:szCs w:val="24"/>
        </w:rPr>
      </w:pPr>
      <w:r w:rsidRPr="00CE619B">
        <w:rPr>
          <w:rFonts w:asciiTheme="minorHAnsi" w:hAnsiTheme="minorHAnsi" w:cstheme="minorHAnsi"/>
          <w:b/>
          <w:bCs/>
          <w:smallCaps/>
          <w:color w:val="auto"/>
          <w:kern w:val="1"/>
          <w:sz w:val="24"/>
          <w:szCs w:val="24"/>
        </w:rPr>
        <w:tab/>
      </w:r>
      <w:r w:rsidRPr="00CE619B">
        <w:rPr>
          <w:rFonts w:asciiTheme="minorHAnsi" w:hAnsiTheme="minorHAnsi" w:cstheme="minorHAnsi"/>
          <w:b/>
          <w:bCs/>
          <w:smallCaps/>
          <w:color w:val="auto"/>
          <w:kern w:val="1"/>
          <w:sz w:val="24"/>
          <w:szCs w:val="24"/>
        </w:rPr>
        <w:tab/>
        <w:t xml:space="preserve">Dra. Graciana Vázquez </w:t>
      </w:r>
      <w:proofErr w:type="spellStart"/>
      <w:r w:rsidRPr="00CE619B">
        <w:rPr>
          <w:rFonts w:asciiTheme="minorHAnsi" w:hAnsiTheme="minorHAnsi" w:cstheme="minorHAnsi"/>
          <w:b/>
          <w:bCs/>
          <w:smallCaps/>
          <w:color w:val="auto"/>
          <w:kern w:val="1"/>
          <w:sz w:val="24"/>
          <w:szCs w:val="24"/>
        </w:rPr>
        <w:t>villanueva</w:t>
      </w:r>
      <w:proofErr w:type="spellEnd"/>
    </w:p>
    <w:p w:rsidR="0060559A" w:rsidRPr="00CE619B" w:rsidRDefault="0060559A" w:rsidP="00961ECF">
      <w:pPr>
        <w:spacing w:after="0" w:line="240" w:lineRule="auto"/>
        <w:rPr>
          <w:rFonts w:cstheme="minorHAnsi"/>
          <w:b/>
          <w:sz w:val="24"/>
          <w:szCs w:val="24"/>
        </w:rPr>
      </w:pPr>
    </w:p>
    <w:p w:rsidR="0060559A" w:rsidRPr="00CE619B" w:rsidRDefault="00667330" w:rsidP="00667330">
      <w:pPr>
        <w:pStyle w:val="Prrafodelista1"/>
        <w:spacing w:after="0" w:line="240" w:lineRule="auto"/>
        <w:ind w:left="0"/>
        <w:jc w:val="both"/>
        <w:rPr>
          <w:rFonts w:cstheme="minorHAnsi"/>
          <w:b/>
          <w:sz w:val="24"/>
          <w:szCs w:val="24"/>
        </w:rPr>
      </w:pPr>
      <w:r w:rsidRPr="00CE619B">
        <w:rPr>
          <w:rFonts w:cstheme="minorHAnsi"/>
          <w:b/>
          <w:sz w:val="24"/>
          <w:szCs w:val="24"/>
        </w:rPr>
        <w:t xml:space="preserve">1. </w:t>
      </w:r>
      <w:r w:rsidR="00984525" w:rsidRPr="00CE619B">
        <w:rPr>
          <w:rFonts w:cstheme="minorHAnsi"/>
          <w:b/>
          <w:sz w:val="24"/>
          <w:szCs w:val="24"/>
        </w:rPr>
        <w:t>Fundamentación</w:t>
      </w:r>
    </w:p>
    <w:p w:rsidR="00667330" w:rsidRPr="00CE619B" w:rsidRDefault="00667330" w:rsidP="00961ECF">
      <w:pPr>
        <w:spacing w:after="0" w:line="240" w:lineRule="auto"/>
        <w:jc w:val="both"/>
        <w:rPr>
          <w:rFonts w:cstheme="minorHAnsi"/>
          <w:b/>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sz w:val="24"/>
          <w:szCs w:val="24"/>
        </w:rPr>
        <w:t>Unidades 1 y 2</w:t>
      </w:r>
    </w:p>
    <w:p w:rsidR="0060559A" w:rsidRPr="00CE619B" w:rsidRDefault="00984525" w:rsidP="00961ECF">
      <w:pPr>
        <w:spacing w:after="0" w:line="240" w:lineRule="auto"/>
        <w:ind w:firstLine="708"/>
        <w:jc w:val="both"/>
        <w:rPr>
          <w:rFonts w:cstheme="minorHAnsi"/>
          <w:sz w:val="24"/>
          <w:szCs w:val="24"/>
        </w:rPr>
      </w:pPr>
      <w:r w:rsidRPr="00CE619B">
        <w:rPr>
          <w:rFonts w:cstheme="minorHAnsi"/>
          <w:sz w:val="24"/>
          <w:szCs w:val="24"/>
        </w:rPr>
        <w:t xml:space="preserve">Frente a la próxima convocatoria electoral, donde claramente en Argentina, se enfrentan dos  perspectivas políticas antagónicas, por un lado,  una fundada en el contrato social y las políticas del desarrollo económicos, la  reconstrucción del país ante la obstrucción y el vacío ejercido durante cuatro años contra los derechos humanos inalienables (alimento, salud, trabajo, educación, vivienda, derecho a la información, ejercicio de los derechos políticos, funcionamiento pleno de la justicia, cultura, empoderamiento de los movimientos sociales, respeto a las diferencias) y, por otro, una política definida como dictadura (Yanes 2018), como ejemplo del totalitarismo invertido (Wolin 2008, Vázquez Villanueva 2019), populismo de derecha ultramontana (Saber 2019) que actúa en consonancia con un entramado mafioso entre el poder judicial-el poder de los medios hegemónicos-el poder de las corporaciones privadas y el poder político al servil al endeudamiento externo con el FMI y una represión sistemáticamente sostenida, urge pensar en humanidades, ciencias sociales y tecnologías de las comunicaciones cómo la noción de </w:t>
      </w:r>
      <w:r w:rsidRPr="00CE619B">
        <w:rPr>
          <w:rFonts w:cstheme="minorHAnsi"/>
          <w:b/>
          <w:sz w:val="24"/>
          <w:szCs w:val="24"/>
        </w:rPr>
        <w:t>gobernanza política</w:t>
      </w:r>
      <w:r w:rsidRPr="00CE619B">
        <w:rPr>
          <w:rFonts w:cstheme="minorHAnsi"/>
          <w:sz w:val="24"/>
          <w:szCs w:val="24"/>
        </w:rPr>
        <w:t xml:space="preserve">, frente a esta concepción tecnocrática, minimalista y arbitraria de lo público, puede dotar de sentido, legitimidad y autoridad a la nueva arquitectura del poder de Estado y del poder ciudadano que, en resistencia, se fue gestando con múltiples voces y acciones en estos años por el bien común. </w:t>
      </w:r>
    </w:p>
    <w:p w:rsidR="0060559A" w:rsidRPr="00CE619B" w:rsidRDefault="00984525" w:rsidP="00961ECF">
      <w:pPr>
        <w:spacing w:after="0" w:line="240" w:lineRule="auto"/>
        <w:jc w:val="both"/>
        <w:rPr>
          <w:rFonts w:cstheme="minorHAnsi"/>
          <w:b/>
          <w:sz w:val="24"/>
          <w:szCs w:val="24"/>
        </w:rPr>
      </w:pPr>
      <w:r w:rsidRPr="00CE619B">
        <w:rPr>
          <w:rFonts w:cstheme="minorHAnsi"/>
          <w:sz w:val="24"/>
          <w:szCs w:val="24"/>
        </w:rPr>
        <w:tab/>
        <w:t>Vinculado a la gobernanza política, y no sólo por coyuntura histórica, la noción de</w:t>
      </w:r>
      <w:r w:rsidRPr="00CE619B">
        <w:rPr>
          <w:rFonts w:cstheme="minorHAnsi"/>
          <w:b/>
          <w:sz w:val="24"/>
          <w:szCs w:val="24"/>
        </w:rPr>
        <w:t xml:space="preserve"> gobernanza electoral </w:t>
      </w:r>
      <w:r w:rsidRPr="00CE619B">
        <w:rPr>
          <w:rFonts w:cstheme="minorHAnsi"/>
          <w:sz w:val="24"/>
          <w:szCs w:val="24"/>
        </w:rPr>
        <w:t xml:space="preserve">cobra un rol prioritario. Rosanvallon (2006) considera la política a partir del entrecruzamiento de dos niveles. Por un lado, están los partidos políticos, expresión orgánica de un conjunto de ideas, cuya función oscila entre la agregación de preferencias y el ejercicio de una pedagogía ciudadana. Por el otro lado, se encuentran los sistemas electorales, que traducen aritméticamente esas preferencias en bancas considerando su distribución, es decir la existencia de mayorías y minorías. Con la atención puesta en los individuos, los partidos y la ingeniería electoral (quiénes y qué, respectivamente), se debe problematizar la imbricación necesariamente endógena con respecto a los aspectos organizativos de los comicios (el cómo). El lugar otorgado a la comunicación política, tergiversada por los medios hegemónicos, y la consecuente conformación de un espacio que pareciera ser político produce una especie de asimilación entre los resultados de sondeos y los resultados electorales, posibilitada en última instancia por su apariencia numérica. Es dentro de esta construcción de sentido que resultan comprensibles las reiteradas sospechas de fraude. En especial en países donde no se reformaron sustancialmente las instituciones de la gobernanza electoral. </w:t>
      </w:r>
      <w:r w:rsidRPr="00CE619B">
        <w:rPr>
          <w:rFonts w:cstheme="minorHAnsi"/>
          <w:sz w:val="24"/>
          <w:szCs w:val="24"/>
        </w:rPr>
        <w:lastRenderedPageBreak/>
        <w:t xml:space="preserve">En vez de considerar el conjunto de procesos donde se superponen funcionalmente múltiples instituciones y actores, con sus respectivos intereses, se suele alternar entre criticar la calidad de los comicios, siempre que éstos se apartaran del supuesto “deber ser” o se concibe que las controversias electorales son naturales, independientemente de los usos políticos.  Si bien desde esta perspectiva las elecciones deberían ser un proceso administrativamente inocuo y transparente, pasible de ser automatizado si lo permitiese la técnica, y las controversias no tendrían lugar alguno más que el de señalar los espurios intereses de algunos competidores, la gobernanza electoral se relaciona estrechamente con </w:t>
      </w:r>
      <w:r w:rsidRPr="00CE619B">
        <w:rPr>
          <w:rFonts w:cstheme="minorHAnsi"/>
          <w:b/>
          <w:sz w:val="24"/>
          <w:szCs w:val="24"/>
        </w:rPr>
        <w:t>la gobernanza en redes sociales</w:t>
      </w:r>
      <w:r w:rsidRPr="00CE619B">
        <w:rPr>
          <w:rFonts w:cstheme="minorHAnsi"/>
          <w:sz w:val="24"/>
          <w:szCs w:val="24"/>
        </w:rPr>
        <w:t>. Ejemplos como EE.UU, Brasil, Ucrania traen el uso de los políticos en gobernanza electoral y redes sociales.</w:t>
      </w:r>
      <w:r w:rsidRPr="00CE619B">
        <w:rPr>
          <w:rFonts w:cstheme="minorHAnsi"/>
          <w:b/>
          <w:sz w:val="24"/>
          <w:szCs w:val="24"/>
        </w:rPr>
        <w:t xml:space="preserve"> </w:t>
      </w:r>
    </w:p>
    <w:p w:rsidR="0060559A" w:rsidRPr="00CE619B" w:rsidRDefault="00984525" w:rsidP="00961ECF">
      <w:pPr>
        <w:spacing w:after="0" w:line="240" w:lineRule="auto"/>
        <w:ind w:firstLine="708"/>
        <w:jc w:val="both"/>
        <w:rPr>
          <w:rFonts w:cstheme="minorHAnsi"/>
          <w:sz w:val="24"/>
          <w:szCs w:val="24"/>
        </w:rPr>
      </w:pPr>
      <w:r w:rsidRPr="00CE619B">
        <w:rPr>
          <w:rFonts w:cstheme="minorHAnsi"/>
          <w:sz w:val="24"/>
          <w:szCs w:val="24"/>
        </w:rPr>
        <w:t>Las redes y otros medios sociales pueden polarizar opiniones, pero el fenómeno de las redes a diferencia de los medios tradicionales es nuevo y muy poco entendido, y tienen una gran influencia en nuestras vidas en todas sus manifestaciones. Se nos pone delante fotos, mensajes, videos, historias que pueden medir nuestra reacción, nuestra emoción, qué hay debajo de nuestra piel y qué podría captar nuestra atención. Esta es la economía de la atención, para la que se diseñan algoritmos que nos mantienen a todos navegando y compartiendo una y otra vez,</w:t>
      </w:r>
      <w:r w:rsidR="00327AF0" w:rsidRPr="00CE619B">
        <w:rPr>
          <w:rFonts w:cstheme="minorHAnsi"/>
          <w:sz w:val="24"/>
          <w:szCs w:val="24"/>
        </w:rPr>
        <w:t xml:space="preserve"> entonces, la pregunta es:</w:t>
      </w:r>
      <w:r w:rsidRPr="00CE619B">
        <w:rPr>
          <w:rFonts w:cstheme="minorHAnsi"/>
          <w:sz w:val="24"/>
          <w:szCs w:val="24"/>
        </w:rPr>
        <w:t xml:space="preserve"> ¿construye</w:t>
      </w:r>
      <w:r w:rsidR="00327AF0" w:rsidRPr="00CE619B">
        <w:rPr>
          <w:rFonts w:cstheme="minorHAnsi"/>
          <w:sz w:val="24"/>
          <w:szCs w:val="24"/>
        </w:rPr>
        <w:t>n las redes sociales</w:t>
      </w:r>
      <w:r w:rsidRPr="00CE619B">
        <w:rPr>
          <w:rFonts w:cstheme="minorHAnsi"/>
          <w:sz w:val="24"/>
          <w:szCs w:val="24"/>
        </w:rPr>
        <w:t xml:space="preserve"> nuevas subjetividades progresistas y liberadoras</w:t>
      </w:r>
      <w:proofErr w:type="gramStart"/>
      <w:r w:rsidRPr="00CE619B">
        <w:rPr>
          <w:rFonts w:cstheme="minorHAnsi"/>
          <w:sz w:val="24"/>
          <w:szCs w:val="24"/>
        </w:rPr>
        <w:t>?.</w:t>
      </w:r>
      <w:proofErr w:type="gramEnd"/>
      <w:r w:rsidRPr="00CE619B">
        <w:rPr>
          <w:rFonts w:cstheme="minorHAnsi"/>
          <w:sz w:val="24"/>
          <w:szCs w:val="24"/>
        </w:rPr>
        <w:t xml:space="preserve"> Según algunos estudios, los usuarios en países desarrollados tocan en promedio dos mil 600 veces al día su teléfono móvil. Si, por una parte, el abuso de las redes, lamentablemente, podría encender prejuicios y nuestros instintos compulsivos a través de usuarios confundidos, inmersos en mensajes de odio, segregación, escándalo e indignación que les hace perder de vista el todo, incluso, el bien común. Por otro, en cambio, existen usuarios que emiten mensajes donde transmiten lo que importa para la sociedad en que ellos viven.</w:t>
      </w:r>
    </w:p>
    <w:p w:rsidR="00961ECF" w:rsidRPr="00CE619B" w:rsidRDefault="00961ECF" w:rsidP="00961ECF">
      <w:pPr>
        <w:spacing w:after="0" w:line="240" w:lineRule="auto"/>
        <w:jc w:val="both"/>
        <w:rPr>
          <w:rFonts w:cstheme="minorHAnsi"/>
          <w:b/>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sz w:val="24"/>
          <w:szCs w:val="24"/>
        </w:rPr>
        <w:t>Unidades 3, 4, 5</w:t>
      </w:r>
    </w:p>
    <w:p w:rsidR="0060559A" w:rsidRPr="00CE619B" w:rsidRDefault="00984525" w:rsidP="00961ECF">
      <w:pPr>
        <w:pStyle w:val="BodyText"/>
        <w:spacing w:after="0"/>
        <w:ind w:firstLine="708"/>
        <w:jc w:val="both"/>
        <w:rPr>
          <w:rFonts w:asciiTheme="minorHAnsi" w:hAnsiTheme="minorHAnsi" w:cstheme="minorHAnsi"/>
          <w:sz w:val="24"/>
          <w:szCs w:val="24"/>
        </w:rPr>
      </w:pPr>
      <w:r w:rsidRPr="00CE619B">
        <w:rPr>
          <w:rFonts w:asciiTheme="minorHAnsi" w:hAnsiTheme="minorHAnsi" w:cstheme="minorHAnsi"/>
          <w:sz w:val="24"/>
          <w:szCs w:val="24"/>
        </w:rPr>
        <w:t xml:space="preserve">Los sistemas y dispositivos  de ciberespionaje global, big data, campañas sucias y fake news, para las estrategias de neocolonización, dominación y control sociales en las redes digitales y medios masivos de telecomunicaciones, obliga a la formación de profesionales analistas,  ingenieros, lingüistas, filósofos y antropólogos interesados en  las comunicaciones que diseñen estrategias y tácticas propias desde el campo </w:t>
      </w:r>
      <w:r w:rsidR="00CE619B" w:rsidRPr="00CE619B">
        <w:rPr>
          <w:rFonts w:asciiTheme="minorHAnsi" w:hAnsiTheme="minorHAnsi" w:cstheme="minorHAnsi"/>
          <w:sz w:val="24"/>
          <w:szCs w:val="24"/>
        </w:rPr>
        <w:t>democrático</w:t>
      </w:r>
      <w:r w:rsidRPr="00CE619B">
        <w:rPr>
          <w:rFonts w:asciiTheme="minorHAnsi" w:hAnsiTheme="minorHAnsi" w:cstheme="minorHAnsi"/>
          <w:sz w:val="24"/>
          <w:szCs w:val="24"/>
        </w:rPr>
        <w:t xml:space="preserve"> para reconstruir conocimientos y sentidos sobre los hechos de la realidad y no sobre la virtualidad de la dominación.</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ab/>
      </w:r>
      <w:r w:rsidRPr="005F1B2E">
        <w:rPr>
          <w:rFonts w:asciiTheme="minorHAnsi" w:hAnsiTheme="minorHAnsi" w:cstheme="minorHAnsi"/>
          <w:sz w:val="24"/>
          <w:szCs w:val="24"/>
        </w:rPr>
        <w:t xml:space="preserve">La </w:t>
      </w:r>
      <w:r w:rsidRPr="00CE619B">
        <w:rPr>
          <w:rFonts w:asciiTheme="minorHAnsi" w:hAnsiTheme="minorHAnsi" w:cstheme="minorHAnsi"/>
          <w:sz w:val="24"/>
          <w:szCs w:val="24"/>
        </w:rPr>
        <w:t>sis</w:t>
      </w:r>
      <w:r w:rsidRPr="005F1B2E">
        <w:rPr>
          <w:rFonts w:asciiTheme="minorHAnsi" w:hAnsiTheme="minorHAnsi" w:cstheme="minorHAnsi"/>
          <w:sz w:val="24"/>
          <w:szCs w:val="24"/>
        </w:rPr>
        <w:t>tematización de conocimientos sobre</w:t>
      </w:r>
      <w:r w:rsidRPr="00CE619B">
        <w:rPr>
          <w:rFonts w:asciiTheme="minorHAnsi" w:hAnsiTheme="minorHAnsi" w:cstheme="minorHAnsi"/>
          <w:sz w:val="24"/>
          <w:szCs w:val="24"/>
        </w:rPr>
        <w:t xml:space="preserve"> </w:t>
      </w:r>
      <w:proofErr w:type="spellStart"/>
      <w:r w:rsidRPr="005F1B2E">
        <w:rPr>
          <w:rFonts w:asciiTheme="minorHAnsi" w:hAnsiTheme="minorHAnsi" w:cstheme="minorHAnsi"/>
          <w:sz w:val="24"/>
          <w:szCs w:val="24"/>
        </w:rPr>
        <w:t>c</w:t>
      </w:r>
      <w:r w:rsidRPr="00CE619B">
        <w:rPr>
          <w:rFonts w:asciiTheme="minorHAnsi" w:hAnsiTheme="minorHAnsi" w:cstheme="minorHAnsi"/>
          <w:sz w:val="24"/>
          <w:szCs w:val="24"/>
        </w:rPr>
        <w:t>ibercolonización</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cibespionaje</w:t>
      </w:r>
      <w:proofErr w:type="spellEnd"/>
      <w:r w:rsidRPr="00CE619B">
        <w:rPr>
          <w:rFonts w:asciiTheme="minorHAnsi" w:hAnsiTheme="minorHAnsi" w:cstheme="minorHAnsi"/>
          <w:sz w:val="24"/>
          <w:szCs w:val="24"/>
        </w:rPr>
        <w:t>, control y liberación debe ser proyectad</w:t>
      </w:r>
      <w:r w:rsidRPr="005F1B2E">
        <w:rPr>
          <w:rFonts w:asciiTheme="minorHAnsi" w:hAnsiTheme="minorHAnsi" w:cstheme="minorHAnsi"/>
          <w:sz w:val="24"/>
          <w:szCs w:val="24"/>
        </w:rPr>
        <w:t>a</w:t>
      </w:r>
      <w:r w:rsidRPr="00CE619B">
        <w:rPr>
          <w:rFonts w:asciiTheme="minorHAnsi" w:hAnsiTheme="minorHAnsi" w:cstheme="minorHAnsi"/>
          <w:sz w:val="24"/>
          <w:szCs w:val="24"/>
        </w:rPr>
        <w:t xml:space="preserve"> a aquellas ciencias humanas que puedan an</w:t>
      </w:r>
      <w:r w:rsidRPr="005F1B2E">
        <w:rPr>
          <w:rFonts w:asciiTheme="minorHAnsi" w:hAnsiTheme="minorHAnsi" w:cstheme="minorHAnsi"/>
          <w:sz w:val="24"/>
          <w:szCs w:val="24"/>
        </w:rPr>
        <w:t>al</w:t>
      </w:r>
      <w:r w:rsidRPr="00CE619B">
        <w:rPr>
          <w:rFonts w:asciiTheme="minorHAnsi" w:hAnsiTheme="minorHAnsi" w:cstheme="minorHAnsi"/>
          <w:sz w:val="24"/>
          <w:szCs w:val="24"/>
        </w:rPr>
        <w:t>izar e interpretar los mensajes empleados por estos sistema</w:t>
      </w:r>
      <w:r w:rsidRPr="005F1B2E">
        <w:rPr>
          <w:rFonts w:asciiTheme="minorHAnsi" w:hAnsiTheme="minorHAnsi" w:cstheme="minorHAnsi"/>
          <w:sz w:val="24"/>
          <w:szCs w:val="24"/>
        </w:rPr>
        <w:t>s</w:t>
      </w:r>
      <w:r w:rsidRPr="00CE619B">
        <w:rPr>
          <w:rFonts w:asciiTheme="minorHAnsi" w:hAnsiTheme="minorHAnsi" w:cstheme="minorHAnsi"/>
          <w:sz w:val="24"/>
          <w:szCs w:val="24"/>
        </w:rPr>
        <w:t xml:space="preserve"> y dispositivos</w:t>
      </w:r>
      <w:r w:rsidRPr="005F1B2E">
        <w:rPr>
          <w:rFonts w:asciiTheme="minorHAnsi" w:hAnsiTheme="minorHAnsi" w:cstheme="minorHAnsi"/>
          <w:sz w:val="24"/>
          <w:szCs w:val="24"/>
        </w:rPr>
        <w:t xml:space="preserve">, </w:t>
      </w:r>
      <w:r w:rsidRPr="00CE619B">
        <w:rPr>
          <w:rFonts w:asciiTheme="minorHAnsi" w:hAnsiTheme="minorHAnsi" w:cstheme="minorHAnsi"/>
          <w:sz w:val="24"/>
          <w:szCs w:val="24"/>
        </w:rPr>
        <w:t>de modo tal de proveer est</w:t>
      </w:r>
      <w:r w:rsidR="00CE619B" w:rsidRPr="00CE619B">
        <w:rPr>
          <w:rFonts w:asciiTheme="minorHAnsi" w:hAnsiTheme="minorHAnsi" w:cstheme="minorHAnsi"/>
          <w:sz w:val="24"/>
          <w:szCs w:val="24"/>
        </w:rPr>
        <w:t>r</w:t>
      </w:r>
      <w:r w:rsidRPr="00CE619B">
        <w:rPr>
          <w:rFonts w:asciiTheme="minorHAnsi" w:hAnsiTheme="minorHAnsi" w:cstheme="minorHAnsi"/>
          <w:sz w:val="24"/>
          <w:szCs w:val="24"/>
        </w:rPr>
        <w:t xml:space="preserve">ategias </w:t>
      </w:r>
      <w:r w:rsidRPr="005F1B2E">
        <w:rPr>
          <w:rFonts w:asciiTheme="minorHAnsi" w:hAnsiTheme="minorHAnsi" w:cstheme="minorHAnsi"/>
          <w:sz w:val="24"/>
          <w:szCs w:val="24"/>
        </w:rPr>
        <w:t xml:space="preserve">que develen </w:t>
      </w:r>
      <w:r w:rsidRPr="00CE619B">
        <w:rPr>
          <w:rFonts w:asciiTheme="minorHAnsi" w:hAnsiTheme="minorHAnsi" w:cstheme="minorHAnsi"/>
          <w:sz w:val="24"/>
          <w:szCs w:val="24"/>
        </w:rPr>
        <w:t xml:space="preserve"> los sentidos de acecho y resistencia</w:t>
      </w:r>
      <w:r w:rsidRPr="005F1B2E">
        <w:rPr>
          <w:rFonts w:asciiTheme="minorHAnsi" w:hAnsiTheme="minorHAnsi" w:cstheme="minorHAnsi"/>
          <w:sz w:val="24"/>
          <w:szCs w:val="24"/>
        </w:rPr>
        <w:t xml:space="preserve">, </w:t>
      </w:r>
      <w:r w:rsidRPr="00CE619B">
        <w:rPr>
          <w:rFonts w:asciiTheme="minorHAnsi" w:hAnsiTheme="minorHAnsi" w:cstheme="minorHAnsi"/>
          <w:sz w:val="24"/>
          <w:szCs w:val="24"/>
        </w:rPr>
        <w:t>a los que la ciudadanía está siendo sometida y frente a los que se puede lograr un cambio de conciencia.</w:t>
      </w:r>
    </w:p>
    <w:p w:rsidR="00961ECF" w:rsidRPr="00CE619B" w:rsidRDefault="00961ECF" w:rsidP="00961ECF">
      <w:pPr>
        <w:pStyle w:val="BodyText"/>
        <w:spacing w:after="0"/>
        <w:jc w:val="both"/>
        <w:rPr>
          <w:rFonts w:asciiTheme="minorHAnsi" w:hAnsiTheme="minorHAnsi" w:cstheme="minorHAnsi"/>
          <w:sz w:val="24"/>
          <w:szCs w:val="24"/>
        </w:rPr>
      </w:pPr>
    </w:p>
    <w:p w:rsidR="00CE619B" w:rsidRPr="00CE619B" w:rsidRDefault="00CE619B" w:rsidP="00961ECF">
      <w:pPr>
        <w:pStyle w:val="BodyText"/>
        <w:spacing w:after="0"/>
        <w:jc w:val="both"/>
        <w:rPr>
          <w:rFonts w:asciiTheme="minorHAnsi" w:hAnsiTheme="minorHAnsi" w:cstheme="minorHAnsi"/>
          <w:sz w:val="24"/>
          <w:szCs w:val="24"/>
        </w:rPr>
      </w:pPr>
    </w:p>
    <w:p w:rsidR="00CE619B" w:rsidRDefault="00CE619B" w:rsidP="00961ECF">
      <w:pPr>
        <w:pStyle w:val="BodyText"/>
        <w:spacing w:after="0"/>
        <w:jc w:val="both"/>
        <w:rPr>
          <w:rFonts w:asciiTheme="minorHAnsi" w:hAnsiTheme="minorHAnsi" w:cstheme="minorHAnsi"/>
          <w:sz w:val="24"/>
          <w:szCs w:val="24"/>
        </w:rPr>
      </w:pPr>
    </w:p>
    <w:p w:rsidR="00CE619B" w:rsidRPr="00CE619B" w:rsidRDefault="00CE619B" w:rsidP="00961ECF">
      <w:pPr>
        <w:pStyle w:val="BodyText"/>
        <w:spacing w:after="0"/>
        <w:jc w:val="both"/>
        <w:rPr>
          <w:rFonts w:asciiTheme="minorHAnsi" w:hAnsiTheme="minorHAnsi" w:cstheme="minorHAnsi"/>
          <w:sz w:val="24"/>
          <w:szCs w:val="24"/>
        </w:rPr>
      </w:pPr>
    </w:p>
    <w:p w:rsidR="00CE619B" w:rsidRPr="00CE619B" w:rsidRDefault="00CE619B" w:rsidP="00961ECF">
      <w:pPr>
        <w:pStyle w:val="BodyText"/>
        <w:spacing w:after="0"/>
        <w:jc w:val="both"/>
        <w:rPr>
          <w:rFonts w:asciiTheme="minorHAnsi" w:hAnsiTheme="minorHAnsi" w:cstheme="minorHAnsi"/>
          <w:sz w:val="24"/>
          <w:szCs w:val="24"/>
        </w:rPr>
      </w:pPr>
    </w:p>
    <w:p w:rsidR="00CE619B" w:rsidRPr="00CE619B" w:rsidRDefault="00CE619B" w:rsidP="00961ECF">
      <w:pPr>
        <w:pStyle w:val="BodyText"/>
        <w:spacing w:after="0"/>
        <w:jc w:val="both"/>
        <w:rPr>
          <w:rFonts w:asciiTheme="minorHAnsi" w:hAnsiTheme="minorHAnsi" w:cstheme="minorHAnsi"/>
          <w:sz w:val="24"/>
          <w:szCs w:val="24"/>
        </w:rPr>
      </w:pPr>
    </w:p>
    <w:p w:rsidR="00961ECF" w:rsidRPr="00CE619B" w:rsidRDefault="00961ECF" w:rsidP="00961ECF">
      <w:pPr>
        <w:pStyle w:val="BodyText"/>
        <w:spacing w:after="0"/>
        <w:jc w:val="both"/>
        <w:rPr>
          <w:rFonts w:asciiTheme="minorHAnsi" w:hAnsiTheme="minorHAnsi" w:cstheme="minorHAnsi"/>
          <w:bCs/>
          <w:smallCaps/>
          <w:kern w:val="1"/>
          <w:sz w:val="24"/>
          <w:szCs w:val="24"/>
        </w:rPr>
      </w:pPr>
    </w:p>
    <w:p w:rsidR="0060559A" w:rsidRPr="00CE619B" w:rsidRDefault="00984525" w:rsidP="00667330">
      <w:pPr>
        <w:pStyle w:val="Prrafodelista1"/>
        <w:numPr>
          <w:ilvl w:val="0"/>
          <w:numId w:val="7"/>
        </w:numPr>
        <w:spacing w:after="0" w:line="240" w:lineRule="auto"/>
        <w:jc w:val="both"/>
        <w:rPr>
          <w:rFonts w:cstheme="minorHAnsi"/>
          <w:b/>
          <w:sz w:val="24"/>
          <w:szCs w:val="24"/>
        </w:rPr>
      </w:pPr>
      <w:r w:rsidRPr="00CE619B">
        <w:rPr>
          <w:rFonts w:cstheme="minorHAnsi"/>
          <w:b/>
          <w:sz w:val="24"/>
          <w:szCs w:val="24"/>
        </w:rPr>
        <w:t>Unidades</w:t>
      </w:r>
    </w:p>
    <w:p w:rsidR="0060559A" w:rsidRPr="00CE619B" w:rsidRDefault="0060559A" w:rsidP="00961ECF">
      <w:pPr>
        <w:spacing w:after="0" w:line="240" w:lineRule="auto"/>
        <w:jc w:val="both"/>
        <w:rPr>
          <w:rFonts w:cstheme="minorHAnsi"/>
          <w:b/>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sz w:val="24"/>
          <w:szCs w:val="24"/>
        </w:rPr>
        <w:t>Unidad 1. La gobernanza política y la gobernanza electoral</w:t>
      </w:r>
    </w:p>
    <w:p w:rsidR="0060559A" w:rsidRPr="00CE619B" w:rsidRDefault="00961ECF" w:rsidP="00961ECF">
      <w:pPr>
        <w:pStyle w:val="Prrafodelista1"/>
        <w:spacing w:after="0" w:line="240" w:lineRule="auto"/>
        <w:ind w:left="0"/>
        <w:jc w:val="both"/>
        <w:rPr>
          <w:rFonts w:cstheme="minorHAnsi"/>
          <w:sz w:val="24"/>
          <w:szCs w:val="24"/>
        </w:rPr>
      </w:pPr>
      <w:r w:rsidRPr="00CE619B">
        <w:rPr>
          <w:rFonts w:cstheme="minorHAnsi"/>
          <w:sz w:val="24"/>
          <w:szCs w:val="24"/>
        </w:rPr>
        <w:t>1.2</w:t>
      </w:r>
      <w:proofErr w:type="gramStart"/>
      <w:r w:rsidRPr="00CE619B">
        <w:rPr>
          <w:rFonts w:cstheme="minorHAnsi"/>
          <w:sz w:val="24"/>
          <w:szCs w:val="24"/>
        </w:rPr>
        <w:t>.</w:t>
      </w:r>
      <w:r w:rsidR="00984525" w:rsidRPr="00CE619B">
        <w:rPr>
          <w:rFonts w:cstheme="minorHAnsi"/>
          <w:sz w:val="24"/>
          <w:szCs w:val="24"/>
        </w:rPr>
        <w:t>Las</w:t>
      </w:r>
      <w:proofErr w:type="gramEnd"/>
      <w:r w:rsidR="00984525" w:rsidRPr="00CE619B">
        <w:rPr>
          <w:rFonts w:cstheme="minorHAnsi"/>
          <w:sz w:val="24"/>
          <w:szCs w:val="24"/>
        </w:rPr>
        <w:t xml:space="preserve"> definiciones de 1990 hasta 2019. Los cambios de paradigma. La </w:t>
      </w:r>
      <w:proofErr w:type="spellStart"/>
      <w:r w:rsidR="00984525" w:rsidRPr="00CE619B">
        <w:rPr>
          <w:rFonts w:cstheme="minorHAnsi"/>
          <w:sz w:val="24"/>
          <w:szCs w:val="24"/>
        </w:rPr>
        <w:t>gobernaza</w:t>
      </w:r>
      <w:proofErr w:type="spellEnd"/>
      <w:r w:rsidR="00984525" w:rsidRPr="00CE619B">
        <w:rPr>
          <w:rFonts w:cstheme="minorHAnsi"/>
          <w:sz w:val="24"/>
          <w:szCs w:val="24"/>
        </w:rPr>
        <w:t xml:space="preserve"> política desde los años ´90.  Reflexiones y estudios en las que se asocia la gobernanza a la crisis o a la transformación del modelo tradicional de Estado, concentrándose primero en el Primer Mundo  y, luego,  en los países con economías emergentes. Los 2000 y la  posición crítica de los latinoamericanos. Controversias discursivas en torno a esta noción.   </w:t>
      </w:r>
    </w:p>
    <w:p w:rsidR="0060559A" w:rsidRPr="00CE619B" w:rsidRDefault="00961ECF" w:rsidP="00961ECF">
      <w:pPr>
        <w:pStyle w:val="Prrafodelista1"/>
        <w:spacing w:after="0" w:line="240" w:lineRule="auto"/>
        <w:ind w:left="0"/>
        <w:jc w:val="both"/>
        <w:rPr>
          <w:rFonts w:cstheme="minorHAnsi"/>
          <w:sz w:val="24"/>
          <w:szCs w:val="24"/>
        </w:rPr>
      </w:pPr>
      <w:r w:rsidRPr="00CE619B">
        <w:rPr>
          <w:rFonts w:cstheme="minorHAnsi"/>
          <w:sz w:val="24"/>
          <w:szCs w:val="24"/>
        </w:rPr>
        <w:t>1.2</w:t>
      </w:r>
      <w:proofErr w:type="gramStart"/>
      <w:r w:rsidRPr="00CE619B">
        <w:rPr>
          <w:rFonts w:cstheme="minorHAnsi"/>
          <w:sz w:val="24"/>
          <w:szCs w:val="24"/>
        </w:rPr>
        <w:t>.</w:t>
      </w:r>
      <w:r w:rsidR="00984525" w:rsidRPr="00CE619B">
        <w:rPr>
          <w:rFonts w:cstheme="minorHAnsi"/>
          <w:sz w:val="24"/>
          <w:szCs w:val="24"/>
        </w:rPr>
        <w:t>La</w:t>
      </w:r>
      <w:proofErr w:type="gramEnd"/>
      <w:r w:rsidR="00984525" w:rsidRPr="00CE619B">
        <w:rPr>
          <w:rFonts w:cstheme="minorHAnsi"/>
          <w:sz w:val="24"/>
          <w:szCs w:val="24"/>
        </w:rPr>
        <w:t xml:space="preserve"> gobernanza electoral contra el imaginario reforzado a partir de la década del ´80  gracias a la institucionalización del uso los sondeos de opinión pública, percibida por algunos analistas como la configuración contemporánea de los antiguos rituales políticos de aclamación (</w:t>
      </w:r>
      <w:proofErr w:type="spellStart"/>
      <w:r w:rsidR="00984525" w:rsidRPr="00CE619B">
        <w:rPr>
          <w:rFonts w:cstheme="minorHAnsi"/>
          <w:sz w:val="24"/>
          <w:szCs w:val="24"/>
        </w:rPr>
        <w:t>Agamben</w:t>
      </w:r>
      <w:proofErr w:type="spellEnd"/>
      <w:r w:rsidR="00984525" w:rsidRPr="00CE619B">
        <w:rPr>
          <w:rFonts w:cstheme="minorHAnsi"/>
          <w:sz w:val="24"/>
          <w:szCs w:val="24"/>
        </w:rPr>
        <w:t xml:space="preserve">, 2008). La </w:t>
      </w:r>
      <w:proofErr w:type="spellStart"/>
      <w:r w:rsidR="00984525" w:rsidRPr="00CE619B">
        <w:rPr>
          <w:rFonts w:cstheme="minorHAnsi"/>
          <w:sz w:val="24"/>
          <w:szCs w:val="24"/>
        </w:rPr>
        <w:t>gobernana</w:t>
      </w:r>
      <w:proofErr w:type="spellEnd"/>
      <w:r w:rsidR="00984525" w:rsidRPr="00CE619B">
        <w:rPr>
          <w:rFonts w:cstheme="minorHAnsi"/>
          <w:sz w:val="24"/>
          <w:szCs w:val="24"/>
        </w:rPr>
        <w:t xml:space="preserve"> electoral, en contextos de inestabilidad económica-institucional y de relativa persistencia en las percepciones de la opinión pública sobre el carácter polémico de las elecciones conlleva al problema de tildar, rápida e irreflexivamente, de fraude y al mismo tiempo ocultar un fraude posible que se ejerce a través de redes sociales.</w:t>
      </w:r>
    </w:p>
    <w:p w:rsidR="0060559A" w:rsidRPr="00CE619B" w:rsidRDefault="00961ECF" w:rsidP="00961ECF">
      <w:pPr>
        <w:pStyle w:val="Prrafodelista1"/>
        <w:spacing w:after="0" w:line="240" w:lineRule="auto"/>
        <w:ind w:left="0"/>
        <w:jc w:val="both"/>
        <w:rPr>
          <w:rFonts w:cstheme="minorHAnsi"/>
          <w:sz w:val="24"/>
          <w:szCs w:val="24"/>
        </w:rPr>
      </w:pPr>
      <w:r w:rsidRPr="00CE619B">
        <w:rPr>
          <w:rFonts w:cstheme="minorHAnsi"/>
          <w:sz w:val="24"/>
          <w:szCs w:val="24"/>
        </w:rPr>
        <w:t>1.3</w:t>
      </w:r>
      <w:proofErr w:type="gramStart"/>
      <w:r w:rsidRPr="00CE619B">
        <w:rPr>
          <w:rFonts w:cstheme="minorHAnsi"/>
          <w:sz w:val="24"/>
          <w:szCs w:val="24"/>
        </w:rPr>
        <w:t>.</w:t>
      </w:r>
      <w:r w:rsidR="00984525" w:rsidRPr="00CE619B">
        <w:rPr>
          <w:rFonts w:cstheme="minorHAnsi"/>
          <w:sz w:val="24"/>
          <w:szCs w:val="24"/>
        </w:rPr>
        <w:t>La</w:t>
      </w:r>
      <w:proofErr w:type="gramEnd"/>
      <w:r w:rsidR="00984525" w:rsidRPr="00CE619B">
        <w:rPr>
          <w:rFonts w:cstheme="minorHAnsi"/>
          <w:sz w:val="24"/>
          <w:szCs w:val="24"/>
        </w:rPr>
        <w:t xml:space="preserve"> gobernanza o mentalidad de gobierno: Foucault y el gobierno de sí mismo y de los otros. Ética y política</w:t>
      </w:r>
    </w:p>
    <w:p w:rsidR="0060559A" w:rsidRPr="00CE619B" w:rsidRDefault="0060559A" w:rsidP="00961ECF">
      <w:pPr>
        <w:spacing w:after="0" w:line="240" w:lineRule="auto"/>
        <w:jc w:val="both"/>
        <w:rPr>
          <w:rFonts w:cstheme="minorHAnsi"/>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sz w:val="24"/>
          <w:szCs w:val="24"/>
        </w:rPr>
        <w:t>Unidad 2: La gobernanza electoral y las redes sociales</w:t>
      </w:r>
    </w:p>
    <w:p w:rsidR="0060559A" w:rsidRPr="00CE619B" w:rsidRDefault="00984525" w:rsidP="00961ECF">
      <w:pPr>
        <w:spacing w:after="0" w:line="240" w:lineRule="auto"/>
        <w:jc w:val="both"/>
        <w:rPr>
          <w:rFonts w:cstheme="minorHAnsi"/>
          <w:sz w:val="24"/>
          <w:szCs w:val="24"/>
        </w:rPr>
      </w:pPr>
      <w:r w:rsidRPr="00CE619B">
        <w:rPr>
          <w:rFonts w:cstheme="minorHAnsi"/>
          <w:sz w:val="24"/>
          <w:szCs w:val="24"/>
        </w:rPr>
        <w:t>2.1.</w:t>
      </w:r>
      <w:r w:rsidRPr="00CE619B">
        <w:rPr>
          <w:rFonts w:cstheme="minorHAnsi"/>
          <w:b/>
          <w:sz w:val="24"/>
          <w:szCs w:val="24"/>
        </w:rPr>
        <w:t xml:space="preserve"> </w:t>
      </w:r>
      <w:r w:rsidRPr="00CE619B">
        <w:rPr>
          <w:rFonts w:cstheme="minorHAnsi"/>
          <w:sz w:val="24"/>
          <w:szCs w:val="24"/>
        </w:rPr>
        <w:t xml:space="preserve"> Las redes sociales son la promesa de un debate político más rico, con mayor participación ciudadana, intercambio de ideas, y una comunicación rigurosa. Sin embargo, de acuerdo con los últimos sucesos (EEUU, Brasil, Ucrania) y las propias declaraciones de empresas de redes, sus plataformas han sido “abusadas” para sembrar la desinformación, la confusión, radicalizar las opiniones, incluso con la injerencia política de gobiernos extranjeros.</w:t>
      </w:r>
    </w:p>
    <w:p w:rsidR="0060559A" w:rsidRPr="00CE619B" w:rsidRDefault="00984525" w:rsidP="00961ECF">
      <w:pPr>
        <w:spacing w:after="0" w:line="240" w:lineRule="auto"/>
        <w:jc w:val="both"/>
        <w:rPr>
          <w:rFonts w:cstheme="minorHAnsi"/>
          <w:sz w:val="24"/>
          <w:szCs w:val="24"/>
        </w:rPr>
      </w:pPr>
      <w:r w:rsidRPr="00CE619B">
        <w:rPr>
          <w:rFonts w:cstheme="minorHAnsi"/>
          <w:sz w:val="24"/>
          <w:szCs w:val="24"/>
        </w:rPr>
        <w:t xml:space="preserve">2.2. Regímenes políticos dictatoriales, autocráticos, populistas de derecha, autoritarios, han descubierto que la propaganda política y la publicidad </w:t>
      </w:r>
      <w:proofErr w:type="spellStart"/>
      <w:r w:rsidRPr="00CE619B">
        <w:rPr>
          <w:rFonts w:cstheme="minorHAnsi"/>
          <w:sz w:val="24"/>
          <w:szCs w:val="24"/>
        </w:rPr>
        <w:t>marketinera</w:t>
      </w:r>
      <w:proofErr w:type="spellEnd"/>
      <w:r w:rsidRPr="00CE619B">
        <w:rPr>
          <w:rFonts w:cstheme="minorHAnsi"/>
          <w:sz w:val="24"/>
          <w:szCs w:val="24"/>
        </w:rPr>
        <w:t xml:space="preserve"> son la misma cosa y usan la desinformación por las redes como un nuevo armamento de formación de conciencias bajo el “non </w:t>
      </w:r>
      <w:proofErr w:type="spellStart"/>
      <w:r w:rsidRPr="00CE619B">
        <w:rPr>
          <w:rFonts w:cstheme="minorHAnsi"/>
          <w:sz w:val="24"/>
          <w:szCs w:val="24"/>
        </w:rPr>
        <w:t>sen</w:t>
      </w:r>
      <w:proofErr w:type="spellEnd"/>
      <w:r w:rsidRPr="00CE619B">
        <w:rPr>
          <w:rFonts w:cstheme="minorHAnsi"/>
          <w:sz w:val="24"/>
          <w:szCs w:val="24"/>
        </w:rPr>
        <w:t xml:space="preserve">”, la vigilancia y el control. Sin embargo, está en nuestras manos que las campañas “digitales” en redes sociales no se conviertan en las nuevas estrategias de difusión y </w:t>
      </w:r>
      <w:proofErr w:type="spellStart"/>
      <w:r w:rsidRPr="00CE619B">
        <w:rPr>
          <w:rFonts w:cstheme="minorHAnsi"/>
          <w:sz w:val="24"/>
          <w:szCs w:val="24"/>
        </w:rPr>
        <w:t>cibercolonización</w:t>
      </w:r>
      <w:proofErr w:type="spellEnd"/>
      <w:r w:rsidRPr="00CE619B">
        <w:rPr>
          <w:rFonts w:cstheme="minorHAnsi"/>
          <w:sz w:val="24"/>
          <w:szCs w:val="24"/>
        </w:rPr>
        <w:t xml:space="preserve"> de subjetividades,  totalitarias y anacrónicas, en nuestras democracias. Sabemos que el progresismo es capaz de subvertir para el desarrollo y la democracia estas estratagemas “analógicas” de espías, infiltrados, vigilancia y propaganda política (Vega </w:t>
      </w:r>
      <w:proofErr w:type="spellStart"/>
      <w:r w:rsidRPr="00CE619B">
        <w:rPr>
          <w:rFonts w:cstheme="minorHAnsi"/>
          <w:sz w:val="24"/>
          <w:szCs w:val="24"/>
        </w:rPr>
        <w:t>Ircelay</w:t>
      </w:r>
      <w:proofErr w:type="spellEnd"/>
      <w:r w:rsidRPr="00CE619B">
        <w:rPr>
          <w:rFonts w:cstheme="minorHAnsi"/>
          <w:sz w:val="24"/>
          <w:szCs w:val="24"/>
        </w:rPr>
        <w:t xml:space="preserve"> 2018)</w:t>
      </w:r>
    </w:p>
    <w:p w:rsidR="0060559A" w:rsidRPr="00CE619B" w:rsidRDefault="0060559A" w:rsidP="00961ECF">
      <w:pPr>
        <w:spacing w:after="0" w:line="240" w:lineRule="auto"/>
        <w:jc w:val="both"/>
        <w:rPr>
          <w:rFonts w:cstheme="minorHAnsi"/>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bCs/>
          <w:sz w:val="24"/>
          <w:szCs w:val="24"/>
        </w:rPr>
        <w:t>Unidad 3</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3.1</w:t>
      </w:r>
      <w:proofErr w:type="gramStart"/>
      <w:r w:rsidRPr="00CE619B">
        <w:rPr>
          <w:rFonts w:asciiTheme="minorHAnsi" w:hAnsiTheme="minorHAnsi" w:cstheme="minorHAnsi"/>
          <w:sz w:val="24"/>
          <w:szCs w:val="24"/>
        </w:rPr>
        <w:t>.Principios</w:t>
      </w:r>
      <w:proofErr w:type="gramEnd"/>
      <w:r w:rsidRPr="00CE619B">
        <w:rPr>
          <w:rFonts w:asciiTheme="minorHAnsi" w:hAnsiTheme="minorHAnsi" w:cstheme="minorHAnsi"/>
          <w:sz w:val="24"/>
          <w:szCs w:val="24"/>
        </w:rPr>
        <w:t>, estructura y funcionalidad de las redes sociales digitales y sus distintos aplicativos y herramientas sobre internet como red de redes. Posibilidades y alcances. Realidad virtual, ciberespacio y mitos. Teoría de la Información en las Comunicaciones. Mensajería instantánea, probabilidades e incertidumbre. Cambio de sentido y de conducta. Toma de decisión. Entropía</w:t>
      </w:r>
    </w:p>
    <w:p w:rsidR="0060559A" w:rsidRPr="00CE619B" w:rsidRDefault="00984525" w:rsidP="00961ECF">
      <w:pPr>
        <w:pStyle w:val="BodyText"/>
        <w:spacing w:after="0"/>
        <w:jc w:val="both"/>
        <w:rPr>
          <w:rFonts w:asciiTheme="minorHAnsi" w:hAnsiTheme="minorHAnsi" w:cstheme="minorHAnsi"/>
          <w:b/>
          <w:bCs/>
          <w:sz w:val="24"/>
          <w:szCs w:val="24"/>
        </w:rPr>
      </w:pPr>
      <w:r w:rsidRPr="00CE619B">
        <w:rPr>
          <w:rFonts w:asciiTheme="minorHAnsi" w:hAnsiTheme="minorHAnsi" w:cstheme="minorHAnsi"/>
          <w:sz w:val="24"/>
          <w:szCs w:val="24"/>
        </w:rPr>
        <w:t>3.2. An</w:t>
      </w:r>
      <w:r w:rsidR="00961ECF" w:rsidRPr="00CE619B">
        <w:rPr>
          <w:rFonts w:asciiTheme="minorHAnsi" w:hAnsiTheme="minorHAnsi" w:cstheme="minorHAnsi"/>
          <w:sz w:val="24"/>
          <w:szCs w:val="24"/>
        </w:rPr>
        <w:t>á</w:t>
      </w:r>
      <w:r w:rsidRPr="00CE619B">
        <w:rPr>
          <w:rFonts w:asciiTheme="minorHAnsi" w:hAnsiTheme="minorHAnsi" w:cstheme="minorHAnsi"/>
          <w:sz w:val="24"/>
          <w:szCs w:val="24"/>
        </w:rPr>
        <w:t xml:space="preserve">lisis y comprensión de las estrategias de control social basadas en el </w:t>
      </w:r>
      <w:proofErr w:type="spellStart"/>
      <w:r w:rsidRPr="00CE619B">
        <w:rPr>
          <w:rFonts w:asciiTheme="minorHAnsi" w:hAnsiTheme="minorHAnsi" w:cstheme="minorHAnsi"/>
          <w:sz w:val="24"/>
          <w:szCs w:val="24"/>
        </w:rPr>
        <w:t>ciberespionaje</w:t>
      </w:r>
      <w:proofErr w:type="spellEnd"/>
      <w:r w:rsidRPr="00CE619B">
        <w:rPr>
          <w:rFonts w:asciiTheme="minorHAnsi" w:hAnsiTheme="minorHAnsi" w:cstheme="minorHAnsi"/>
          <w:sz w:val="24"/>
          <w:szCs w:val="24"/>
        </w:rPr>
        <w:t xml:space="preserve">, la </w:t>
      </w:r>
      <w:proofErr w:type="spellStart"/>
      <w:r w:rsidRPr="00CE619B">
        <w:rPr>
          <w:rFonts w:asciiTheme="minorHAnsi" w:hAnsiTheme="minorHAnsi" w:cstheme="minorHAnsi"/>
          <w:sz w:val="24"/>
          <w:szCs w:val="24"/>
        </w:rPr>
        <w:t>bigdata</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fake</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news</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posverdad</w:t>
      </w:r>
      <w:proofErr w:type="spellEnd"/>
      <w:r w:rsidRPr="00CE619B">
        <w:rPr>
          <w:rFonts w:asciiTheme="minorHAnsi" w:hAnsiTheme="minorHAnsi" w:cstheme="minorHAnsi"/>
          <w:sz w:val="24"/>
          <w:szCs w:val="24"/>
        </w:rPr>
        <w:t xml:space="preserve"> y campañas sucias.</w:t>
      </w:r>
    </w:p>
    <w:p w:rsidR="00961ECF" w:rsidRPr="00CE619B" w:rsidRDefault="00961ECF" w:rsidP="00961ECF">
      <w:pPr>
        <w:pStyle w:val="BodyText"/>
        <w:spacing w:after="0"/>
        <w:jc w:val="both"/>
        <w:rPr>
          <w:rFonts w:asciiTheme="minorHAnsi" w:hAnsiTheme="minorHAnsi" w:cstheme="minorHAnsi"/>
          <w:b/>
          <w:bCs/>
          <w:sz w:val="24"/>
          <w:szCs w:val="24"/>
        </w:rPr>
      </w:pPr>
    </w:p>
    <w:p w:rsidR="00CE619B" w:rsidRPr="00CE619B" w:rsidRDefault="00CE619B" w:rsidP="00961ECF">
      <w:pPr>
        <w:pStyle w:val="BodyText"/>
        <w:spacing w:after="0"/>
        <w:jc w:val="both"/>
        <w:rPr>
          <w:rFonts w:asciiTheme="minorHAnsi" w:hAnsiTheme="minorHAnsi" w:cstheme="minorHAnsi"/>
          <w:b/>
          <w:bCs/>
          <w:sz w:val="24"/>
          <w:szCs w:val="24"/>
        </w:rPr>
      </w:pP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b/>
          <w:bCs/>
          <w:sz w:val="24"/>
          <w:szCs w:val="24"/>
        </w:rPr>
        <w:t>Unidad 4</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lastRenderedPageBreak/>
        <w:t xml:space="preserve">4.1. Análisis y comprensión de los  principios, estructura y funcionalidades de las tecnologías  digitales para el </w:t>
      </w:r>
      <w:proofErr w:type="spellStart"/>
      <w:r w:rsidRPr="00CE619B">
        <w:rPr>
          <w:rFonts w:asciiTheme="minorHAnsi" w:hAnsiTheme="minorHAnsi" w:cstheme="minorHAnsi"/>
          <w:sz w:val="24"/>
          <w:szCs w:val="24"/>
        </w:rPr>
        <w:t>ciberespionaje</w:t>
      </w:r>
      <w:proofErr w:type="spellEnd"/>
      <w:r w:rsidRPr="00B30D65">
        <w:rPr>
          <w:rFonts w:asciiTheme="minorHAnsi" w:hAnsiTheme="minorHAnsi" w:cstheme="minorHAnsi"/>
          <w:sz w:val="24"/>
          <w:szCs w:val="24"/>
        </w:rPr>
        <w:t xml:space="preserve">, </w:t>
      </w:r>
      <w:proofErr w:type="spellStart"/>
      <w:r w:rsidRPr="00B30D65">
        <w:rPr>
          <w:rFonts w:asciiTheme="minorHAnsi" w:hAnsiTheme="minorHAnsi" w:cstheme="minorHAnsi"/>
          <w:sz w:val="24"/>
          <w:szCs w:val="24"/>
        </w:rPr>
        <w:t>ciberinteligencia</w:t>
      </w:r>
      <w:proofErr w:type="spellEnd"/>
      <w:r w:rsidRPr="00B30D65">
        <w:rPr>
          <w:rFonts w:asciiTheme="minorHAnsi" w:hAnsiTheme="minorHAnsi" w:cstheme="minorHAnsi"/>
          <w:sz w:val="24"/>
          <w:szCs w:val="24"/>
        </w:rPr>
        <w:t xml:space="preserve"> y ciberataques </w:t>
      </w:r>
      <w:r w:rsidRPr="00CE619B">
        <w:rPr>
          <w:rFonts w:asciiTheme="minorHAnsi" w:hAnsiTheme="minorHAnsi" w:cstheme="minorHAnsi"/>
          <w:sz w:val="24"/>
          <w:szCs w:val="24"/>
        </w:rPr>
        <w:t xml:space="preserve">en las redes sociales, </w:t>
      </w:r>
    </w:p>
    <w:p w:rsidR="0060559A" w:rsidRPr="00CE619B" w:rsidRDefault="00984525" w:rsidP="00961ECF">
      <w:pPr>
        <w:pStyle w:val="BodyText"/>
        <w:spacing w:after="0"/>
        <w:rPr>
          <w:rFonts w:asciiTheme="minorHAnsi" w:hAnsiTheme="minorHAnsi" w:cstheme="minorHAnsi"/>
          <w:b/>
          <w:bCs/>
          <w:sz w:val="24"/>
          <w:szCs w:val="24"/>
        </w:rPr>
      </w:pPr>
      <w:r w:rsidRPr="00CE619B">
        <w:rPr>
          <w:rFonts w:asciiTheme="minorHAnsi" w:hAnsiTheme="minorHAnsi" w:cstheme="minorHAnsi"/>
          <w:sz w:val="24"/>
          <w:szCs w:val="24"/>
        </w:rPr>
        <w:t>4.2. Análisis y comprensión</w:t>
      </w:r>
      <w:r w:rsidRPr="00B30D65">
        <w:rPr>
          <w:rFonts w:asciiTheme="minorHAnsi" w:hAnsiTheme="minorHAnsi" w:cstheme="minorHAnsi"/>
          <w:sz w:val="24"/>
          <w:szCs w:val="24"/>
        </w:rPr>
        <w:t xml:space="preserve"> de las vulnerabilidades</w:t>
      </w:r>
      <w:r w:rsidRPr="00CE619B">
        <w:rPr>
          <w:rFonts w:asciiTheme="minorHAnsi" w:hAnsiTheme="minorHAnsi" w:cstheme="minorHAnsi"/>
          <w:sz w:val="24"/>
          <w:szCs w:val="24"/>
        </w:rPr>
        <w:t xml:space="preserve"> y contaminaciones</w:t>
      </w:r>
      <w:r w:rsidRPr="00B30D65">
        <w:rPr>
          <w:rFonts w:asciiTheme="minorHAnsi" w:hAnsiTheme="minorHAnsi" w:cstheme="minorHAnsi"/>
          <w:sz w:val="24"/>
          <w:szCs w:val="24"/>
        </w:rPr>
        <w:t xml:space="preserve"> </w:t>
      </w:r>
      <w:r w:rsidRPr="00CE619B">
        <w:rPr>
          <w:rFonts w:asciiTheme="minorHAnsi" w:hAnsiTheme="minorHAnsi" w:cstheme="minorHAnsi"/>
          <w:sz w:val="24"/>
          <w:szCs w:val="24"/>
        </w:rPr>
        <w:t xml:space="preserve">funcionales </w:t>
      </w:r>
      <w:r w:rsidRPr="00B30D65">
        <w:rPr>
          <w:rFonts w:asciiTheme="minorHAnsi" w:hAnsiTheme="minorHAnsi" w:cstheme="minorHAnsi"/>
          <w:sz w:val="24"/>
          <w:szCs w:val="24"/>
        </w:rPr>
        <w:t>en celulares y computadoras</w:t>
      </w:r>
      <w:r w:rsidRPr="00CE619B">
        <w:rPr>
          <w:rFonts w:asciiTheme="minorHAnsi" w:hAnsiTheme="minorHAnsi" w:cstheme="minorHAnsi"/>
          <w:sz w:val="24"/>
          <w:szCs w:val="24"/>
        </w:rPr>
        <w:t>. Principios de sometimiento y control sobre el usuario, del spyware ejecutable en forma remota</w:t>
      </w:r>
      <w:r w:rsidRPr="00B30D65">
        <w:rPr>
          <w:rFonts w:asciiTheme="minorHAnsi" w:hAnsiTheme="minorHAnsi" w:cstheme="minorHAnsi"/>
          <w:sz w:val="24"/>
          <w:szCs w:val="24"/>
        </w:rPr>
        <w:t>. Las i</w:t>
      </w:r>
      <w:r w:rsidRPr="00CE619B">
        <w:rPr>
          <w:rFonts w:asciiTheme="minorHAnsi" w:hAnsiTheme="minorHAnsi" w:cstheme="minorHAnsi"/>
          <w:sz w:val="24"/>
          <w:szCs w:val="24"/>
        </w:rPr>
        <w:t xml:space="preserve">ntercepciones por redes </w:t>
      </w:r>
      <w:r w:rsidRPr="00B30D65">
        <w:rPr>
          <w:rFonts w:asciiTheme="minorHAnsi" w:hAnsiTheme="minorHAnsi" w:cstheme="minorHAnsi"/>
          <w:sz w:val="24"/>
          <w:szCs w:val="24"/>
        </w:rPr>
        <w:t>c</w:t>
      </w:r>
      <w:r w:rsidRPr="00CE619B">
        <w:rPr>
          <w:rFonts w:asciiTheme="minorHAnsi" w:hAnsiTheme="minorHAnsi" w:cstheme="minorHAnsi"/>
          <w:sz w:val="24"/>
          <w:szCs w:val="24"/>
        </w:rPr>
        <w:t>onmutadas y por infección</w:t>
      </w:r>
      <w:r w:rsidRPr="00B30D65">
        <w:rPr>
          <w:rFonts w:asciiTheme="minorHAnsi" w:hAnsiTheme="minorHAnsi" w:cstheme="minorHAnsi"/>
          <w:sz w:val="24"/>
          <w:szCs w:val="24"/>
        </w:rPr>
        <w:t xml:space="preserve">. </w:t>
      </w:r>
      <w:r w:rsidRPr="00CE619B">
        <w:rPr>
          <w:rFonts w:asciiTheme="minorHAnsi" w:hAnsiTheme="minorHAnsi" w:cstheme="minorHAnsi"/>
          <w:sz w:val="24"/>
          <w:szCs w:val="24"/>
        </w:rPr>
        <w:t xml:space="preserve">Las capturas de voz y datos. </w:t>
      </w:r>
      <w:r w:rsidRPr="00B30D65">
        <w:rPr>
          <w:rFonts w:asciiTheme="minorHAnsi" w:hAnsiTheme="minorHAnsi" w:cstheme="minorHAnsi"/>
          <w:sz w:val="24"/>
          <w:szCs w:val="24"/>
        </w:rPr>
        <w:t>Dis</w:t>
      </w:r>
      <w:r w:rsidRPr="00CE619B">
        <w:rPr>
          <w:rFonts w:asciiTheme="minorHAnsi" w:hAnsiTheme="minorHAnsi" w:cstheme="minorHAnsi"/>
          <w:sz w:val="24"/>
          <w:szCs w:val="24"/>
        </w:rPr>
        <w:t>positivos, equipos, hardware y software</w:t>
      </w:r>
      <w:r w:rsidRPr="00B30D65">
        <w:rPr>
          <w:rFonts w:asciiTheme="minorHAnsi" w:hAnsiTheme="minorHAnsi" w:cstheme="minorHAnsi"/>
          <w:sz w:val="24"/>
          <w:szCs w:val="24"/>
        </w:rPr>
        <w:t xml:space="preserve"> para las intercepciones, captaciones, controles maestro-esclavo y manipulaciones de los datos y comunicaciones </w:t>
      </w:r>
      <w:proofErr w:type="spellStart"/>
      <w:r w:rsidRPr="00B30D65">
        <w:rPr>
          <w:rFonts w:asciiTheme="minorHAnsi" w:hAnsiTheme="minorHAnsi" w:cstheme="minorHAnsi"/>
          <w:sz w:val="24"/>
          <w:szCs w:val="24"/>
        </w:rPr>
        <w:t>personales.</w:t>
      </w:r>
      <w:r w:rsidRPr="00CE619B">
        <w:rPr>
          <w:rFonts w:asciiTheme="minorHAnsi" w:hAnsiTheme="minorHAnsi" w:cstheme="minorHAnsi"/>
          <w:sz w:val="24"/>
          <w:szCs w:val="24"/>
        </w:rPr>
        <w:t>Las</w:t>
      </w:r>
      <w:proofErr w:type="spellEnd"/>
      <w:r w:rsidRPr="00CE619B">
        <w:rPr>
          <w:rFonts w:asciiTheme="minorHAnsi" w:hAnsiTheme="minorHAnsi" w:cstheme="minorHAnsi"/>
          <w:sz w:val="24"/>
          <w:szCs w:val="24"/>
        </w:rPr>
        <w:t xml:space="preserve"> geolocalizaciones gruesas y finas. La trazabilidad directa e inversa de identificación con técnicas híbridas de triangulación, simulación y coordenadas polares.</w:t>
      </w:r>
    </w:p>
    <w:p w:rsidR="00961ECF" w:rsidRPr="00CE619B" w:rsidRDefault="00961ECF" w:rsidP="00961ECF">
      <w:pPr>
        <w:pStyle w:val="BodyText"/>
        <w:spacing w:after="0"/>
        <w:jc w:val="both"/>
        <w:rPr>
          <w:rFonts w:asciiTheme="minorHAnsi" w:hAnsiTheme="minorHAnsi" w:cstheme="minorHAnsi"/>
          <w:b/>
          <w:bCs/>
          <w:sz w:val="24"/>
          <w:szCs w:val="24"/>
        </w:rPr>
      </w:pP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b/>
          <w:bCs/>
          <w:sz w:val="24"/>
          <w:szCs w:val="24"/>
        </w:rPr>
        <w:t>Unidad 5</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 xml:space="preserve">5.1. Principios de seguridad /protección activa, del hacking ético a las denegaciones de servicios de </w:t>
      </w:r>
      <w:proofErr w:type="spellStart"/>
      <w:r w:rsidRPr="00CE619B">
        <w:rPr>
          <w:rFonts w:asciiTheme="minorHAnsi" w:hAnsiTheme="minorHAnsi" w:cstheme="minorHAnsi"/>
          <w:sz w:val="24"/>
          <w:szCs w:val="24"/>
        </w:rPr>
        <w:t>ciberespionaje</w:t>
      </w:r>
      <w:proofErr w:type="spellEnd"/>
      <w:r w:rsidRPr="00CE619B">
        <w:rPr>
          <w:rFonts w:asciiTheme="minorHAnsi" w:hAnsiTheme="minorHAnsi" w:cstheme="minorHAnsi"/>
          <w:sz w:val="24"/>
          <w:szCs w:val="24"/>
        </w:rPr>
        <w:t xml:space="preserve"> y </w:t>
      </w:r>
      <w:proofErr w:type="spellStart"/>
      <w:r w:rsidRPr="00CE619B">
        <w:rPr>
          <w:rFonts w:asciiTheme="minorHAnsi" w:hAnsiTheme="minorHAnsi" w:cstheme="minorHAnsi"/>
          <w:sz w:val="24"/>
          <w:szCs w:val="24"/>
        </w:rPr>
        <w:t>ciberaraques</w:t>
      </w:r>
      <w:proofErr w:type="spellEnd"/>
      <w:r w:rsidRPr="00CE619B">
        <w:rPr>
          <w:rFonts w:asciiTheme="minorHAnsi" w:hAnsiTheme="minorHAnsi" w:cstheme="minorHAnsi"/>
          <w:sz w:val="24"/>
          <w:szCs w:val="24"/>
        </w:rPr>
        <w:t xml:space="preserve"> para “interrumpir el delito”.  Detección y bloqueo de intercepciones digitales y spyware. </w:t>
      </w:r>
    </w:p>
    <w:p w:rsidR="0060559A" w:rsidRPr="00CE619B" w:rsidRDefault="00984525" w:rsidP="00961ECF">
      <w:pPr>
        <w:pStyle w:val="BodyText"/>
        <w:spacing w:after="0"/>
        <w:jc w:val="both"/>
        <w:rPr>
          <w:rFonts w:asciiTheme="minorHAnsi" w:hAnsiTheme="minorHAnsi" w:cstheme="minorHAnsi"/>
          <w:b/>
          <w:bCs/>
          <w:sz w:val="24"/>
          <w:szCs w:val="24"/>
        </w:rPr>
      </w:pPr>
      <w:r w:rsidRPr="00CE619B">
        <w:rPr>
          <w:rFonts w:asciiTheme="minorHAnsi" w:hAnsiTheme="minorHAnsi" w:cstheme="minorHAnsi"/>
          <w:sz w:val="24"/>
          <w:szCs w:val="24"/>
        </w:rPr>
        <w:t xml:space="preserve">5.2. Gobernanza política y electoral en las redes de Twitter, Facebook, </w:t>
      </w:r>
      <w:proofErr w:type="gramStart"/>
      <w:r w:rsidRPr="00CE619B">
        <w:rPr>
          <w:rFonts w:asciiTheme="minorHAnsi" w:hAnsiTheme="minorHAnsi" w:cstheme="minorHAnsi"/>
          <w:sz w:val="24"/>
          <w:szCs w:val="24"/>
        </w:rPr>
        <w:t>Instagram ,</w:t>
      </w:r>
      <w:proofErr w:type="gram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Whatsapp</w:t>
      </w:r>
      <w:proofErr w:type="spellEnd"/>
      <w:r w:rsidRPr="00CE619B">
        <w:rPr>
          <w:rFonts w:asciiTheme="minorHAnsi" w:hAnsiTheme="minorHAnsi" w:cstheme="minorHAnsi"/>
          <w:sz w:val="24"/>
          <w:szCs w:val="24"/>
        </w:rPr>
        <w:t xml:space="preserve"> y las próximas del 5G . Configuraciones. Filtros. Robots, </w:t>
      </w:r>
      <w:proofErr w:type="spellStart"/>
      <w:r w:rsidRPr="00CE619B">
        <w:rPr>
          <w:rFonts w:asciiTheme="minorHAnsi" w:hAnsiTheme="minorHAnsi" w:cstheme="minorHAnsi"/>
          <w:sz w:val="24"/>
          <w:szCs w:val="24"/>
        </w:rPr>
        <w:t>Trolls</w:t>
      </w:r>
      <w:proofErr w:type="spellEnd"/>
      <w:r w:rsidRPr="00CE619B">
        <w:rPr>
          <w:rFonts w:asciiTheme="minorHAnsi" w:hAnsiTheme="minorHAnsi" w:cstheme="minorHAnsi"/>
          <w:sz w:val="24"/>
          <w:szCs w:val="24"/>
        </w:rPr>
        <w:t xml:space="preserve"> y </w:t>
      </w:r>
      <w:proofErr w:type="spellStart"/>
      <w:r w:rsidRPr="00CE619B">
        <w:rPr>
          <w:rFonts w:asciiTheme="minorHAnsi" w:hAnsiTheme="minorHAnsi" w:cstheme="minorHAnsi"/>
          <w:sz w:val="24"/>
          <w:szCs w:val="24"/>
        </w:rPr>
        <w:t>Bots</w:t>
      </w:r>
      <w:proofErr w:type="spellEnd"/>
      <w:r w:rsidRPr="00CE619B">
        <w:rPr>
          <w:rFonts w:asciiTheme="minorHAnsi" w:hAnsiTheme="minorHAnsi" w:cstheme="minorHAnsi"/>
          <w:sz w:val="24"/>
          <w:szCs w:val="24"/>
        </w:rPr>
        <w:t xml:space="preserve"> para manipulación y censura de cuentas y mensajes Hashtags. Tendencias. Mediciones. </w:t>
      </w:r>
    </w:p>
    <w:p w:rsidR="00961ECF" w:rsidRPr="00CE619B" w:rsidRDefault="00961ECF" w:rsidP="00961ECF">
      <w:pPr>
        <w:pStyle w:val="BodyText"/>
        <w:spacing w:after="0"/>
        <w:jc w:val="both"/>
        <w:rPr>
          <w:rFonts w:asciiTheme="minorHAnsi" w:hAnsiTheme="minorHAnsi" w:cstheme="minorHAnsi"/>
          <w:b/>
          <w:bCs/>
          <w:sz w:val="24"/>
          <w:szCs w:val="24"/>
        </w:rPr>
      </w:pP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b/>
          <w:bCs/>
          <w:sz w:val="24"/>
          <w:szCs w:val="24"/>
        </w:rPr>
        <w:t>Unidad 6</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6.1</w:t>
      </w:r>
      <w:proofErr w:type="gramStart"/>
      <w:r w:rsidRPr="00CE619B">
        <w:rPr>
          <w:rFonts w:asciiTheme="minorHAnsi" w:hAnsiTheme="minorHAnsi" w:cstheme="minorHAnsi"/>
          <w:sz w:val="24"/>
          <w:szCs w:val="24"/>
        </w:rPr>
        <w:t>.Políticas</w:t>
      </w:r>
      <w:proofErr w:type="gramEnd"/>
      <w:r w:rsidRPr="00CE619B">
        <w:rPr>
          <w:rFonts w:asciiTheme="minorHAnsi" w:hAnsiTheme="minorHAnsi" w:cstheme="minorHAnsi"/>
          <w:sz w:val="24"/>
          <w:szCs w:val="24"/>
        </w:rPr>
        <w:t xml:space="preserve"> de reconstrucción de conocimientos instalados por los medios hegemónicos y operadores del neocolonialismo en las redes.</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6.2. Estrategias de resistencia para el uso liberador de las redes sociales.</w:t>
      </w:r>
      <w:r w:rsidRPr="00CE619B">
        <w:rPr>
          <w:rFonts w:asciiTheme="minorHAnsi" w:hAnsiTheme="minorHAnsi" w:cstheme="minorHAnsi"/>
          <w:sz w:val="24"/>
          <w:szCs w:val="24"/>
        </w:rPr>
        <w:br/>
      </w:r>
    </w:p>
    <w:p w:rsidR="0060559A" w:rsidRPr="00CE619B" w:rsidRDefault="0060559A" w:rsidP="00961ECF">
      <w:pPr>
        <w:spacing w:after="0" w:line="240" w:lineRule="auto"/>
        <w:jc w:val="both"/>
        <w:rPr>
          <w:rFonts w:cstheme="minorHAnsi"/>
          <w:b/>
          <w:sz w:val="24"/>
          <w:szCs w:val="24"/>
        </w:rPr>
      </w:pPr>
    </w:p>
    <w:p w:rsidR="0060559A" w:rsidRPr="00CE619B" w:rsidRDefault="0060559A" w:rsidP="00961ECF">
      <w:pPr>
        <w:spacing w:after="0" w:line="240" w:lineRule="auto"/>
        <w:jc w:val="both"/>
        <w:rPr>
          <w:rFonts w:cstheme="minorHAnsi"/>
          <w:b/>
          <w:sz w:val="24"/>
          <w:szCs w:val="24"/>
        </w:rPr>
      </w:pPr>
    </w:p>
    <w:p w:rsidR="0060559A" w:rsidRPr="00CE619B" w:rsidRDefault="00984525" w:rsidP="00667330">
      <w:pPr>
        <w:pStyle w:val="Prrafodelista1"/>
        <w:numPr>
          <w:ilvl w:val="0"/>
          <w:numId w:val="7"/>
        </w:numPr>
        <w:spacing w:after="0" w:line="240" w:lineRule="auto"/>
        <w:jc w:val="both"/>
        <w:rPr>
          <w:rFonts w:cstheme="minorHAnsi"/>
          <w:b/>
          <w:sz w:val="24"/>
          <w:szCs w:val="24"/>
        </w:rPr>
      </w:pPr>
      <w:r w:rsidRPr="00CE619B">
        <w:rPr>
          <w:rFonts w:cstheme="minorHAnsi"/>
          <w:b/>
          <w:sz w:val="24"/>
          <w:szCs w:val="24"/>
        </w:rPr>
        <w:t>Objetivos</w:t>
      </w:r>
    </w:p>
    <w:p w:rsidR="00CE619B" w:rsidRPr="00CE619B" w:rsidRDefault="00CE619B" w:rsidP="00CE619B">
      <w:pPr>
        <w:pStyle w:val="Prrafodelista1"/>
        <w:spacing w:after="0" w:line="240" w:lineRule="auto"/>
        <w:jc w:val="both"/>
        <w:rPr>
          <w:rFonts w:cstheme="minorHAnsi"/>
          <w:b/>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sz w:val="24"/>
          <w:szCs w:val="24"/>
        </w:rPr>
        <w:t>Unidades 1 y 2</w:t>
      </w:r>
    </w:p>
    <w:p w:rsidR="0060559A" w:rsidRPr="00CE619B" w:rsidRDefault="00984525" w:rsidP="00327AF0">
      <w:pPr>
        <w:pStyle w:val="Prrafodelista1"/>
        <w:numPr>
          <w:ilvl w:val="0"/>
          <w:numId w:val="8"/>
        </w:numPr>
        <w:spacing w:after="0" w:line="240" w:lineRule="auto"/>
        <w:jc w:val="both"/>
        <w:rPr>
          <w:rFonts w:cstheme="minorHAnsi"/>
          <w:sz w:val="24"/>
          <w:szCs w:val="24"/>
        </w:rPr>
      </w:pPr>
      <w:r w:rsidRPr="00CE619B">
        <w:rPr>
          <w:rFonts w:cstheme="minorHAnsi"/>
          <w:sz w:val="24"/>
          <w:szCs w:val="24"/>
        </w:rPr>
        <w:t xml:space="preserve">Este seminario se interroga sobre la influencia partidista multinivel sobre la gobernanza electoral en nuestro país. En particular: ¿Los partidos, tienen alguna incidencia en el gobierno de las elecciones? ¿De qué forma han contribuido al carácter polémico de los comicios? Al pertenecer a un Estado federal, ¿Existió alguna influencia proveniente de actores nacionales? </w:t>
      </w:r>
    </w:p>
    <w:p w:rsidR="0060559A" w:rsidRPr="00CE619B" w:rsidRDefault="00984525" w:rsidP="00327AF0">
      <w:pPr>
        <w:pStyle w:val="Prrafodelista1"/>
        <w:numPr>
          <w:ilvl w:val="0"/>
          <w:numId w:val="8"/>
        </w:numPr>
        <w:spacing w:after="0" w:line="240" w:lineRule="auto"/>
        <w:jc w:val="both"/>
        <w:rPr>
          <w:rFonts w:cstheme="minorHAnsi"/>
          <w:sz w:val="24"/>
          <w:szCs w:val="24"/>
        </w:rPr>
      </w:pPr>
      <w:r w:rsidRPr="00CE619B">
        <w:rPr>
          <w:rFonts w:cstheme="minorHAnsi"/>
          <w:sz w:val="24"/>
          <w:szCs w:val="24"/>
        </w:rPr>
        <w:t xml:space="preserve">Además nos proponemos un objetivo doble. Primero, generar conocimiento empírico acerca de los problemas propios de la gobernanza electoral a partir del estudio de particulares procesos electorales. Para ello los avances académicos sobre historia de las instituciones de la gobernanza electoral, </w:t>
      </w:r>
      <w:proofErr w:type="spellStart"/>
      <w:r w:rsidRPr="00CE619B">
        <w:rPr>
          <w:rFonts w:cstheme="minorHAnsi"/>
          <w:sz w:val="24"/>
          <w:szCs w:val="24"/>
        </w:rPr>
        <w:t>generaan</w:t>
      </w:r>
      <w:proofErr w:type="spellEnd"/>
      <w:r w:rsidRPr="00CE619B">
        <w:rPr>
          <w:rFonts w:cstheme="minorHAnsi"/>
          <w:sz w:val="24"/>
          <w:szCs w:val="24"/>
        </w:rPr>
        <w:t xml:space="preserve"> un estado de del arte enriquecido y novedoso pasible de aplicarse a  otros casos (</w:t>
      </w:r>
      <w:proofErr w:type="spellStart"/>
      <w:r w:rsidRPr="00CE619B">
        <w:rPr>
          <w:rFonts w:cstheme="minorHAnsi"/>
          <w:sz w:val="24"/>
          <w:szCs w:val="24"/>
        </w:rPr>
        <w:t>Cortesi</w:t>
      </w:r>
      <w:proofErr w:type="spellEnd"/>
      <w:r w:rsidRPr="00CE619B">
        <w:rPr>
          <w:rFonts w:cstheme="minorHAnsi"/>
          <w:sz w:val="24"/>
          <w:szCs w:val="24"/>
        </w:rPr>
        <w:t xml:space="preserve"> y Torres 2018). </w:t>
      </w:r>
    </w:p>
    <w:p w:rsidR="0060559A" w:rsidRPr="00CE619B" w:rsidRDefault="00984525" w:rsidP="00327AF0">
      <w:pPr>
        <w:pStyle w:val="Prrafodelista1"/>
        <w:numPr>
          <w:ilvl w:val="0"/>
          <w:numId w:val="8"/>
        </w:numPr>
        <w:spacing w:after="0" w:line="240" w:lineRule="auto"/>
        <w:jc w:val="both"/>
        <w:rPr>
          <w:rFonts w:cstheme="minorHAnsi"/>
          <w:sz w:val="24"/>
          <w:szCs w:val="24"/>
        </w:rPr>
      </w:pPr>
      <w:r w:rsidRPr="00CE619B">
        <w:rPr>
          <w:rFonts w:cstheme="minorHAnsi"/>
          <w:sz w:val="24"/>
          <w:szCs w:val="24"/>
        </w:rPr>
        <w:t xml:space="preserve">La gobernanza política a estudiar una mentalidad de gobierno capaz de gobernarse a </w:t>
      </w:r>
      <w:proofErr w:type="spellStart"/>
      <w:r w:rsidRPr="00CE619B">
        <w:rPr>
          <w:rFonts w:cstheme="minorHAnsi"/>
          <w:sz w:val="24"/>
          <w:szCs w:val="24"/>
        </w:rPr>
        <w:t>si</w:t>
      </w:r>
      <w:proofErr w:type="spellEnd"/>
      <w:r w:rsidRPr="00CE619B">
        <w:rPr>
          <w:rFonts w:cstheme="minorHAnsi"/>
          <w:sz w:val="24"/>
          <w:szCs w:val="24"/>
        </w:rPr>
        <w:t xml:space="preserve"> misma y a los otros. Ética y política</w:t>
      </w:r>
    </w:p>
    <w:p w:rsidR="0060559A" w:rsidRPr="00CE619B" w:rsidRDefault="00984525" w:rsidP="00327AF0">
      <w:pPr>
        <w:pStyle w:val="Prrafodelista1"/>
        <w:numPr>
          <w:ilvl w:val="0"/>
          <w:numId w:val="8"/>
        </w:numPr>
        <w:spacing w:after="0" w:line="240" w:lineRule="auto"/>
        <w:jc w:val="both"/>
        <w:rPr>
          <w:rFonts w:cstheme="minorHAnsi"/>
          <w:sz w:val="24"/>
          <w:szCs w:val="24"/>
        </w:rPr>
      </w:pPr>
      <w:r w:rsidRPr="00CE619B">
        <w:rPr>
          <w:rFonts w:cstheme="minorHAnsi"/>
          <w:sz w:val="24"/>
          <w:szCs w:val="24"/>
        </w:rPr>
        <w:t>Revertir el uso social de las redes sociales, contra el autoritarismo, el discurso emocional y racional de una ciudadanía democrática.</w:t>
      </w:r>
    </w:p>
    <w:p w:rsidR="0060559A" w:rsidRPr="00CE619B" w:rsidRDefault="0060559A" w:rsidP="00961ECF">
      <w:pPr>
        <w:spacing w:after="0" w:line="240" w:lineRule="auto"/>
        <w:jc w:val="both"/>
        <w:rPr>
          <w:rFonts w:cstheme="minorHAnsi"/>
          <w:sz w:val="24"/>
          <w:szCs w:val="24"/>
        </w:rPr>
      </w:pPr>
    </w:p>
    <w:p w:rsidR="0060559A" w:rsidRPr="00CE619B" w:rsidRDefault="00961ECF" w:rsidP="00961ECF">
      <w:pPr>
        <w:spacing w:after="0" w:line="240" w:lineRule="auto"/>
        <w:jc w:val="both"/>
        <w:rPr>
          <w:rFonts w:cstheme="minorHAnsi"/>
          <w:sz w:val="24"/>
          <w:szCs w:val="24"/>
        </w:rPr>
      </w:pPr>
      <w:r w:rsidRPr="00CE619B">
        <w:rPr>
          <w:rFonts w:cstheme="minorHAnsi"/>
          <w:b/>
          <w:sz w:val="24"/>
          <w:szCs w:val="24"/>
        </w:rPr>
        <w:t>Unidad 3, 4, 5 y</w:t>
      </w:r>
      <w:r w:rsidR="00984525" w:rsidRPr="00CE619B">
        <w:rPr>
          <w:rFonts w:cstheme="minorHAnsi"/>
          <w:b/>
          <w:sz w:val="24"/>
          <w:szCs w:val="24"/>
        </w:rPr>
        <w:t xml:space="preserve"> 6</w:t>
      </w:r>
      <w:r w:rsidRPr="00CE619B">
        <w:rPr>
          <w:rFonts w:cstheme="minorHAnsi"/>
          <w:sz w:val="24"/>
          <w:szCs w:val="24"/>
        </w:rPr>
        <w:t xml:space="preserve"> </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CE619B">
        <w:rPr>
          <w:rFonts w:cstheme="minorHAnsi"/>
          <w:sz w:val="24"/>
          <w:szCs w:val="24"/>
        </w:rPr>
        <w:lastRenderedPageBreak/>
        <w:t xml:space="preserve">Abordar los aspectos históricos y actuales de las redes sociales y la construcción de la realidad virtual </w:t>
      </w:r>
      <w:r w:rsidRPr="00B30D65">
        <w:rPr>
          <w:rFonts w:cstheme="minorHAnsi"/>
          <w:sz w:val="24"/>
          <w:szCs w:val="24"/>
        </w:rPr>
        <w:t xml:space="preserve">a partir </w:t>
      </w:r>
      <w:r w:rsidRPr="00CE619B">
        <w:rPr>
          <w:rFonts w:cstheme="minorHAnsi"/>
          <w:sz w:val="24"/>
          <w:szCs w:val="24"/>
        </w:rPr>
        <w:t>de</w:t>
      </w:r>
      <w:r w:rsidRPr="00B30D65">
        <w:rPr>
          <w:rFonts w:cstheme="minorHAnsi"/>
          <w:sz w:val="24"/>
          <w:szCs w:val="24"/>
        </w:rPr>
        <w:t xml:space="preserve">l </w:t>
      </w:r>
      <w:proofErr w:type="spellStart"/>
      <w:r w:rsidRPr="00CE619B">
        <w:rPr>
          <w:rFonts w:cstheme="minorHAnsi"/>
          <w:sz w:val="24"/>
          <w:szCs w:val="24"/>
        </w:rPr>
        <w:t>ciberespionaje</w:t>
      </w:r>
      <w:proofErr w:type="spellEnd"/>
      <w:r w:rsidRPr="00B30D65">
        <w:rPr>
          <w:rFonts w:cstheme="minorHAnsi"/>
          <w:sz w:val="24"/>
          <w:szCs w:val="24"/>
        </w:rPr>
        <w:t xml:space="preserve"> </w:t>
      </w:r>
      <w:r w:rsidRPr="00CE619B">
        <w:rPr>
          <w:rFonts w:cstheme="minorHAnsi"/>
          <w:sz w:val="24"/>
          <w:szCs w:val="24"/>
        </w:rPr>
        <w:t xml:space="preserve">como mecanismo </w:t>
      </w:r>
      <w:r w:rsidRPr="00B30D65">
        <w:rPr>
          <w:rFonts w:cstheme="minorHAnsi"/>
          <w:sz w:val="24"/>
          <w:szCs w:val="24"/>
        </w:rPr>
        <w:t xml:space="preserve">de </w:t>
      </w:r>
      <w:r w:rsidRPr="00CE619B">
        <w:rPr>
          <w:rFonts w:cstheme="minorHAnsi"/>
          <w:sz w:val="24"/>
          <w:szCs w:val="24"/>
        </w:rPr>
        <w:t>control</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CE619B">
        <w:rPr>
          <w:rFonts w:cstheme="minorHAnsi"/>
          <w:sz w:val="24"/>
          <w:szCs w:val="24"/>
        </w:rPr>
        <w:t xml:space="preserve">Analizar las estrategias de control social basadas en </w:t>
      </w:r>
      <w:r w:rsidRPr="00B30D65">
        <w:rPr>
          <w:rFonts w:cstheme="minorHAnsi"/>
          <w:sz w:val="24"/>
          <w:szCs w:val="24"/>
        </w:rPr>
        <w:t xml:space="preserve">el </w:t>
      </w:r>
      <w:proofErr w:type="spellStart"/>
      <w:r w:rsidRPr="00CE619B">
        <w:rPr>
          <w:rFonts w:cstheme="minorHAnsi"/>
          <w:sz w:val="24"/>
          <w:szCs w:val="24"/>
        </w:rPr>
        <w:t>ciberespionaje</w:t>
      </w:r>
      <w:proofErr w:type="spellEnd"/>
      <w:r w:rsidRPr="00CE619B">
        <w:rPr>
          <w:rFonts w:cstheme="minorHAnsi"/>
          <w:sz w:val="24"/>
          <w:szCs w:val="24"/>
        </w:rPr>
        <w:t xml:space="preserve">, la </w:t>
      </w:r>
      <w:proofErr w:type="spellStart"/>
      <w:r w:rsidRPr="00CE619B">
        <w:rPr>
          <w:rFonts w:cstheme="minorHAnsi"/>
          <w:sz w:val="24"/>
          <w:szCs w:val="24"/>
        </w:rPr>
        <w:t>bigdata</w:t>
      </w:r>
      <w:proofErr w:type="spellEnd"/>
      <w:r w:rsidRPr="00CE619B">
        <w:rPr>
          <w:rFonts w:cstheme="minorHAnsi"/>
          <w:sz w:val="24"/>
          <w:szCs w:val="24"/>
        </w:rPr>
        <w:t xml:space="preserve">, </w:t>
      </w:r>
      <w:proofErr w:type="spellStart"/>
      <w:r w:rsidRPr="00CE619B">
        <w:rPr>
          <w:rFonts w:cstheme="minorHAnsi"/>
          <w:sz w:val="24"/>
          <w:szCs w:val="24"/>
        </w:rPr>
        <w:t>fake</w:t>
      </w:r>
      <w:proofErr w:type="spellEnd"/>
      <w:r w:rsidRPr="00CE619B">
        <w:rPr>
          <w:rFonts w:cstheme="minorHAnsi"/>
          <w:sz w:val="24"/>
          <w:szCs w:val="24"/>
        </w:rPr>
        <w:t xml:space="preserve"> </w:t>
      </w:r>
      <w:proofErr w:type="spellStart"/>
      <w:r w:rsidRPr="00CE619B">
        <w:rPr>
          <w:rFonts w:cstheme="minorHAnsi"/>
          <w:sz w:val="24"/>
          <w:szCs w:val="24"/>
        </w:rPr>
        <w:t>news</w:t>
      </w:r>
      <w:proofErr w:type="spellEnd"/>
      <w:r w:rsidRPr="00CE619B">
        <w:rPr>
          <w:rFonts w:cstheme="minorHAnsi"/>
          <w:sz w:val="24"/>
          <w:szCs w:val="24"/>
        </w:rPr>
        <w:t xml:space="preserve">, </w:t>
      </w:r>
      <w:proofErr w:type="spellStart"/>
      <w:r w:rsidRPr="00CE619B">
        <w:rPr>
          <w:rFonts w:cstheme="minorHAnsi"/>
          <w:sz w:val="24"/>
          <w:szCs w:val="24"/>
        </w:rPr>
        <w:t>posverdad</w:t>
      </w:r>
      <w:proofErr w:type="spellEnd"/>
      <w:r w:rsidRPr="00CE619B">
        <w:rPr>
          <w:rFonts w:cstheme="minorHAnsi"/>
          <w:sz w:val="24"/>
          <w:szCs w:val="24"/>
        </w:rPr>
        <w:t xml:space="preserve"> y campañas sucias.</w:t>
      </w:r>
      <w:r w:rsidRPr="00B30D65">
        <w:rPr>
          <w:rFonts w:cstheme="minorHAnsi"/>
          <w:sz w:val="24"/>
          <w:szCs w:val="24"/>
        </w:rPr>
        <w:t xml:space="preserve"> </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B30D65">
        <w:rPr>
          <w:rFonts w:cstheme="minorHAnsi"/>
          <w:sz w:val="24"/>
          <w:szCs w:val="24"/>
        </w:rPr>
        <w:t xml:space="preserve">Analizar y Comprender el comportamiento de los sistemas y dispositivos empleados para el </w:t>
      </w:r>
      <w:proofErr w:type="spellStart"/>
      <w:r w:rsidRPr="00B30D65">
        <w:rPr>
          <w:rFonts w:cstheme="minorHAnsi"/>
          <w:sz w:val="24"/>
          <w:szCs w:val="24"/>
        </w:rPr>
        <w:t>ciberespionaje</w:t>
      </w:r>
      <w:proofErr w:type="spellEnd"/>
      <w:r w:rsidRPr="00B30D65">
        <w:rPr>
          <w:rFonts w:cstheme="minorHAnsi"/>
          <w:sz w:val="24"/>
          <w:szCs w:val="24"/>
        </w:rPr>
        <w:t xml:space="preserve">, la </w:t>
      </w:r>
      <w:proofErr w:type="spellStart"/>
      <w:r w:rsidRPr="00B30D65">
        <w:rPr>
          <w:rFonts w:cstheme="minorHAnsi"/>
          <w:sz w:val="24"/>
          <w:szCs w:val="24"/>
        </w:rPr>
        <w:t>ciberinteligencia</w:t>
      </w:r>
      <w:proofErr w:type="spellEnd"/>
      <w:r w:rsidRPr="00B30D65">
        <w:rPr>
          <w:rFonts w:cstheme="minorHAnsi"/>
          <w:sz w:val="24"/>
          <w:szCs w:val="24"/>
        </w:rPr>
        <w:t xml:space="preserve"> y los ciberataques. </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B30D65">
        <w:rPr>
          <w:rFonts w:cstheme="minorHAnsi"/>
          <w:sz w:val="24"/>
          <w:szCs w:val="24"/>
        </w:rPr>
        <w:t>Analizar las construcciones de r</w:t>
      </w:r>
      <w:r w:rsidRPr="00CE619B">
        <w:rPr>
          <w:rFonts w:cstheme="minorHAnsi"/>
          <w:sz w:val="24"/>
          <w:szCs w:val="24"/>
        </w:rPr>
        <w:t xml:space="preserve">ealidad virtual </w:t>
      </w:r>
      <w:r w:rsidRPr="00B30D65">
        <w:rPr>
          <w:rFonts w:cstheme="minorHAnsi"/>
          <w:sz w:val="24"/>
          <w:szCs w:val="24"/>
        </w:rPr>
        <w:t>desde la teoría de la Información en las Comunicaciones, proyectando sus conceptos básicos sobre la mensajería instantánea en redes para evaluar los cambios de sentido.</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B30D65">
        <w:rPr>
          <w:rFonts w:cstheme="minorHAnsi"/>
          <w:sz w:val="24"/>
          <w:szCs w:val="24"/>
        </w:rPr>
        <w:t xml:space="preserve">Analizar y comprender las distintas configuraciones y funcionalidades operativas sobre construcción de sentido en </w:t>
      </w:r>
      <w:r w:rsidRPr="00CE619B">
        <w:rPr>
          <w:rFonts w:cstheme="minorHAnsi"/>
          <w:sz w:val="24"/>
          <w:szCs w:val="24"/>
        </w:rPr>
        <w:t xml:space="preserve">Twitter, Facebook, Instagram y </w:t>
      </w:r>
      <w:proofErr w:type="spellStart"/>
      <w:r w:rsidRPr="00CE619B">
        <w:rPr>
          <w:rFonts w:cstheme="minorHAnsi"/>
          <w:sz w:val="24"/>
          <w:szCs w:val="24"/>
        </w:rPr>
        <w:t>Whatsapp</w:t>
      </w:r>
      <w:proofErr w:type="spellEnd"/>
      <w:r w:rsidRPr="00CE619B">
        <w:rPr>
          <w:rFonts w:cstheme="minorHAnsi"/>
          <w:sz w:val="24"/>
          <w:szCs w:val="24"/>
        </w:rPr>
        <w:t xml:space="preserve">. </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CE619B">
        <w:rPr>
          <w:rFonts w:cstheme="minorHAnsi"/>
          <w:sz w:val="24"/>
          <w:szCs w:val="24"/>
        </w:rPr>
        <w:t>Analizar políticas de reconstrucción de conocimientos instalados por los medios hegemónicos y operadores del neocolonialismo en las redes</w:t>
      </w:r>
      <w:r w:rsidRPr="00CE619B">
        <w:rPr>
          <w:rFonts w:cstheme="minorHAnsi"/>
          <w:sz w:val="24"/>
          <w:szCs w:val="24"/>
          <w:lang w:val="es-UY"/>
        </w:rPr>
        <w:t xml:space="preserve"> sociales</w:t>
      </w:r>
      <w:r w:rsidRPr="00B30D65">
        <w:rPr>
          <w:rFonts w:cstheme="minorHAnsi"/>
          <w:sz w:val="24"/>
          <w:szCs w:val="24"/>
        </w:rPr>
        <w:t xml:space="preserve">. </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B30D65">
        <w:rPr>
          <w:rFonts w:cstheme="minorHAnsi"/>
          <w:sz w:val="24"/>
          <w:szCs w:val="24"/>
        </w:rPr>
        <w:t xml:space="preserve">Analizar </w:t>
      </w:r>
      <w:r w:rsidRPr="00CE619B">
        <w:rPr>
          <w:rFonts w:cstheme="minorHAnsi"/>
          <w:sz w:val="24"/>
          <w:szCs w:val="24"/>
        </w:rPr>
        <w:t xml:space="preserve">los </w:t>
      </w:r>
      <w:r w:rsidRPr="00B30D65">
        <w:rPr>
          <w:rFonts w:cstheme="minorHAnsi"/>
          <w:sz w:val="24"/>
          <w:szCs w:val="24"/>
        </w:rPr>
        <w:t>mensaje</w:t>
      </w:r>
      <w:r w:rsidRPr="00CE619B">
        <w:rPr>
          <w:rFonts w:cstheme="minorHAnsi"/>
          <w:sz w:val="24"/>
          <w:szCs w:val="24"/>
        </w:rPr>
        <w:t>s producidos en las redes sociales</w:t>
      </w:r>
      <w:r w:rsidRPr="00B30D65">
        <w:rPr>
          <w:rFonts w:cstheme="minorHAnsi"/>
          <w:sz w:val="24"/>
          <w:szCs w:val="24"/>
        </w:rPr>
        <w:t xml:space="preserve"> con las </w:t>
      </w:r>
      <w:r w:rsidRPr="00CE619B">
        <w:rPr>
          <w:rFonts w:cstheme="minorHAnsi"/>
          <w:sz w:val="24"/>
          <w:szCs w:val="24"/>
        </w:rPr>
        <w:t xml:space="preserve">herramientas </w:t>
      </w:r>
      <w:r w:rsidRPr="00B30D65">
        <w:rPr>
          <w:rFonts w:cstheme="minorHAnsi"/>
          <w:sz w:val="24"/>
          <w:szCs w:val="24"/>
        </w:rPr>
        <w:t xml:space="preserve">específicas </w:t>
      </w:r>
      <w:r w:rsidRPr="00CE619B">
        <w:rPr>
          <w:rFonts w:cstheme="minorHAnsi"/>
          <w:sz w:val="24"/>
          <w:szCs w:val="24"/>
        </w:rPr>
        <w:t xml:space="preserve">de análisis del discurso </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CE619B">
        <w:rPr>
          <w:rFonts w:cstheme="minorHAnsi"/>
          <w:sz w:val="24"/>
          <w:szCs w:val="24"/>
        </w:rPr>
        <w:t xml:space="preserve">Discriminar en las operaciones discursivas de corpus escritos la </w:t>
      </w:r>
      <w:proofErr w:type="spellStart"/>
      <w:r w:rsidRPr="00CE619B">
        <w:rPr>
          <w:rFonts w:cstheme="minorHAnsi"/>
          <w:sz w:val="24"/>
          <w:szCs w:val="24"/>
        </w:rPr>
        <w:t>semantización</w:t>
      </w:r>
      <w:proofErr w:type="spellEnd"/>
      <w:r w:rsidRPr="00CE619B">
        <w:rPr>
          <w:rFonts w:cstheme="minorHAnsi"/>
          <w:sz w:val="24"/>
          <w:szCs w:val="24"/>
        </w:rPr>
        <w:t xml:space="preserve"> ideológica</w:t>
      </w:r>
    </w:p>
    <w:p w:rsidR="0060559A" w:rsidRPr="00CE619B" w:rsidRDefault="00984525" w:rsidP="00327AF0">
      <w:pPr>
        <w:pStyle w:val="ListParagraph"/>
        <w:widowControl w:val="0"/>
        <w:numPr>
          <w:ilvl w:val="0"/>
          <w:numId w:val="9"/>
        </w:numPr>
        <w:tabs>
          <w:tab w:val="left" w:pos="0"/>
        </w:tabs>
        <w:suppressAutoHyphens/>
        <w:spacing w:after="0" w:line="240" w:lineRule="auto"/>
        <w:rPr>
          <w:rFonts w:cstheme="minorHAnsi"/>
          <w:sz w:val="24"/>
          <w:szCs w:val="24"/>
        </w:rPr>
      </w:pPr>
      <w:r w:rsidRPr="00CE619B">
        <w:rPr>
          <w:rFonts w:cstheme="minorHAnsi"/>
          <w:sz w:val="24"/>
          <w:szCs w:val="24"/>
        </w:rPr>
        <w:t xml:space="preserve">Fomentar la producción de trabajos interpretativos sobre los temas considerados en el seminario. </w:t>
      </w:r>
    </w:p>
    <w:p w:rsidR="0060559A" w:rsidRPr="00CE619B" w:rsidRDefault="0060559A" w:rsidP="00961ECF">
      <w:pPr>
        <w:spacing w:after="0" w:line="240" w:lineRule="auto"/>
        <w:jc w:val="both"/>
        <w:rPr>
          <w:rFonts w:cstheme="minorHAnsi"/>
          <w:b/>
          <w:sz w:val="24"/>
          <w:szCs w:val="24"/>
        </w:rPr>
      </w:pPr>
    </w:p>
    <w:p w:rsidR="00961ECF" w:rsidRPr="00CE619B" w:rsidRDefault="00984525" w:rsidP="00667330">
      <w:pPr>
        <w:pStyle w:val="Prrafodelista1"/>
        <w:numPr>
          <w:ilvl w:val="0"/>
          <w:numId w:val="7"/>
        </w:numPr>
        <w:spacing w:after="0" w:line="240" w:lineRule="auto"/>
        <w:jc w:val="both"/>
        <w:rPr>
          <w:rFonts w:cstheme="minorHAnsi"/>
          <w:b/>
          <w:sz w:val="24"/>
          <w:szCs w:val="24"/>
        </w:rPr>
      </w:pPr>
      <w:r w:rsidRPr="00CE619B">
        <w:rPr>
          <w:rFonts w:cstheme="minorHAnsi"/>
          <w:b/>
          <w:sz w:val="24"/>
          <w:szCs w:val="24"/>
        </w:rPr>
        <w:t>Bibliografía</w:t>
      </w:r>
    </w:p>
    <w:p w:rsidR="00961ECF" w:rsidRPr="00CE619B" w:rsidRDefault="00961ECF" w:rsidP="00961ECF">
      <w:pPr>
        <w:pStyle w:val="Prrafodelista1"/>
        <w:spacing w:after="0" w:line="240" w:lineRule="auto"/>
        <w:ind w:left="0"/>
        <w:jc w:val="both"/>
        <w:rPr>
          <w:rFonts w:cstheme="minorHAnsi"/>
          <w:b/>
          <w:sz w:val="24"/>
          <w:szCs w:val="24"/>
        </w:rPr>
      </w:pPr>
    </w:p>
    <w:p w:rsidR="0060559A" w:rsidRPr="00CE619B" w:rsidRDefault="00984525" w:rsidP="00961ECF">
      <w:pPr>
        <w:pStyle w:val="Prrafodelista1"/>
        <w:spacing w:after="0" w:line="240" w:lineRule="auto"/>
        <w:ind w:left="0"/>
        <w:jc w:val="both"/>
        <w:rPr>
          <w:rFonts w:cstheme="minorHAnsi"/>
          <w:b/>
          <w:sz w:val="24"/>
          <w:szCs w:val="24"/>
        </w:rPr>
      </w:pPr>
      <w:r w:rsidRPr="00CE619B">
        <w:rPr>
          <w:rFonts w:cstheme="minorHAnsi"/>
          <w:b/>
          <w:sz w:val="24"/>
          <w:szCs w:val="24"/>
        </w:rPr>
        <w:t>Unidad 1.</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sz w:val="24"/>
          <w:szCs w:val="24"/>
        </w:rPr>
        <w:t xml:space="preserve">AA.VV (2013) DICCIONARIO DEL PODER MUNDIAL. Elaborado por el Foro por una Nueva Gobernanza Mundial. Le Monde </w:t>
      </w:r>
      <w:proofErr w:type="spellStart"/>
      <w:r w:rsidRPr="00CE619B">
        <w:rPr>
          <w:rFonts w:cstheme="minorHAnsi"/>
          <w:sz w:val="24"/>
          <w:szCs w:val="24"/>
        </w:rPr>
        <w:t>Diplomatique</w:t>
      </w:r>
      <w:proofErr w:type="spellEnd"/>
      <w:r w:rsidRPr="00CE619B">
        <w:rPr>
          <w:rFonts w:cstheme="minorHAnsi"/>
          <w:sz w:val="24"/>
          <w:szCs w:val="24"/>
        </w:rPr>
        <w:t xml:space="preserve"> y Foro para una nueva gobernanza mundial. Edición dirigida por </w:t>
      </w:r>
      <w:proofErr w:type="spellStart"/>
      <w:r w:rsidRPr="00CE619B">
        <w:rPr>
          <w:rFonts w:cstheme="minorHAnsi"/>
          <w:sz w:val="24"/>
          <w:szCs w:val="24"/>
        </w:rPr>
        <w:t>Arnaud</w:t>
      </w:r>
      <w:proofErr w:type="spellEnd"/>
      <w:r w:rsidRPr="00CE619B">
        <w:rPr>
          <w:rFonts w:cstheme="minorHAnsi"/>
          <w:sz w:val="24"/>
          <w:szCs w:val="24"/>
        </w:rPr>
        <w:t xml:space="preserve"> </w:t>
      </w:r>
      <w:proofErr w:type="spellStart"/>
      <w:r w:rsidRPr="00CE619B">
        <w:rPr>
          <w:rFonts w:cstheme="minorHAnsi"/>
          <w:sz w:val="24"/>
          <w:szCs w:val="24"/>
        </w:rPr>
        <w:t>Blin</w:t>
      </w:r>
      <w:proofErr w:type="spellEnd"/>
      <w:r w:rsidRPr="00CE619B">
        <w:rPr>
          <w:rFonts w:cstheme="minorHAnsi"/>
          <w:sz w:val="24"/>
          <w:szCs w:val="24"/>
        </w:rPr>
        <w:t xml:space="preserve"> y Gustavo Marín.</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sz w:val="24"/>
          <w:szCs w:val="24"/>
        </w:rPr>
        <w:t>Canto Chat, Manuel (2008) Gobernanza y participación ciudadana en las políticas públicas frente al reto del desarrollo. Política y Cultura, núm. 24, pp. 9-37</w:t>
      </w:r>
    </w:p>
    <w:p w:rsidR="0060559A" w:rsidRPr="00CE619B" w:rsidRDefault="00984525" w:rsidP="00667330">
      <w:pPr>
        <w:spacing w:after="0" w:line="240" w:lineRule="auto"/>
        <w:ind w:left="709" w:hanging="709"/>
        <w:jc w:val="both"/>
        <w:rPr>
          <w:rFonts w:eastAsia="Arial" w:cstheme="minorHAnsi"/>
          <w:sz w:val="24"/>
          <w:szCs w:val="24"/>
        </w:rPr>
      </w:pPr>
      <w:r w:rsidRPr="00CE619B">
        <w:rPr>
          <w:rFonts w:eastAsia="Arial" w:cstheme="minorHAnsi"/>
          <w:sz w:val="24"/>
          <w:szCs w:val="24"/>
        </w:rPr>
        <w:t xml:space="preserve"> Foucault, Michel (2009) </w:t>
      </w:r>
      <w:r w:rsidRPr="00CE619B">
        <w:rPr>
          <w:rFonts w:eastAsia="Arial" w:cstheme="minorHAnsi"/>
          <w:i/>
          <w:sz w:val="24"/>
          <w:szCs w:val="24"/>
        </w:rPr>
        <w:t xml:space="preserve">El gobierno de sí y de los otros. </w:t>
      </w:r>
      <w:r w:rsidRPr="00CE619B">
        <w:rPr>
          <w:rFonts w:eastAsia="Arial" w:cstheme="minorHAnsi"/>
          <w:sz w:val="24"/>
          <w:szCs w:val="24"/>
        </w:rPr>
        <w:t>Buenos Aires: F. C.E.</w:t>
      </w:r>
    </w:p>
    <w:p w:rsidR="0060559A" w:rsidRPr="00CE619B" w:rsidRDefault="00984525" w:rsidP="00667330">
      <w:pPr>
        <w:spacing w:after="0" w:line="240" w:lineRule="auto"/>
        <w:ind w:left="709" w:hanging="709"/>
        <w:jc w:val="both"/>
        <w:rPr>
          <w:rFonts w:eastAsia="Arial" w:cstheme="minorHAnsi"/>
          <w:sz w:val="24"/>
          <w:szCs w:val="24"/>
        </w:rPr>
      </w:pPr>
      <w:r w:rsidRPr="00CE619B">
        <w:rPr>
          <w:rFonts w:eastAsia="Arial" w:cstheme="minorHAnsi"/>
          <w:sz w:val="24"/>
          <w:szCs w:val="24"/>
        </w:rPr>
        <w:t xml:space="preserve">______ (2010) </w:t>
      </w:r>
      <w:r w:rsidRPr="00CE619B">
        <w:rPr>
          <w:rFonts w:eastAsia="Arial" w:cstheme="minorHAnsi"/>
          <w:i/>
          <w:sz w:val="24"/>
          <w:szCs w:val="24"/>
        </w:rPr>
        <w:t xml:space="preserve">El coraje de la verdad. </w:t>
      </w:r>
      <w:r w:rsidRPr="00CE619B">
        <w:rPr>
          <w:rFonts w:eastAsia="Arial" w:cstheme="minorHAnsi"/>
          <w:sz w:val="24"/>
          <w:szCs w:val="24"/>
        </w:rPr>
        <w:t>Buenos Aires, F.C.E.</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sz w:val="24"/>
          <w:szCs w:val="24"/>
        </w:rPr>
        <w:t xml:space="preserve">Yanes, Luis (2019) La dictadura de cambiemos. Rebelión. </w:t>
      </w:r>
      <w:proofErr w:type="spellStart"/>
      <w:r w:rsidRPr="00CE619B">
        <w:rPr>
          <w:rFonts w:cstheme="minorHAnsi"/>
          <w:sz w:val="24"/>
          <w:szCs w:val="24"/>
        </w:rPr>
        <w:t>Org</w:t>
      </w:r>
      <w:proofErr w:type="spellEnd"/>
      <w:r w:rsidRPr="00CE619B">
        <w:rPr>
          <w:rFonts w:cstheme="minorHAnsi"/>
          <w:sz w:val="24"/>
          <w:szCs w:val="24"/>
        </w:rPr>
        <w:t>.</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sz w:val="24"/>
          <w:szCs w:val="24"/>
        </w:rPr>
        <w:t xml:space="preserve">Torres, Aníbal y </w:t>
      </w:r>
      <w:proofErr w:type="spellStart"/>
      <w:r w:rsidRPr="00CE619B">
        <w:rPr>
          <w:rFonts w:cstheme="minorHAnsi"/>
          <w:sz w:val="24"/>
          <w:szCs w:val="24"/>
        </w:rPr>
        <w:t>Matín</w:t>
      </w:r>
      <w:proofErr w:type="spellEnd"/>
      <w:r w:rsidRPr="00CE619B">
        <w:rPr>
          <w:rFonts w:cstheme="minorHAnsi"/>
          <w:sz w:val="24"/>
          <w:szCs w:val="24"/>
        </w:rPr>
        <w:t xml:space="preserve"> </w:t>
      </w:r>
      <w:proofErr w:type="spellStart"/>
      <w:r w:rsidRPr="00CE619B">
        <w:rPr>
          <w:rFonts w:cstheme="minorHAnsi"/>
          <w:sz w:val="24"/>
          <w:szCs w:val="24"/>
        </w:rPr>
        <w:t>Wallach</w:t>
      </w:r>
      <w:proofErr w:type="spellEnd"/>
      <w:r w:rsidRPr="00CE619B">
        <w:rPr>
          <w:rFonts w:cstheme="minorHAnsi"/>
          <w:sz w:val="24"/>
          <w:szCs w:val="24"/>
        </w:rPr>
        <w:t xml:space="preserve"> (2017) La gobernanza electoral importa. </w:t>
      </w:r>
      <w:hyperlink r:id="rId8" w:history="1">
        <w:r w:rsidRPr="00CE619B">
          <w:rPr>
            <w:rStyle w:val="Hyperlink"/>
            <w:rFonts w:cstheme="minorHAnsi"/>
            <w:color w:val="auto"/>
            <w:sz w:val="24"/>
            <w:szCs w:val="24"/>
            <w:u w:val="none"/>
          </w:rPr>
          <w:t>http://revistabordes.com.ar/la-gobernanza-electoral-importa/</w:t>
        </w:r>
      </w:hyperlink>
    </w:p>
    <w:p w:rsidR="0060559A" w:rsidRPr="00CE619B" w:rsidRDefault="00984525" w:rsidP="00667330">
      <w:pPr>
        <w:spacing w:after="0" w:line="240" w:lineRule="auto"/>
        <w:ind w:left="709" w:hanging="709"/>
        <w:jc w:val="both"/>
        <w:rPr>
          <w:rFonts w:cstheme="minorHAnsi"/>
          <w:sz w:val="24"/>
          <w:szCs w:val="24"/>
        </w:rPr>
      </w:pPr>
      <w:proofErr w:type="spellStart"/>
      <w:r w:rsidRPr="00CE619B">
        <w:rPr>
          <w:rFonts w:cstheme="minorHAnsi"/>
          <w:sz w:val="24"/>
          <w:szCs w:val="24"/>
        </w:rPr>
        <w:t>Torrico</w:t>
      </w:r>
      <w:proofErr w:type="spellEnd"/>
      <w:r w:rsidRPr="00CE619B">
        <w:rPr>
          <w:rFonts w:cstheme="minorHAnsi"/>
          <w:sz w:val="24"/>
          <w:szCs w:val="24"/>
        </w:rPr>
        <w:t xml:space="preserve"> Terán, Mario Alejandro (2015) Gobernanza electoral en el Estado de México. Espiral, Estudios sobre Estado y Sociedad Vol. XXII No. 62</w:t>
      </w:r>
    </w:p>
    <w:p w:rsidR="0060559A" w:rsidRPr="00CE619B" w:rsidRDefault="00984525" w:rsidP="00667330">
      <w:pPr>
        <w:spacing w:after="0" w:line="240" w:lineRule="auto"/>
        <w:ind w:left="709" w:hanging="709"/>
        <w:jc w:val="both"/>
        <w:rPr>
          <w:rFonts w:eastAsia="Arial" w:cstheme="minorHAnsi"/>
          <w:sz w:val="24"/>
          <w:szCs w:val="24"/>
        </w:rPr>
      </w:pPr>
      <w:r w:rsidRPr="00CE619B">
        <w:rPr>
          <w:rFonts w:cstheme="minorHAnsi"/>
          <w:sz w:val="24"/>
          <w:szCs w:val="24"/>
        </w:rPr>
        <w:t xml:space="preserve">Vázquez Villanueva, Graciana (2019) </w:t>
      </w:r>
      <w:r w:rsidRPr="00CE619B">
        <w:rPr>
          <w:rFonts w:eastAsia="Arial" w:cstheme="minorHAnsi"/>
          <w:sz w:val="24"/>
          <w:szCs w:val="24"/>
        </w:rPr>
        <w:t xml:space="preserve">Vázquez Villanueva, G y Pablo Von </w:t>
      </w:r>
      <w:proofErr w:type="spellStart"/>
      <w:r w:rsidRPr="00CE619B">
        <w:rPr>
          <w:rFonts w:eastAsia="Arial" w:cstheme="minorHAnsi"/>
          <w:sz w:val="24"/>
          <w:szCs w:val="24"/>
        </w:rPr>
        <w:t>Stecher</w:t>
      </w:r>
      <w:proofErr w:type="spellEnd"/>
      <w:r w:rsidRPr="00CE619B">
        <w:rPr>
          <w:rFonts w:eastAsia="Arial" w:cstheme="minorHAnsi"/>
          <w:sz w:val="24"/>
          <w:szCs w:val="24"/>
        </w:rPr>
        <w:t xml:space="preserve"> (Comp.) (2019a) </w:t>
      </w:r>
      <w:r w:rsidRPr="00CE619B">
        <w:rPr>
          <w:rFonts w:eastAsia="Arial" w:cstheme="minorHAnsi"/>
          <w:i/>
          <w:sz w:val="24"/>
          <w:szCs w:val="24"/>
        </w:rPr>
        <w:t xml:space="preserve">Análisis del discurso, disciplina interpretativa en interdisciplinariedad: Violencia y estudios ético-políticos de los discursos. </w:t>
      </w:r>
      <w:r w:rsidRPr="00CE619B">
        <w:rPr>
          <w:rFonts w:eastAsia="Arial" w:cstheme="minorHAnsi"/>
          <w:sz w:val="24"/>
          <w:szCs w:val="24"/>
        </w:rPr>
        <w:t>Buenos Aires: Editorial de la Facultad de Filosofía y Letras, Universidad de Buenos Aires. Colección Saberes</w:t>
      </w:r>
    </w:p>
    <w:p w:rsidR="0060559A" w:rsidRPr="00CE619B" w:rsidRDefault="00984525" w:rsidP="00667330">
      <w:pPr>
        <w:spacing w:after="0" w:line="240" w:lineRule="auto"/>
        <w:ind w:left="709" w:hanging="709"/>
        <w:jc w:val="both"/>
        <w:rPr>
          <w:rFonts w:eastAsia="Arial" w:cstheme="minorHAnsi"/>
          <w:sz w:val="24"/>
          <w:szCs w:val="24"/>
        </w:rPr>
      </w:pPr>
      <w:proofErr w:type="spellStart"/>
      <w:r w:rsidRPr="00CE619B">
        <w:rPr>
          <w:rFonts w:eastAsia="Arial" w:cstheme="minorHAnsi"/>
          <w:sz w:val="24"/>
          <w:szCs w:val="24"/>
        </w:rPr>
        <w:t>Wolin</w:t>
      </w:r>
      <w:proofErr w:type="spellEnd"/>
      <w:r w:rsidRPr="00CE619B">
        <w:rPr>
          <w:rFonts w:eastAsia="Arial" w:cstheme="minorHAnsi"/>
          <w:sz w:val="24"/>
          <w:szCs w:val="24"/>
        </w:rPr>
        <w:t xml:space="preserve">, </w:t>
      </w:r>
      <w:proofErr w:type="spellStart"/>
      <w:r w:rsidRPr="00CE619B">
        <w:rPr>
          <w:rFonts w:eastAsia="Arial" w:cstheme="minorHAnsi"/>
          <w:sz w:val="24"/>
          <w:szCs w:val="24"/>
        </w:rPr>
        <w:t>Sheldom</w:t>
      </w:r>
      <w:proofErr w:type="spellEnd"/>
      <w:r w:rsidRPr="00CE619B">
        <w:rPr>
          <w:rFonts w:eastAsia="Arial" w:cstheme="minorHAnsi"/>
          <w:sz w:val="24"/>
          <w:szCs w:val="24"/>
        </w:rPr>
        <w:t xml:space="preserve"> (2008). Democracia S.A. La </w:t>
      </w:r>
      <w:proofErr w:type="spellStart"/>
      <w:r w:rsidRPr="00CE619B">
        <w:rPr>
          <w:rFonts w:eastAsia="Arial" w:cstheme="minorHAnsi"/>
          <w:sz w:val="24"/>
          <w:szCs w:val="24"/>
        </w:rPr>
        <w:t>decomocracia</w:t>
      </w:r>
      <w:proofErr w:type="spellEnd"/>
      <w:r w:rsidRPr="00CE619B">
        <w:rPr>
          <w:rFonts w:eastAsia="Arial" w:cstheme="minorHAnsi"/>
          <w:sz w:val="24"/>
          <w:szCs w:val="24"/>
        </w:rPr>
        <w:t xml:space="preserve"> dirigida y el fantasma del totalitarismo investido. Madrid: </w:t>
      </w:r>
      <w:proofErr w:type="spellStart"/>
      <w:r w:rsidRPr="00CE619B">
        <w:rPr>
          <w:rFonts w:eastAsia="Arial" w:cstheme="minorHAnsi"/>
          <w:sz w:val="24"/>
          <w:szCs w:val="24"/>
        </w:rPr>
        <w:t>Katz</w:t>
      </w:r>
      <w:proofErr w:type="spellEnd"/>
      <w:r w:rsidRPr="00CE619B">
        <w:rPr>
          <w:rFonts w:eastAsia="Arial" w:cstheme="minorHAnsi"/>
          <w:sz w:val="24"/>
          <w:szCs w:val="24"/>
        </w:rPr>
        <w:t xml:space="preserve"> editores.</w:t>
      </w:r>
    </w:p>
    <w:p w:rsidR="0060559A" w:rsidRPr="00CE619B" w:rsidRDefault="0060559A" w:rsidP="00961ECF">
      <w:pPr>
        <w:spacing w:after="0" w:line="240" w:lineRule="auto"/>
        <w:jc w:val="both"/>
        <w:rPr>
          <w:rFonts w:cstheme="minorHAnsi"/>
          <w:sz w:val="24"/>
          <w:szCs w:val="24"/>
        </w:rPr>
      </w:pPr>
    </w:p>
    <w:p w:rsidR="0060559A" w:rsidRPr="00CE619B" w:rsidRDefault="00984525" w:rsidP="00961ECF">
      <w:pPr>
        <w:spacing w:after="0" w:line="240" w:lineRule="auto"/>
        <w:jc w:val="both"/>
        <w:rPr>
          <w:rFonts w:cstheme="minorHAnsi"/>
          <w:b/>
          <w:sz w:val="24"/>
          <w:szCs w:val="24"/>
        </w:rPr>
      </w:pPr>
      <w:r w:rsidRPr="00CE619B">
        <w:rPr>
          <w:rFonts w:cstheme="minorHAnsi"/>
          <w:b/>
          <w:sz w:val="24"/>
          <w:szCs w:val="24"/>
        </w:rPr>
        <w:t>Unidad 2</w:t>
      </w:r>
    </w:p>
    <w:p w:rsidR="0060559A" w:rsidRPr="00CE619B" w:rsidRDefault="00984525" w:rsidP="00667330">
      <w:pPr>
        <w:spacing w:after="0" w:line="240" w:lineRule="auto"/>
        <w:ind w:left="709" w:hanging="709"/>
        <w:jc w:val="both"/>
        <w:rPr>
          <w:rFonts w:cstheme="minorHAnsi"/>
          <w:sz w:val="24"/>
          <w:szCs w:val="24"/>
        </w:rPr>
      </w:pPr>
      <w:proofErr w:type="spellStart"/>
      <w:r w:rsidRPr="00CE619B">
        <w:rPr>
          <w:rFonts w:cstheme="minorHAnsi"/>
          <w:sz w:val="24"/>
          <w:szCs w:val="24"/>
        </w:rPr>
        <w:t>Cortesi</w:t>
      </w:r>
      <w:proofErr w:type="spellEnd"/>
      <w:r w:rsidRPr="00CE619B">
        <w:rPr>
          <w:rFonts w:cstheme="minorHAnsi"/>
          <w:sz w:val="24"/>
          <w:szCs w:val="24"/>
        </w:rPr>
        <w:t xml:space="preserve">, Sebastián y Aníbal Torres (2018) Dinámicas partidarias multinivel y gobernanza electoral: un estudio histórico-comparativo de las elecciones santafesinas de </w:t>
      </w:r>
      <w:r w:rsidRPr="00CE619B">
        <w:rPr>
          <w:rFonts w:cstheme="minorHAnsi"/>
          <w:sz w:val="24"/>
          <w:szCs w:val="24"/>
        </w:rPr>
        <w:lastRenderedPageBreak/>
        <w:t>1995 y 2015. Unidad Sociológica I Número 12,  Año 3 I Febrero 2018-Mayo 2018  Buenos Aires.</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sz w:val="24"/>
          <w:szCs w:val="24"/>
        </w:rPr>
        <w:t xml:space="preserve">Martínez </w:t>
      </w:r>
      <w:proofErr w:type="spellStart"/>
      <w:r w:rsidRPr="00CE619B">
        <w:rPr>
          <w:rFonts w:cstheme="minorHAnsi"/>
          <w:sz w:val="24"/>
          <w:szCs w:val="24"/>
        </w:rPr>
        <w:t>Elebi</w:t>
      </w:r>
      <w:proofErr w:type="spellEnd"/>
      <w:r w:rsidRPr="00CE619B">
        <w:rPr>
          <w:rFonts w:cstheme="minorHAnsi"/>
          <w:sz w:val="24"/>
          <w:szCs w:val="24"/>
        </w:rPr>
        <w:t>, Carolina (2017) “La gobernanza en internet. Un debate permanente”. Revista Fibras.</w:t>
      </w:r>
    </w:p>
    <w:p w:rsidR="0060559A" w:rsidRPr="00CE619B" w:rsidRDefault="009916AE" w:rsidP="00667330">
      <w:pPr>
        <w:shd w:val="clear" w:color="auto" w:fill="FFFFFF"/>
        <w:spacing w:after="0" w:line="240" w:lineRule="auto"/>
        <w:ind w:left="709" w:hanging="709"/>
        <w:jc w:val="both"/>
        <w:outlineLvl w:val="0"/>
        <w:rPr>
          <w:rFonts w:cstheme="minorHAnsi"/>
          <w:sz w:val="24"/>
          <w:szCs w:val="24"/>
        </w:rPr>
      </w:pPr>
      <w:hyperlink r:id="rId9" w:history="1">
        <w:r w:rsidR="00984525" w:rsidRPr="00CE619B">
          <w:rPr>
            <w:rFonts w:eastAsia="Times New Roman" w:cstheme="minorHAnsi"/>
            <w:sz w:val="24"/>
            <w:szCs w:val="24"/>
            <w:lang w:eastAsia="es-AR"/>
          </w:rPr>
          <w:t>Saldivar</w:t>
        </w:r>
      </w:hyperlink>
      <w:r w:rsidR="00984525" w:rsidRPr="00CE619B">
        <w:rPr>
          <w:rFonts w:eastAsia="Times New Roman" w:cstheme="minorHAnsi"/>
          <w:sz w:val="24"/>
          <w:szCs w:val="24"/>
          <w:lang w:eastAsia="es-AR"/>
        </w:rPr>
        <w:t xml:space="preserve">Follow, Jorge (2018) Redes sociales en tiempos electorales. </w:t>
      </w:r>
      <w:r w:rsidR="00984525" w:rsidRPr="00CE619B">
        <w:rPr>
          <w:rFonts w:eastAsia="Times New Roman" w:cstheme="minorHAnsi"/>
          <w:spacing w:val="-3"/>
          <w:sz w:val="24"/>
          <w:szCs w:val="24"/>
          <w:lang w:eastAsia="es-AR"/>
        </w:rPr>
        <w:t xml:space="preserve">Una mirada al uso de Twitter durante las internas de la ANR. </w:t>
      </w:r>
      <w:hyperlink r:id="rId10" w:history="1">
        <w:r w:rsidR="00984525" w:rsidRPr="00CE619B">
          <w:rPr>
            <w:rStyle w:val="Hyperlink"/>
            <w:rFonts w:cstheme="minorHAnsi"/>
            <w:color w:val="auto"/>
            <w:sz w:val="24"/>
            <w:szCs w:val="24"/>
            <w:u w:val="none"/>
          </w:rPr>
          <w:t>https://medium.com/@jorgesaldivar/redes-sociales-en-procesos-electorales-89f2925966b6</w:t>
        </w:r>
      </w:hyperlink>
    </w:p>
    <w:p w:rsidR="0060559A" w:rsidRPr="00CE619B" w:rsidRDefault="00984525" w:rsidP="00667330">
      <w:pPr>
        <w:shd w:val="clear" w:color="auto" w:fill="FFFFFF"/>
        <w:spacing w:after="0" w:line="240" w:lineRule="auto"/>
        <w:ind w:left="709" w:hanging="709"/>
        <w:jc w:val="both"/>
        <w:outlineLvl w:val="0"/>
        <w:rPr>
          <w:rFonts w:eastAsia="Times New Roman" w:cstheme="minorHAnsi"/>
          <w:kern w:val="36"/>
          <w:sz w:val="24"/>
          <w:szCs w:val="24"/>
          <w:lang w:eastAsia="es-AR"/>
        </w:rPr>
      </w:pPr>
      <w:r w:rsidRPr="00CE619B">
        <w:rPr>
          <w:rFonts w:cstheme="minorHAnsi"/>
          <w:sz w:val="24"/>
          <w:szCs w:val="24"/>
        </w:rPr>
        <w:t xml:space="preserve">_____ (2018) </w:t>
      </w:r>
      <w:r w:rsidRPr="00CE619B">
        <w:rPr>
          <w:rFonts w:eastAsia="Times New Roman" w:cstheme="minorHAnsi"/>
          <w:kern w:val="36"/>
          <w:sz w:val="24"/>
          <w:szCs w:val="24"/>
          <w:lang w:eastAsia="es-AR"/>
        </w:rPr>
        <w:t>La importancia de perfiles influyentes en procesos electorales</w:t>
      </w:r>
    </w:p>
    <w:p w:rsidR="0060559A" w:rsidRPr="00CE619B" w:rsidRDefault="00984525" w:rsidP="00667330">
      <w:pPr>
        <w:shd w:val="clear" w:color="auto" w:fill="FFFFFF"/>
        <w:spacing w:after="0" w:line="240" w:lineRule="auto"/>
        <w:ind w:left="709" w:hanging="709"/>
        <w:jc w:val="both"/>
        <w:outlineLvl w:val="1"/>
        <w:rPr>
          <w:rFonts w:eastAsia="Times New Roman" w:cstheme="minorHAnsi"/>
          <w:spacing w:val="-3"/>
          <w:sz w:val="24"/>
          <w:szCs w:val="24"/>
          <w:lang w:eastAsia="es-AR"/>
        </w:rPr>
      </w:pPr>
      <w:r w:rsidRPr="00CE619B">
        <w:rPr>
          <w:rFonts w:eastAsia="Times New Roman" w:cstheme="minorHAnsi"/>
          <w:spacing w:val="-3"/>
          <w:sz w:val="24"/>
          <w:szCs w:val="24"/>
          <w:lang w:eastAsia="es-AR"/>
        </w:rPr>
        <w:t>Un estudio sobre la red interacciones surgidas en las internas del Partido Colorado</w:t>
      </w:r>
    </w:p>
    <w:p w:rsidR="0060559A" w:rsidRPr="00CE619B" w:rsidRDefault="009916AE" w:rsidP="00667330">
      <w:pPr>
        <w:shd w:val="clear" w:color="auto" w:fill="FFFFFF"/>
        <w:spacing w:after="0" w:line="240" w:lineRule="auto"/>
        <w:ind w:left="709" w:hanging="709"/>
        <w:jc w:val="both"/>
        <w:outlineLvl w:val="0"/>
        <w:rPr>
          <w:rFonts w:cstheme="minorHAnsi"/>
          <w:sz w:val="24"/>
          <w:szCs w:val="24"/>
        </w:rPr>
      </w:pPr>
      <w:hyperlink r:id="rId11" w:history="1">
        <w:r w:rsidR="00984525" w:rsidRPr="00CE619B">
          <w:rPr>
            <w:rStyle w:val="Hyperlink"/>
            <w:rFonts w:cstheme="minorHAnsi"/>
            <w:color w:val="auto"/>
            <w:sz w:val="24"/>
            <w:szCs w:val="24"/>
            <w:u w:val="none"/>
          </w:rPr>
          <w:t>https://medium.com/@jorgesaldivar/redes-sociales-en-procesos-electorales-89f2925966b6</w:t>
        </w:r>
      </w:hyperlink>
    </w:p>
    <w:p w:rsidR="0060559A" w:rsidRPr="00CE619B" w:rsidRDefault="00984525" w:rsidP="00667330">
      <w:pPr>
        <w:spacing w:after="0" w:line="240" w:lineRule="auto"/>
        <w:ind w:left="709" w:hanging="709"/>
        <w:jc w:val="both"/>
        <w:rPr>
          <w:rFonts w:cstheme="minorHAnsi"/>
          <w:sz w:val="24"/>
          <w:szCs w:val="24"/>
        </w:rPr>
      </w:pPr>
      <w:proofErr w:type="spellStart"/>
      <w:r w:rsidRPr="00CE619B">
        <w:rPr>
          <w:rFonts w:cstheme="minorHAnsi"/>
          <w:sz w:val="24"/>
          <w:szCs w:val="24"/>
        </w:rPr>
        <w:t>Sarukhan</w:t>
      </w:r>
      <w:proofErr w:type="spellEnd"/>
      <w:r w:rsidRPr="00CE619B">
        <w:rPr>
          <w:rFonts w:cstheme="minorHAnsi"/>
          <w:sz w:val="24"/>
          <w:szCs w:val="24"/>
        </w:rPr>
        <w:t>, Arturo (2018)  Geopolítica, redes sociales y la elección en México. Letras Libres</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sz w:val="24"/>
          <w:szCs w:val="24"/>
        </w:rPr>
        <w:t xml:space="preserve">Vega </w:t>
      </w:r>
      <w:proofErr w:type="spellStart"/>
      <w:r w:rsidRPr="00CE619B">
        <w:rPr>
          <w:rFonts w:cstheme="minorHAnsi"/>
          <w:sz w:val="24"/>
          <w:szCs w:val="24"/>
        </w:rPr>
        <w:t>Iracelay</w:t>
      </w:r>
      <w:proofErr w:type="spellEnd"/>
      <w:r w:rsidRPr="00CE619B">
        <w:rPr>
          <w:rFonts w:cstheme="minorHAnsi"/>
          <w:sz w:val="24"/>
          <w:szCs w:val="24"/>
        </w:rPr>
        <w:t>, Jorge (2018) Las redes sociales como desafío democrático. Nexos.com.mx.</w:t>
      </w:r>
    </w:p>
    <w:p w:rsidR="0060559A" w:rsidRPr="00CE619B" w:rsidRDefault="00984525" w:rsidP="00667330">
      <w:pPr>
        <w:spacing w:after="0" w:line="240" w:lineRule="auto"/>
        <w:ind w:left="709" w:hanging="709"/>
        <w:jc w:val="both"/>
        <w:rPr>
          <w:rFonts w:cstheme="minorHAnsi"/>
          <w:sz w:val="24"/>
          <w:szCs w:val="24"/>
        </w:rPr>
      </w:pPr>
      <w:r w:rsidRPr="00CE619B">
        <w:rPr>
          <w:rFonts w:cstheme="minorHAnsi"/>
          <w:b/>
          <w:sz w:val="24"/>
          <w:szCs w:val="24"/>
        </w:rPr>
        <w:t>Para ambas Unidades en Análisis del discurso</w:t>
      </w:r>
      <w:r w:rsidRPr="00CE619B">
        <w:rPr>
          <w:rFonts w:cstheme="minorHAnsi"/>
          <w:sz w:val="24"/>
          <w:szCs w:val="24"/>
        </w:rPr>
        <w:t>:</w:t>
      </w:r>
    </w:p>
    <w:p w:rsidR="0060559A" w:rsidRPr="00CE619B" w:rsidRDefault="00984525" w:rsidP="00667330">
      <w:pPr>
        <w:spacing w:after="0" w:line="240" w:lineRule="auto"/>
        <w:ind w:left="709" w:hanging="709"/>
        <w:jc w:val="both"/>
        <w:rPr>
          <w:rFonts w:cstheme="minorHAnsi"/>
          <w:sz w:val="24"/>
          <w:szCs w:val="24"/>
          <w:lang w:val="fr-FR"/>
        </w:rPr>
      </w:pPr>
      <w:proofErr w:type="spellStart"/>
      <w:r w:rsidRPr="00CE619B">
        <w:rPr>
          <w:rFonts w:cstheme="minorHAnsi"/>
          <w:sz w:val="24"/>
          <w:szCs w:val="24"/>
          <w:lang w:val="fr-FR"/>
        </w:rPr>
        <w:t>Amossy</w:t>
      </w:r>
      <w:proofErr w:type="spellEnd"/>
      <w:r w:rsidRPr="00CE619B">
        <w:rPr>
          <w:rFonts w:cstheme="minorHAnsi"/>
          <w:sz w:val="24"/>
          <w:szCs w:val="24"/>
          <w:lang w:val="fr-FR"/>
        </w:rPr>
        <w:t xml:space="preserve">, Ruth, 1999. </w:t>
      </w:r>
      <w:r w:rsidRPr="00CE619B">
        <w:rPr>
          <w:rFonts w:cstheme="minorHAnsi"/>
          <w:iCs/>
          <w:sz w:val="24"/>
          <w:szCs w:val="24"/>
          <w:lang w:val="fr-FR"/>
        </w:rPr>
        <w:t xml:space="preserve">Images de soi dans le discours, </w:t>
      </w:r>
      <w:r w:rsidRPr="00CE619B">
        <w:rPr>
          <w:rFonts w:cstheme="minorHAnsi"/>
          <w:sz w:val="24"/>
          <w:szCs w:val="24"/>
          <w:lang w:val="fr-FR"/>
        </w:rPr>
        <w:t xml:space="preserve">Lausanne: </w:t>
      </w:r>
      <w:proofErr w:type="spellStart"/>
      <w:r w:rsidRPr="00CE619B">
        <w:rPr>
          <w:rFonts w:cstheme="minorHAnsi"/>
          <w:sz w:val="24"/>
          <w:szCs w:val="24"/>
          <w:lang w:val="fr-FR"/>
        </w:rPr>
        <w:t>Delachaux</w:t>
      </w:r>
      <w:proofErr w:type="spellEnd"/>
      <w:r w:rsidRPr="00CE619B">
        <w:rPr>
          <w:rFonts w:cstheme="minorHAnsi"/>
          <w:sz w:val="24"/>
          <w:szCs w:val="24"/>
          <w:lang w:val="fr-FR"/>
        </w:rPr>
        <w:t xml:space="preserve"> y </w:t>
      </w:r>
      <w:proofErr w:type="spellStart"/>
      <w:r w:rsidRPr="00CE619B">
        <w:rPr>
          <w:rFonts w:cstheme="minorHAnsi"/>
          <w:sz w:val="24"/>
          <w:szCs w:val="24"/>
          <w:lang w:val="fr-FR"/>
        </w:rPr>
        <w:t>Niestlé</w:t>
      </w:r>
      <w:proofErr w:type="spellEnd"/>
      <w:r w:rsidRPr="00CE619B">
        <w:rPr>
          <w:rFonts w:cstheme="minorHAnsi"/>
          <w:sz w:val="24"/>
          <w:szCs w:val="24"/>
          <w:lang w:val="fr-FR"/>
        </w:rPr>
        <w:t>.</w:t>
      </w:r>
    </w:p>
    <w:p w:rsidR="0060559A" w:rsidRPr="00CE619B" w:rsidRDefault="00984525" w:rsidP="00667330">
      <w:pPr>
        <w:spacing w:after="0" w:line="240" w:lineRule="auto"/>
        <w:ind w:left="709" w:hanging="709"/>
        <w:jc w:val="both"/>
        <w:rPr>
          <w:rFonts w:cstheme="minorHAnsi"/>
          <w:sz w:val="24"/>
          <w:szCs w:val="24"/>
          <w:lang w:val="fr-FR"/>
        </w:rPr>
      </w:pPr>
      <w:proofErr w:type="spellStart"/>
      <w:r w:rsidRPr="00CE619B">
        <w:rPr>
          <w:rFonts w:cstheme="minorHAnsi"/>
          <w:sz w:val="24"/>
          <w:szCs w:val="24"/>
          <w:lang w:val="fr-FR"/>
        </w:rPr>
        <w:t>Angenot</w:t>
      </w:r>
      <w:proofErr w:type="spellEnd"/>
      <w:r w:rsidRPr="00CE619B">
        <w:rPr>
          <w:rFonts w:cstheme="minorHAnsi"/>
          <w:sz w:val="24"/>
          <w:szCs w:val="24"/>
          <w:lang w:val="fr-FR"/>
        </w:rPr>
        <w:t xml:space="preserve">, Marc, 1989. La parole pamphlétaire. Typologie des discours modernes. </w:t>
      </w:r>
      <w:proofErr w:type="spellStart"/>
      <w:r w:rsidRPr="00CE619B">
        <w:rPr>
          <w:rFonts w:cstheme="minorHAnsi"/>
          <w:sz w:val="24"/>
          <w:szCs w:val="24"/>
          <w:lang w:val="fr-FR"/>
        </w:rPr>
        <w:t>París</w:t>
      </w:r>
      <w:proofErr w:type="spellEnd"/>
      <w:r w:rsidRPr="00CE619B">
        <w:rPr>
          <w:rFonts w:cstheme="minorHAnsi"/>
          <w:sz w:val="24"/>
          <w:szCs w:val="24"/>
          <w:lang w:val="fr-FR"/>
        </w:rPr>
        <w:t>: Payot.</w:t>
      </w:r>
    </w:p>
    <w:p w:rsidR="0060559A" w:rsidRPr="00B30D65" w:rsidRDefault="00984525" w:rsidP="00667330">
      <w:pPr>
        <w:pStyle w:val="FootnoteText"/>
        <w:ind w:left="709" w:hanging="709"/>
        <w:jc w:val="both"/>
        <w:rPr>
          <w:rFonts w:asciiTheme="minorHAnsi" w:hAnsiTheme="minorHAnsi" w:cstheme="minorHAnsi"/>
          <w:sz w:val="24"/>
          <w:szCs w:val="24"/>
          <w:lang w:val="en-US"/>
        </w:rPr>
      </w:pPr>
      <w:proofErr w:type="spellStart"/>
      <w:r w:rsidRPr="00CE619B">
        <w:rPr>
          <w:rFonts w:asciiTheme="minorHAnsi" w:hAnsiTheme="minorHAnsi" w:cstheme="minorHAnsi"/>
          <w:sz w:val="24"/>
          <w:szCs w:val="24"/>
          <w:lang w:val="fr-FR"/>
        </w:rPr>
        <w:t>Authier-Revuz</w:t>
      </w:r>
      <w:proofErr w:type="spellEnd"/>
      <w:r w:rsidRPr="00CE619B">
        <w:rPr>
          <w:rFonts w:asciiTheme="minorHAnsi" w:hAnsiTheme="minorHAnsi" w:cstheme="minorHAnsi"/>
          <w:sz w:val="24"/>
          <w:szCs w:val="24"/>
          <w:lang w:val="fr-FR"/>
        </w:rPr>
        <w:t>, Jacqueline, “Hétérogénéité(s) énonciative(s)», Langages, 73.</w:t>
      </w:r>
    </w:p>
    <w:p w:rsidR="0060559A" w:rsidRPr="00CE619B" w:rsidRDefault="00984525" w:rsidP="00667330">
      <w:pPr>
        <w:spacing w:after="0" w:line="240" w:lineRule="auto"/>
        <w:ind w:left="709" w:hanging="709"/>
        <w:jc w:val="both"/>
        <w:rPr>
          <w:rFonts w:cstheme="minorHAnsi"/>
          <w:sz w:val="24"/>
          <w:szCs w:val="24"/>
          <w:lang w:val="fr-FR"/>
        </w:rPr>
      </w:pPr>
      <w:proofErr w:type="spellStart"/>
      <w:r w:rsidRPr="00CE619B">
        <w:rPr>
          <w:rFonts w:cstheme="minorHAnsi"/>
          <w:sz w:val="24"/>
          <w:szCs w:val="24"/>
          <w:lang w:val="fr-FR"/>
        </w:rPr>
        <w:t>Maingueneau</w:t>
      </w:r>
      <w:proofErr w:type="spellEnd"/>
      <w:r w:rsidRPr="00CE619B">
        <w:rPr>
          <w:rFonts w:cstheme="minorHAnsi"/>
          <w:sz w:val="24"/>
          <w:szCs w:val="24"/>
          <w:lang w:val="fr-FR"/>
        </w:rPr>
        <w:t>, Dominique (2002). “</w:t>
      </w:r>
      <w:proofErr w:type="spellStart"/>
      <w:r w:rsidRPr="00CE619B">
        <w:rPr>
          <w:rFonts w:cstheme="minorHAnsi"/>
          <w:sz w:val="24"/>
          <w:szCs w:val="24"/>
          <w:lang w:val="fr-FR"/>
        </w:rPr>
        <w:t>Problemes</w:t>
      </w:r>
      <w:proofErr w:type="spellEnd"/>
      <w:r w:rsidRPr="00CE619B">
        <w:rPr>
          <w:rFonts w:cstheme="minorHAnsi"/>
          <w:sz w:val="24"/>
          <w:szCs w:val="24"/>
          <w:lang w:val="fr-FR"/>
        </w:rPr>
        <w:t xml:space="preserve"> d´ethos”, </w:t>
      </w:r>
      <w:r w:rsidRPr="00CE619B">
        <w:rPr>
          <w:rFonts w:cstheme="minorHAnsi"/>
          <w:iCs/>
          <w:sz w:val="24"/>
          <w:szCs w:val="24"/>
          <w:lang w:val="fr-FR"/>
        </w:rPr>
        <w:t xml:space="preserve">Pratiques, </w:t>
      </w:r>
      <w:r w:rsidRPr="00CE619B">
        <w:rPr>
          <w:rFonts w:cstheme="minorHAnsi"/>
          <w:sz w:val="24"/>
          <w:szCs w:val="24"/>
          <w:lang w:val="fr-FR"/>
        </w:rPr>
        <w:t>113.</w:t>
      </w:r>
    </w:p>
    <w:p w:rsidR="0060559A" w:rsidRPr="00CE619B" w:rsidRDefault="00984525" w:rsidP="00667330">
      <w:pPr>
        <w:spacing w:after="0" w:line="240" w:lineRule="auto"/>
        <w:ind w:left="709" w:hanging="709"/>
        <w:jc w:val="both"/>
        <w:rPr>
          <w:rFonts w:cstheme="minorHAnsi"/>
          <w:sz w:val="24"/>
          <w:szCs w:val="24"/>
          <w:lang w:val="fr-FR"/>
        </w:rPr>
      </w:pPr>
      <w:r w:rsidRPr="00CE619B">
        <w:rPr>
          <w:rFonts w:cstheme="minorHAnsi"/>
          <w:sz w:val="24"/>
          <w:szCs w:val="24"/>
          <w:lang w:val="fr-FR"/>
        </w:rPr>
        <w:t>Plantin, Christian (</w:t>
      </w:r>
      <w:proofErr w:type="spellStart"/>
      <w:r w:rsidRPr="00CE619B">
        <w:rPr>
          <w:rFonts w:cstheme="minorHAnsi"/>
          <w:sz w:val="24"/>
          <w:szCs w:val="24"/>
          <w:lang w:val="fr-FR"/>
        </w:rPr>
        <w:t>dir</w:t>
      </w:r>
      <w:proofErr w:type="spellEnd"/>
      <w:r w:rsidRPr="00CE619B">
        <w:rPr>
          <w:rFonts w:cstheme="minorHAnsi"/>
          <w:sz w:val="24"/>
          <w:szCs w:val="24"/>
          <w:lang w:val="fr-FR"/>
        </w:rPr>
        <w:t xml:space="preserve">.), 1993. Lieux communs : </w:t>
      </w:r>
      <w:proofErr w:type="spellStart"/>
      <w:r w:rsidRPr="00CE619B">
        <w:rPr>
          <w:rFonts w:cstheme="minorHAnsi"/>
          <w:sz w:val="24"/>
          <w:szCs w:val="24"/>
          <w:lang w:val="fr-FR"/>
        </w:rPr>
        <w:t>topoï</w:t>
      </w:r>
      <w:proofErr w:type="spellEnd"/>
      <w:r w:rsidRPr="00CE619B">
        <w:rPr>
          <w:rFonts w:cstheme="minorHAnsi"/>
          <w:sz w:val="24"/>
          <w:szCs w:val="24"/>
          <w:lang w:val="fr-FR"/>
        </w:rPr>
        <w:t xml:space="preserve">, stéréotypes, clichés. </w:t>
      </w:r>
      <w:proofErr w:type="spellStart"/>
      <w:r w:rsidRPr="00CE619B">
        <w:rPr>
          <w:rFonts w:cstheme="minorHAnsi"/>
          <w:sz w:val="24"/>
          <w:szCs w:val="24"/>
          <w:lang w:val="fr-FR"/>
        </w:rPr>
        <w:t>París</w:t>
      </w:r>
      <w:proofErr w:type="spellEnd"/>
      <w:r w:rsidRPr="00CE619B">
        <w:rPr>
          <w:rFonts w:cstheme="minorHAnsi"/>
          <w:sz w:val="24"/>
          <w:szCs w:val="24"/>
          <w:lang w:val="fr-FR"/>
        </w:rPr>
        <w:t xml:space="preserve">: </w:t>
      </w:r>
      <w:proofErr w:type="spellStart"/>
      <w:r w:rsidRPr="00CE619B">
        <w:rPr>
          <w:rFonts w:cstheme="minorHAnsi"/>
          <w:sz w:val="24"/>
          <w:szCs w:val="24"/>
          <w:lang w:val="fr-FR"/>
        </w:rPr>
        <w:t>Kimé</w:t>
      </w:r>
      <w:proofErr w:type="spellEnd"/>
      <w:r w:rsidRPr="00CE619B">
        <w:rPr>
          <w:rFonts w:cstheme="minorHAnsi"/>
          <w:sz w:val="24"/>
          <w:szCs w:val="24"/>
          <w:lang w:val="fr-FR"/>
        </w:rPr>
        <w:t>.</w:t>
      </w:r>
    </w:p>
    <w:p w:rsidR="0060559A" w:rsidRPr="00B30D65" w:rsidRDefault="00984525" w:rsidP="00667330">
      <w:pPr>
        <w:spacing w:after="0" w:line="240" w:lineRule="auto"/>
        <w:ind w:left="709" w:hanging="709"/>
        <w:jc w:val="both"/>
        <w:rPr>
          <w:rFonts w:cstheme="minorHAnsi"/>
          <w:sz w:val="24"/>
          <w:szCs w:val="24"/>
          <w:lang w:val="fr-FR"/>
        </w:rPr>
      </w:pPr>
      <w:r w:rsidRPr="00CE619B">
        <w:rPr>
          <w:rFonts w:cstheme="minorHAnsi"/>
          <w:sz w:val="24"/>
          <w:szCs w:val="24"/>
          <w:lang w:val="fr-FR"/>
        </w:rPr>
        <w:t xml:space="preserve">____. 2009, “La personne comme ressource argumentative: ethos et résistance à l’autorité”, en Patrick </w:t>
      </w:r>
      <w:proofErr w:type="spellStart"/>
      <w:r w:rsidRPr="00CE619B">
        <w:rPr>
          <w:rFonts w:cstheme="minorHAnsi"/>
          <w:sz w:val="24"/>
          <w:szCs w:val="24"/>
          <w:lang w:val="fr-FR"/>
        </w:rPr>
        <w:t>Charaudeau</w:t>
      </w:r>
      <w:proofErr w:type="spellEnd"/>
      <w:r w:rsidRPr="00CE619B">
        <w:rPr>
          <w:rFonts w:cstheme="minorHAnsi"/>
          <w:sz w:val="24"/>
          <w:szCs w:val="24"/>
          <w:lang w:val="fr-FR"/>
        </w:rPr>
        <w:t xml:space="preserve"> (</w:t>
      </w:r>
      <w:proofErr w:type="spellStart"/>
      <w:r w:rsidRPr="00CE619B">
        <w:rPr>
          <w:rFonts w:cstheme="minorHAnsi"/>
          <w:sz w:val="24"/>
          <w:szCs w:val="24"/>
          <w:lang w:val="fr-FR"/>
        </w:rPr>
        <w:t>ed</w:t>
      </w:r>
      <w:proofErr w:type="spellEnd"/>
      <w:r w:rsidRPr="00CE619B">
        <w:rPr>
          <w:rFonts w:cstheme="minorHAnsi"/>
          <w:sz w:val="24"/>
          <w:szCs w:val="24"/>
          <w:lang w:val="fr-FR"/>
        </w:rPr>
        <w:t xml:space="preserve">.), Identités sociales et discursives du sujet parlant, </w:t>
      </w:r>
      <w:proofErr w:type="spellStart"/>
      <w:r w:rsidRPr="00CE619B">
        <w:rPr>
          <w:rFonts w:cstheme="minorHAnsi"/>
          <w:sz w:val="24"/>
          <w:szCs w:val="24"/>
          <w:lang w:val="fr-FR"/>
        </w:rPr>
        <w:t>París</w:t>
      </w:r>
      <w:proofErr w:type="spellEnd"/>
      <w:r w:rsidRPr="00CE619B">
        <w:rPr>
          <w:rFonts w:cstheme="minorHAnsi"/>
          <w:sz w:val="24"/>
          <w:szCs w:val="24"/>
          <w:lang w:val="fr-FR"/>
        </w:rPr>
        <w:t xml:space="preserve">, </w:t>
      </w:r>
      <w:proofErr w:type="spellStart"/>
      <w:r w:rsidRPr="00CE619B">
        <w:rPr>
          <w:rFonts w:cstheme="minorHAnsi"/>
          <w:sz w:val="24"/>
          <w:szCs w:val="24"/>
          <w:lang w:val="fr-FR"/>
        </w:rPr>
        <w:t>L’Harmattan</w:t>
      </w:r>
      <w:proofErr w:type="spellEnd"/>
      <w:r w:rsidRPr="00CE619B">
        <w:rPr>
          <w:rFonts w:cstheme="minorHAnsi"/>
          <w:sz w:val="24"/>
          <w:szCs w:val="24"/>
          <w:lang w:val="fr-FR"/>
        </w:rPr>
        <w:t>.</w:t>
      </w:r>
    </w:p>
    <w:p w:rsidR="0060559A" w:rsidRPr="00B30D65" w:rsidRDefault="0060559A" w:rsidP="00961ECF">
      <w:pPr>
        <w:shd w:val="clear" w:color="auto" w:fill="FFFFFF"/>
        <w:spacing w:after="0" w:line="240" w:lineRule="auto"/>
        <w:jc w:val="both"/>
        <w:rPr>
          <w:rFonts w:eastAsia="Times New Roman" w:cstheme="minorHAnsi"/>
          <w:spacing w:val="-3"/>
          <w:sz w:val="24"/>
          <w:szCs w:val="24"/>
          <w:lang w:val="fr-FR" w:eastAsia="es-AR"/>
        </w:rPr>
      </w:pPr>
    </w:p>
    <w:p w:rsidR="0060559A" w:rsidRPr="00B30D65" w:rsidRDefault="0060559A" w:rsidP="00961ECF">
      <w:pPr>
        <w:shd w:val="clear" w:color="auto" w:fill="FFFFFF"/>
        <w:spacing w:after="0" w:line="240" w:lineRule="auto"/>
        <w:jc w:val="both"/>
        <w:rPr>
          <w:rFonts w:eastAsia="Times New Roman" w:cstheme="minorHAnsi"/>
          <w:spacing w:val="-3"/>
          <w:sz w:val="24"/>
          <w:szCs w:val="24"/>
          <w:lang w:val="fr-FR" w:eastAsia="es-AR"/>
        </w:rPr>
      </w:pPr>
    </w:p>
    <w:p w:rsidR="0060559A" w:rsidRPr="00CE619B" w:rsidRDefault="00984525" w:rsidP="00961ECF">
      <w:pPr>
        <w:spacing w:after="0" w:line="240" w:lineRule="auto"/>
        <w:jc w:val="both"/>
        <w:rPr>
          <w:rFonts w:cstheme="minorHAnsi"/>
          <w:b/>
          <w:sz w:val="24"/>
          <w:szCs w:val="24"/>
        </w:rPr>
      </w:pPr>
      <w:r w:rsidRPr="00CE619B">
        <w:rPr>
          <w:rFonts w:cstheme="minorHAnsi"/>
          <w:b/>
          <w:bCs/>
          <w:sz w:val="24"/>
          <w:szCs w:val="24"/>
        </w:rPr>
        <w:t>Unidad 3</w:t>
      </w:r>
    </w:p>
    <w:p w:rsidR="0060559A" w:rsidRPr="00CE619B" w:rsidRDefault="00984525" w:rsidP="00667330">
      <w:pPr>
        <w:pStyle w:val="BodyText"/>
        <w:spacing w:after="0"/>
        <w:ind w:left="709" w:hanging="709"/>
        <w:jc w:val="both"/>
        <w:rPr>
          <w:rFonts w:asciiTheme="minorHAnsi" w:hAnsiTheme="minorHAnsi" w:cstheme="minorHAnsi"/>
          <w:sz w:val="24"/>
          <w:szCs w:val="24"/>
        </w:rPr>
      </w:pPr>
      <w:r w:rsidRPr="00CE619B">
        <w:rPr>
          <w:rFonts w:asciiTheme="minorHAnsi" w:hAnsiTheme="minorHAnsi" w:cstheme="minorHAnsi"/>
          <w:sz w:val="24"/>
          <w:szCs w:val="24"/>
        </w:rPr>
        <w:t xml:space="preserve">Los equipos de procesamiento de datos como subconjunto de los sistemas de comunicación de la información. Ing. Ariel </w:t>
      </w:r>
      <w:proofErr w:type="spellStart"/>
      <w:r w:rsidRPr="00CE619B">
        <w:rPr>
          <w:rFonts w:asciiTheme="minorHAnsi" w:hAnsiTheme="minorHAnsi" w:cstheme="minorHAnsi"/>
          <w:sz w:val="24"/>
          <w:szCs w:val="24"/>
        </w:rPr>
        <w:t>Garbarz</w:t>
      </w:r>
      <w:proofErr w:type="spellEnd"/>
      <w:r w:rsidRPr="00CE619B">
        <w:rPr>
          <w:rFonts w:asciiTheme="minorHAnsi" w:hAnsiTheme="minorHAnsi" w:cstheme="minorHAnsi"/>
          <w:sz w:val="24"/>
          <w:szCs w:val="24"/>
        </w:rPr>
        <w:t>. Cátedra de Tecnología de Computadoras de la Carrera de Sistemas-FCE-UBA.</w:t>
      </w:r>
    </w:p>
    <w:p w:rsidR="0060559A" w:rsidRPr="00CE619B" w:rsidRDefault="00984525" w:rsidP="00667330">
      <w:pPr>
        <w:pStyle w:val="BodyText"/>
        <w:spacing w:after="0"/>
        <w:ind w:left="709" w:hanging="709"/>
        <w:jc w:val="both"/>
        <w:rPr>
          <w:rFonts w:asciiTheme="minorHAnsi" w:hAnsiTheme="minorHAnsi" w:cstheme="minorHAnsi"/>
          <w:sz w:val="24"/>
          <w:szCs w:val="24"/>
        </w:rPr>
      </w:pPr>
      <w:r w:rsidRPr="00CE619B">
        <w:rPr>
          <w:rFonts w:asciiTheme="minorHAnsi" w:hAnsiTheme="minorHAnsi" w:cstheme="minorHAnsi"/>
          <w:sz w:val="24"/>
          <w:szCs w:val="24"/>
        </w:rPr>
        <w:t xml:space="preserve">Apuntes de Sistemas de Comunicaciones. Ing. Ariel </w:t>
      </w:r>
      <w:proofErr w:type="spellStart"/>
      <w:r w:rsidRPr="00CE619B">
        <w:rPr>
          <w:rFonts w:asciiTheme="minorHAnsi" w:hAnsiTheme="minorHAnsi" w:cstheme="minorHAnsi"/>
          <w:sz w:val="24"/>
          <w:szCs w:val="24"/>
        </w:rPr>
        <w:t>Garbarz</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Catedras</w:t>
      </w:r>
      <w:proofErr w:type="spellEnd"/>
      <w:r w:rsidRPr="00CE619B">
        <w:rPr>
          <w:rFonts w:asciiTheme="minorHAnsi" w:hAnsiTheme="minorHAnsi" w:cstheme="minorHAnsi"/>
          <w:sz w:val="24"/>
          <w:szCs w:val="24"/>
        </w:rPr>
        <w:t xml:space="preserve"> de </w:t>
      </w:r>
      <w:proofErr w:type="spellStart"/>
      <w:r w:rsidRPr="00CE619B">
        <w:rPr>
          <w:rFonts w:asciiTheme="minorHAnsi" w:hAnsiTheme="minorHAnsi" w:cstheme="minorHAnsi"/>
          <w:sz w:val="24"/>
          <w:szCs w:val="24"/>
        </w:rPr>
        <w:t>Pincipios</w:t>
      </w:r>
      <w:proofErr w:type="spellEnd"/>
      <w:r w:rsidRPr="00CE619B">
        <w:rPr>
          <w:rFonts w:asciiTheme="minorHAnsi" w:hAnsiTheme="minorHAnsi" w:cstheme="minorHAnsi"/>
          <w:sz w:val="24"/>
          <w:szCs w:val="24"/>
        </w:rPr>
        <w:t xml:space="preserve"> de Sistemas de Comunicaciones y de Sistemas de Comunicaciones I  de la Universidad Tecnológica Nacional, asignaturas de 4to y 5to año de Ingeniería Electrónica editado por el CEIT (Ediciones 2001 hasta 2018)</w:t>
      </w:r>
    </w:p>
    <w:p w:rsidR="0060559A" w:rsidRPr="00CE619B" w:rsidRDefault="0060559A" w:rsidP="00961ECF">
      <w:pPr>
        <w:pStyle w:val="BodyText"/>
        <w:spacing w:after="0"/>
        <w:jc w:val="both"/>
        <w:rPr>
          <w:rFonts w:asciiTheme="minorHAnsi" w:hAnsiTheme="minorHAnsi" w:cstheme="minorHAnsi"/>
          <w:sz w:val="24"/>
          <w:szCs w:val="24"/>
        </w:rPr>
      </w:pP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b/>
          <w:bCs/>
          <w:sz w:val="24"/>
          <w:szCs w:val="24"/>
        </w:rPr>
        <w:t>Unidad 4</w:t>
      </w:r>
    </w:p>
    <w:p w:rsidR="0060559A" w:rsidRPr="00CE619B" w:rsidRDefault="00984525" w:rsidP="00CE619B">
      <w:pPr>
        <w:pStyle w:val="Heading2"/>
        <w:numPr>
          <w:ilvl w:val="1"/>
          <w:numId w:val="5"/>
        </w:numPr>
        <w:spacing w:before="0" w:after="0"/>
        <w:ind w:left="709" w:hanging="709"/>
        <w:jc w:val="both"/>
        <w:rPr>
          <w:rFonts w:asciiTheme="minorHAnsi" w:hAnsiTheme="minorHAnsi" w:cstheme="minorHAnsi"/>
          <w:b w:val="0"/>
          <w:bCs w:val="0"/>
          <w:sz w:val="24"/>
          <w:szCs w:val="24"/>
        </w:rPr>
      </w:pPr>
      <w:r w:rsidRPr="00B30D65">
        <w:rPr>
          <w:rFonts w:asciiTheme="minorHAnsi" w:hAnsiTheme="minorHAnsi" w:cstheme="minorHAnsi"/>
          <w:b w:val="0"/>
          <w:bCs w:val="0"/>
          <w:sz w:val="24"/>
          <w:szCs w:val="24"/>
          <w:lang w:val="en-US"/>
        </w:rPr>
        <w:t>The Political Twittersphere in India (1st ed. 2019) (Springer Geography By: </w:t>
      </w:r>
      <w:proofErr w:type="spellStart"/>
      <w:r w:rsidRPr="00CE619B">
        <w:rPr>
          <w:rFonts w:asciiTheme="minorHAnsi" w:hAnsiTheme="minorHAnsi" w:cstheme="minorHAnsi"/>
          <w:sz w:val="24"/>
          <w:szCs w:val="24"/>
        </w:rPr>
        <w:fldChar w:fldCharType="begin"/>
      </w:r>
      <w:r w:rsidRPr="00B30D65">
        <w:rPr>
          <w:rFonts w:asciiTheme="minorHAnsi" w:hAnsiTheme="minorHAnsi" w:cstheme="minorHAnsi"/>
          <w:sz w:val="24"/>
          <w:szCs w:val="24"/>
          <w:lang w:val="en-US"/>
        </w:rPr>
        <w:instrText xml:space="preserve"> HYPERLINK "about:blank"</w:instrText>
      </w:r>
      <w:r w:rsidRPr="00CE619B">
        <w:rPr>
          <w:rFonts w:asciiTheme="minorHAnsi" w:hAnsiTheme="minorHAnsi" w:cstheme="minorHAnsi"/>
          <w:sz w:val="24"/>
          <w:szCs w:val="24"/>
        </w:rPr>
        <w:fldChar w:fldCharType="separate"/>
      </w:r>
      <w:r w:rsidRPr="00B30D65">
        <w:rPr>
          <w:rStyle w:val="Hyperlink"/>
          <w:rFonts w:asciiTheme="minorHAnsi" w:hAnsiTheme="minorHAnsi" w:cstheme="minorHAnsi"/>
          <w:b w:val="0"/>
          <w:bCs w:val="0"/>
          <w:color w:val="auto"/>
          <w:sz w:val="24"/>
          <w:szCs w:val="24"/>
          <w:lang w:val="en-US"/>
        </w:rPr>
        <w:t>Shekh</w:t>
      </w:r>
      <w:proofErr w:type="spellEnd"/>
      <w:r w:rsidRPr="00B30D65">
        <w:rPr>
          <w:rStyle w:val="Hyperlink"/>
          <w:rFonts w:asciiTheme="minorHAnsi" w:hAnsiTheme="minorHAnsi" w:cstheme="minorHAnsi"/>
          <w:b w:val="0"/>
          <w:bCs w:val="0"/>
          <w:color w:val="auto"/>
          <w:sz w:val="24"/>
          <w:szCs w:val="24"/>
          <w:lang w:val="en-US"/>
        </w:rPr>
        <w:t xml:space="preserve"> </w:t>
      </w:r>
      <w:proofErr w:type="spellStart"/>
      <w:r w:rsidRPr="00B30D65">
        <w:rPr>
          <w:rStyle w:val="Hyperlink"/>
          <w:rFonts w:asciiTheme="minorHAnsi" w:hAnsiTheme="minorHAnsi" w:cstheme="minorHAnsi"/>
          <w:b w:val="0"/>
          <w:bCs w:val="0"/>
          <w:color w:val="auto"/>
          <w:sz w:val="24"/>
          <w:szCs w:val="24"/>
          <w:lang w:val="en-US"/>
        </w:rPr>
        <w:t>Moinuddin</w:t>
      </w:r>
      <w:proofErr w:type="spellEnd"/>
      <w:r w:rsidRPr="00CE619B">
        <w:rPr>
          <w:rFonts w:asciiTheme="minorHAnsi" w:hAnsiTheme="minorHAnsi" w:cstheme="minorHAnsi"/>
          <w:sz w:val="24"/>
          <w:szCs w:val="24"/>
        </w:rPr>
        <w:fldChar w:fldCharType="end"/>
      </w:r>
      <w:r w:rsidRPr="00B30D65">
        <w:rPr>
          <w:rFonts w:asciiTheme="minorHAnsi" w:hAnsiTheme="minorHAnsi" w:cstheme="minorHAnsi"/>
          <w:b w:val="0"/>
          <w:bCs w:val="0"/>
          <w:sz w:val="24"/>
          <w:szCs w:val="24"/>
          <w:lang w:val="en-US"/>
        </w:rPr>
        <w:t xml:space="preserve">. </w:t>
      </w:r>
      <w:r w:rsidRPr="00CE619B">
        <w:rPr>
          <w:rFonts w:asciiTheme="minorHAnsi" w:hAnsiTheme="minorHAnsi" w:cstheme="minorHAnsi"/>
          <w:b w:val="0"/>
          <w:bCs w:val="0"/>
          <w:sz w:val="24"/>
          <w:szCs w:val="24"/>
        </w:rPr>
        <w:t xml:space="preserve">Publisher: </w:t>
      </w:r>
      <w:proofErr w:type="spellStart"/>
      <w:r w:rsidRPr="00CE619B">
        <w:rPr>
          <w:rFonts w:asciiTheme="minorHAnsi" w:hAnsiTheme="minorHAnsi" w:cstheme="minorHAnsi"/>
          <w:b w:val="0"/>
          <w:bCs w:val="0"/>
          <w:sz w:val="24"/>
          <w:szCs w:val="24"/>
        </w:rPr>
        <w:t>Springer</w:t>
      </w:r>
      <w:proofErr w:type="spellEnd"/>
      <w:r w:rsidRPr="00CE619B">
        <w:rPr>
          <w:rFonts w:asciiTheme="minorHAnsi" w:hAnsiTheme="minorHAnsi" w:cstheme="minorHAnsi"/>
          <w:b w:val="0"/>
          <w:bCs w:val="0"/>
          <w:sz w:val="24"/>
          <w:szCs w:val="24"/>
        </w:rPr>
        <w:t xml:space="preserve"> International Publishing. Date of </w:t>
      </w:r>
      <w:proofErr w:type="spellStart"/>
      <w:r w:rsidRPr="00CE619B">
        <w:rPr>
          <w:rFonts w:asciiTheme="minorHAnsi" w:hAnsiTheme="minorHAnsi" w:cstheme="minorHAnsi"/>
          <w:b w:val="0"/>
          <w:bCs w:val="0"/>
          <w:sz w:val="24"/>
          <w:szCs w:val="24"/>
        </w:rPr>
        <w:t>Addition</w:t>
      </w:r>
      <w:proofErr w:type="spellEnd"/>
      <w:r w:rsidRPr="00CE619B">
        <w:rPr>
          <w:rFonts w:asciiTheme="minorHAnsi" w:hAnsiTheme="minorHAnsi" w:cstheme="minorHAnsi"/>
          <w:b w:val="0"/>
          <w:bCs w:val="0"/>
          <w:sz w:val="24"/>
          <w:szCs w:val="24"/>
        </w:rPr>
        <w:t xml:space="preserve">: 01/30/19. </w:t>
      </w:r>
      <w:proofErr w:type="spellStart"/>
      <w:r w:rsidRPr="00CE619B">
        <w:rPr>
          <w:rFonts w:asciiTheme="minorHAnsi" w:hAnsiTheme="minorHAnsi" w:cstheme="minorHAnsi"/>
          <w:b w:val="0"/>
          <w:bCs w:val="0"/>
          <w:sz w:val="24"/>
          <w:szCs w:val="24"/>
        </w:rPr>
        <w:t>Copyrighted</w:t>
      </w:r>
      <w:proofErr w:type="spellEnd"/>
      <w:r w:rsidRPr="00CE619B">
        <w:rPr>
          <w:rFonts w:asciiTheme="minorHAnsi" w:hAnsiTheme="minorHAnsi" w:cstheme="minorHAnsi"/>
          <w:b w:val="0"/>
          <w:bCs w:val="0"/>
          <w:sz w:val="24"/>
          <w:szCs w:val="24"/>
        </w:rPr>
        <w:t xml:space="preserve"> </w:t>
      </w:r>
      <w:proofErr w:type="spellStart"/>
      <w:r w:rsidRPr="00CE619B">
        <w:rPr>
          <w:rFonts w:asciiTheme="minorHAnsi" w:hAnsiTheme="minorHAnsi" w:cstheme="minorHAnsi"/>
          <w:b w:val="0"/>
          <w:bCs w:val="0"/>
          <w:sz w:val="24"/>
          <w:szCs w:val="24"/>
        </w:rPr>
        <w:t>By</w:t>
      </w:r>
      <w:proofErr w:type="spellEnd"/>
      <w:r w:rsidRPr="00CE619B">
        <w:rPr>
          <w:rFonts w:asciiTheme="minorHAnsi" w:hAnsiTheme="minorHAnsi" w:cstheme="minorHAnsi"/>
          <w:b w:val="0"/>
          <w:bCs w:val="0"/>
          <w:sz w:val="24"/>
          <w:szCs w:val="24"/>
        </w:rPr>
        <w:t xml:space="preserve">: </w:t>
      </w:r>
      <w:proofErr w:type="spellStart"/>
      <w:r w:rsidRPr="00CE619B">
        <w:rPr>
          <w:rFonts w:asciiTheme="minorHAnsi" w:hAnsiTheme="minorHAnsi" w:cstheme="minorHAnsi"/>
          <w:b w:val="0"/>
          <w:bCs w:val="0"/>
          <w:sz w:val="24"/>
          <w:szCs w:val="24"/>
        </w:rPr>
        <w:t>Springer</w:t>
      </w:r>
      <w:proofErr w:type="spellEnd"/>
    </w:p>
    <w:p w:rsidR="0060559A" w:rsidRPr="00B30D65" w:rsidRDefault="00984525" w:rsidP="00CE619B">
      <w:pPr>
        <w:pStyle w:val="Heading2"/>
        <w:numPr>
          <w:ilvl w:val="1"/>
          <w:numId w:val="5"/>
        </w:numPr>
        <w:spacing w:before="0" w:after="0"/>
        <w:ind w:left="709" w:hanging="709"/>
        <w:jc w:val="both"/>
        <w:rPr>
          <w:rFonts w:asciiTheme="minorHAnsi" w:hAnsiTheme="minorHAnsi" w:cstheme="minorHAnsi"/>
          <w:b w:val="0"/>
          <w:bCs w:val="0"/>
          <w:sz w:val="24"/>
          <w:szCs w:val="24"/>
          <w:lang w:val="en-US"/>
        </w:rPr>
      </w:pPr>
      <w:r w:rsidRPr="00B30D65">
        <w:rPr>
          <w:rFonts w:asciiTheme="minorHAnsi" w:hAnsiTheme="minorHAnsi" w:cstheme="minorHAnsi"/>
          <w:b w:val="0"/>
          <w:bCs w:val="0"/>
          <w:sz w:val="24"/>
          <w:szCs w:val="24"/>
          <w:lang w:val="en-US"/>
        </w:rPr>
        <w:t>Analyzing Political Communication with Digital Trace Data: The Role of Twitter Messages in Social Science Research (Contributions to Political Science). By: </w:t>
      </w:r>
      <w:hyperlink r:id="rId12" w:history="1">
        <w:r w:rsidRPr="00B30D65">
          <w:rPr>
            <w:rStyle w:val="Hyperlink"/>
            <w:rFonts w:asciiTheme="minorHAnsi" w:hAnsiTheme="minorHAnsi" w:cstheme="minorHAnsi"/>
            <w:b w:val="0"/>
            <w:bCs w:val="0"/>
            <w:color w:val="auto"/>
            <w:sz w:val="24"/>
            <w:szCs w:val="24"/>
            <w:lang w:val="en-US"/>
          </w:rPr>
          <w:t xml:space="preserve">Andreas </w:t>
        </w:r>
        <w:proofErr w:type="spellStart"/>
        <w:r w:rsidRPr="00B30D65">
          <w:rPr>
            <w:rStyle w:val="Hyperlink"/>
            <w:rFonts w:asciiTheme="minorHAnsi" w:hAnsiTheme="minorHAnsi" w:cstheme="minorHAnsi"/>
            <w:b w:val="0"/>
            <w:bCs w:val="0"/>
            <w:color w:val="auto"/>
            <w:sz w:val="24"/>
            <w:szCs w:val="24"/>
            <w:lang w:val="en-US"/>
          </w:rPr>
          <w:t>Jungherr</w:t>
        </w:r>
        <w:proofErr w:type="spellEnd"/>
      </w:hyperlink>
      <w:r w:rsidRPr="00B30D65">
        <w:rPr>
          <w:rFonts w:asciiTheme="minorHAnsi" w:hAnsiTheme="minorHAnsi" w:cstheme="minorHAnsi"/>
          <w:b w:val="0"/>
          <w:bCs w:val="0"/>
          <w:sz w:val="24"/>
          <w:szCs w:val="24"/>
          <w:lang w:val="en-US"/>
        </w:rPr>
        <w:t>. Copyright: 2015. Publisher: Springer International Publishing, Cham Date of Addition: 07/19/18</w:t>
      </w:r>
    </w:p>
    <w:p w:rsidR="0060559A" w:rsidRPr="00B30D65" w:rsidRDefault="0060559A" w:rsidP="00961ECF">
      <w:pPr>
        <w:pStyle w:val="BodyText"/>
        <w:spacing w:after="0"/>
        <w:jc w:val="both"/>
        <w:rPr>
          <w:rFonts w:asciiTheme="minorHAnsi" w:hAnsiTheme="minorHAnsi" w:cstheme="minorHAnsi"/>
          <w:sz w:val="24"/>
          <w:szCs w:val="24"/>
          <w:lang w:val="en-US"/>
        </w:rPr>
      </w:pPr>
    </w:p>
    <w:p w:rsidR="00CE619B" w:rsidRPr="00B30D65" w:rsidRDefault="00CE619B" w:rsidP="00961ECF">
      <w:pPr>
        <w:pStyle w:val="BodyText"/>
        <w:spacing w:after="0"/>
        <w:jc w:val="both"/>
        <w:rPr>
          <w:rFonts w:asciiTheme="minorHAnsi" w:hAnsiTheme="minorHAnsi" w:cstheme="minorHAnsi"/>
          <w:b/>
          <w:bCs/>
          <w:sz w:val="24"/>
          <w:szCs w:val="24"/>
          <w:lang w:val="en-US"/>
        </w:rPr>
      </w:pP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b/>
          <w:bCs/>
          <w:sz w:val="24"/>
          <w:szCs w:val="24"/>
        </w:rPr>
        <w:lastRenderedPageBreak/>
        <w:t>Unidad 5</w:t>
      </w:r>
    </w:p>
    <w:p w:rsidR="0060559A" w:rsidRPr="00CE619B" w:rsidRDefault="00984525" w:rsidP="00CE619B">
      <w:pPr>
        <w:pStyle w:val="Heading2"/>
        <w:numPr>
          <w:ilvl w:val="1"/>
          <w:numId w:val="5"/>
        </w:numPr>
        <w:spacing w:before="0" w:after="0"/>
        <w:ind w:left="709" w:hanging="709"/>
        <w:jc w:val="both"/>
        <w:rPr>
          <w:rFonts w:asciiTheme="minorHAnsi" w:hAnsiTheme="minorHAnsi" w:cstheme="minorHAnsi"/>
          <w:b w:val="0"/>
          <w:bCs w:val="0"/>
          <w:sz w:val="24"/>
          <w:szCs w:val="24"/>
        </w:rPr>
      </w:pPr>
      <w:r w:rsidRPr="00B30D65">
        <w:rPr>
          <w:rFonts w:asciiTheme="minorHAnsi" w:hAnsiTheme="minorHAnsi" w:cstheme="minorHAnsi"/>
          <w:b w:val="0"/>
          <w:bCs w:val="0"/>
          <w:sz w:val="24"/>
          <w:szCs w:val="24"/>
          <w:lang w:val="en-US"/>
        </w:rPr>
        <w:t>Yes We (Still) Can: Politics in the Age of Obama, Twitter, and Trump. By: </w:t>
      </w:r>
      <w:hyperlink r:id="rId13" w:history="1">
        <w:r w:rsidRPr="00B30D65">
          <w:rPr>
            <w:rStyle w:val="Hyperlink"/>
            <w:rFonts w:asciiTheme="minorHAnsi" w:hAnsiTheme="minorHAnsi" w:cstheme="minorHAnsi"/>
            <w:b w:val="0"/>
            <w:bCs w:val="0"/>
            <w:color w:val="auto"/>
            <w:sz w:val="24"/>
            <w:szCs w:val="24"/>
            <w:lang w:val="en-US"/>
          </w:rPr>
          <w:t>Dan Pfeiffer</w:t>
        </w:r>
      </w:hyperlink>
      <w:r w:rsidRPr="00B30D65">
        <w:rPr>
          <w:rFonts w:asciiTheme="minorHAnsi" w:hAnsiTheme="minorHAnsi" w:cstheme="minorHAnsi"/>
          <w:b w:val="0"/>
          <w:bCs w:val="0"/>
          <w:sz w:val="24"/>
          <w:szCs w:val="24"/>
          <w:lang w:val="en-US"/>
        </w:rPr>
        <w:t xml:space="preserve">. Publisher: Grand Central Publishing. Date of Addition: 11/06/18. </w:t>
      </w:r>
      <w:proofErr w:type="spellStart"/>
      <w:r w:rsidRPr="00CE619B">
        <w:rPr>
          <w:rFonts w:asciiTheme="minorHAnsi" w:hAnsiTheme="minorHAnsi" w:cstheme="minorHAnsi"/>
          <w:b w:val="0"/>
          <w:bCs w:val="0"/>
          <w:sz w:val="24"/>
          <w:szCs w:val="24"/>
        </w:rPr>
        <w:t>Copyrighted</w:t>
      </w:r>
      <w:proofErr w:type="spellEnd"/>
      <w:r w:rsidRPr="00CE619B">
        <w:rPr>
          <w:rFonts w:asciiTheme="minorHAnsi" w:hAnsiTheme="minorHAnsi" w:cstheme="minorHAnsi"/>
          <w:b w:val="0"/>
          <w:bCs w:val="0"/>
          <w:sz w:val="24"/>
          <w:szCs w:val="24"/>
        </w:rPr>
        <w:t xml:space="preserve"> </w:t>
      </w:r>
      <w:proofErr w:type="spellStart"/>
      <w:r w:rsidRPr="00CE619B">
        <w:rPr>
          <w:rFonts w:asciiTheme="minorHAnsi" w:hAnsiTheme="minorHAnsi" w:cstheme="minorHAnsi"/>
          <w:b w:val="0"/>
          <w:bCs w:val="0"/>
          <w:sz w:val="24"/>
          <w:szCs w:val="24"/>
        </w:rPr>
        <w:t>By</w:t>
      </w:r>
      <w:proofErr w:type="spellEnd"/>
      <w:r w:rsidRPr="00CE619B">
        <w:rPr>
          <w:rFonts w:asciiTheme="minorHAnsi" w:hAnsiTheme="minorHAnsi" w:cstheme="minorHAnsi"/>
          <w:b w:val="0"/>
          <w:bCs w:val="0"/>
          <w:sz w:val="24"/>
          <w:szCs w:val="24"/>
        </w:rPr>
        <w:t xml:space="preserve">: Daniel </w:t>
      </w:r>
      <w:proofErr w:type="spellStart"/>
      <w:r w:rsidRPr="00CE619B">
        <w:rPr>
          <w:rFonts w:asciiTheme="minorHAnsi" w:hAnsiTheme="minorHAnsi" w:cstheme="minorHAnsi"/>
          <w:b w:val="0"/>
          <w:bCs w:val="0"/>
          <w:sz w:val="24"/>
          <w:szCs w:val="24"/>
        </w:rPr>
        <w:t>Pfeiffer</w:t>
      </w:r>
      <w:proofErr w:type="spellEnd"/>
    </w:p>
    <w:p w:rsidR="0060559A" w:rsidRPr="00B30D65" w:rsidRDefault="00984525" w:rsidP="00CE619B">
      <w:pPr>
        <w:pStyle w:val="Heading2"/>
        <w:numPr>
          <w:ilvl w:val="1"/>
          <w:numId w:val="5"/>
        </w:numPr>
        <w:spacing w:before="0" w:after="0"/>
        <w:ind w:left="709" w:hanging="709"/>
        <w:jc w:val="both"/>
        <w:rPr>
          <w:rFonts w:asciiTheme="minorHAnsi" w:hAnsiTheme="minorHAnsi" w:cstheme="minorHAnsi"/>
          <w:bCs w:val="0"/>
          <w:sz w:val="24"/>
          <w:szCs w:val="24"/>
          <w:lang w:val="en-US"/>
        </w:rPr>
      </w:pPr>
      <w:r w:rsidRPr="00B30D65">
        <w:rPr>
          <w:rFonts w:asciiTheme="minorHAnsi" w:hAnsiTheme="minorHAnsi" w:cstheme="minorHAnsi"/>
          <w:b w:val="0"/>
          <w:bCs w:val="0"/>
          <w:sz w:val="24"/>
          <w:szCs w:val="24"/>
          <w:lang w:val="en-US"/>
        </w:rPr>
        <w:t>The Smear: How Shady Political Operatives and Fake News Control What You See, What You Think, and How You Vote. By: </w:t>
      </w:r>
      <w:hyperlink r:id="rId14" w:history="1">
        <w:r w:rsidRPr="00B30D65">
          <w:rPr>
            <w:rStyle w:val="Hyperlink"/>
            <w:rFonts w:asciiTheme="minorHAnsi" w:hAnsiTheme="minorHAnsi" w:cstheme="minorHAnsi"/>
            <w:b w:val="0"/>
            <w:bCs w:val="0"/>
            <w:color w:val="auto"/>
            <w:sz w:val="24"/>
            <w:szCs w:val="24"/>
            <w:lang w:val="en-US"/>
          </w:rPr>
          <w:t>Sharyl Attkisson</w:t>
        </w:r>
      </w:hyperlink>
      <w:r w:rsidRPr="00B30D65">
        <w:rPr>
          <w:rFonts w:asciiTheme="minorHAnsi" w:hAnsiTheme="minorHAnsi" w:cstheme="minorHAnsi"/>
          <w:b w:val="0"/>
          <w:bCs w:val="0"/>
          <w:sz w:val="24"/>
          <w:szCs w:val="24"/>
          <w:lang w:val="en-US"/>
        </w:rPr>
        <w:t>. Publisher: HarperCollins. Date of Addition: 07/11/18. Copyrighted By: Sharyl Attkisson</w:t>
      </w:r>
    </w:p>
    <w:p w:rsidR="0060559A" w:rsidRPr="00B30D65" w:rsidRDefault="0060559A" w:rsidP="00CE619B">
      <w:pPr>
        <w:pStyle w:val="Heading1"/>
        <w:numPr>
          <w:ilvl w:val="0"/>
          <w:numId w:val="5"/>
        </w:numPr>
        <w:spacing w:before="0" w:after="0"/>
        <w:ind w:left="709" w:hanging="709"/>
        <w:rPr>
          <w:rFonts w:asciiTheme="minorHAnsi" w:hAnsiTheme="minorHAnsi" w:cstheme="minorHAnsi"/>
          <w:bCs w:val="0"/>
          <w:sz w:val="24"/>
          <w:szCs w:val="24"/>
          <w:lang w:val="en-US"/>
        </w:rPr>
      </w:pP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b/>
          <w:bCs/>
          <w:sz w:val="24"/>
          <w:szCs w:val="24"/>
        </w:rPr>
        <w:t>Unidad 6</w:t>
      </w:r>
    </w:p>
    <w:p w:rsidR="0060559A" w:rsidRPr="00CE619B" w:rsidRDefault="00984525" w:rsidP="00667330">
      <w:pPr>
        <w:pStyle w:val="BodyText"/>
        <w:spacing w:after="0"/>
        <w:ind w:left="709" w:hanging="709"/>
        <w:jc w:val="both"/>
        <w:rPr>
          <w:rFonts w:asciiTheme="minorHAnsi" w:hAnsiTheme="minorHAnsi" w:cstheme="minorHAnsi"/>
          <w:sz w:val="24"/>
          <w:szCs w:val="24"/>
        </w:rPr>
      </w:pPr>
      <w:r w:rsidRPr="00CE619B">
        <w:rPr>
          <w:rFonts w:asciiTheme="minorHAnsi" w:hAnsiTheme="minorHAnsi" w:cstheme="minorHAnsi"/>
          <w:sz w:val="24"/>
          <w:szCs w:val="24"/>
        </w:rPr>
        <w:t xml:space="preserve">Proyecto Intercomunicación de </w:t>
      </w:r>
      <w:proofErr w:type="gramStart"/>
      <w:r w:rsidRPr="00CE619B">
        <w:rPr>
          <w:rFonts w:asciiTheme="minorHAnsi" w:hAnsiTheme="minorHAnsi" w:cstheme="minorHAnsi"/>
          <w:sz w:val="24"/>
          <w:szCs w:val="24"/>
        </w:rPr>
        <w:t>microcontroladores .</w:t>
      </w:r>
      <w:proofErr w:type="gramEnd"/>
      <w:r w:rsidRPr="00CE619B">
        <w:rPr>
          <w:rFonts w:asciiTheme="minorHAnsi" w:hAnsiTheme="minorHAnsi" w:cstheme="minorHAnsi"/>
          <w:sz w:val="24"/>
          <w:szCs w:val="24"/>
        </w:rPr>
        <w:t xml:space="preserve"> Grupo Investigaciones.  Teleinformáticas- UTN - XI Congreso de Teleinformática.  Director: </w:t>
      </w:r>
      <w:proofErr w:type="spellStart"/>
      <w:r w:rsidRPr="00CE619B">
        <w:rPr>
          <w:rFonts w:asciiTheme="minorHAnsi" w:hAnsiTheme="minorHAnsi" w:cstheme="minorHAnsi"/>
          <w:sz w:val="24"/>
          <w:szCs w:val="24"/>
        </w:rPr>
        <w:t>Ing.Ariel</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Garbarz</w:t>
      </w:r>
      <w:proofErr w:type="spellEnd"/>
      <w:r w:rsidRPr="00CE619B">
        <w:rPr>
          <w:rFonts w:asciiTheme="minorHAnsi" w:hAnsiTheme="minorHAnsi" w:cstheme="minorHAnsi"/>
          <w:sz w:val="24"/>
          <w:szCs w:val="24"/>
        </w:rPr>
        <w:t xml:space="preserve">  La seguridad de las telecomunicaciones y las tecnologías de la información. Recomendaciones UIT-T existentes. </w:t>
      </w:r>
      <w:proofErr w:type="spellStart"/>
      <w:r w:rsidRPr="00CE619B">
        <w:rPr>
          <w:rFonts w:asciiTheme="minorHAnsi" w:hAnsiTheme="minorHAnsi" w:cstheme="minorHAnsi"/>
          <w:sz w:val="24"/>
          <w:szCs w:val="24"/>
        </w:rPr>
        <w:t>Union</w:t>
      </w:r>
      <w:proofErr w:type="spellEnd"/>
      <w:r w:rsidRPr="00CE619B">
        <w:rPr>
          <w:rFonts w:asciiTheme="minorHAnsi" w:hAnsiTheme="minorHAnsi" w:cstheme="minorHAnsi"/>
          <w:sz w:val="24"/>
          <w:szCs w:val="24"/>
        </w:rPr>
        <w:t>  Internacional  de Telecomunicaciones   2006</w:t>
      </w:r>
    </w:p>
    <w:p w:rsidR="0060559A" w:rsidRPr="00CE619B" w:rsidRDefault="00984525" w:rsidP="00667330">
      <w:pPr>
        <w:pStyle w:val="BodyText"/>
        <w:spacing w:after="0"/>
        <w:ind w:left="709" w:hanging="709"/>
        <w:jc w:val="both"/>
        <w:rPr>
          <w:rFonts w:asciiTheme="minorHAnsi" w:hAnsiTheme="minorHAnsi" w:cstheme="minorHAnsi"/>
          <w:sz w:val="24"/>
          <w:szCs w:val="24"/>
        </w:rPr>
      </w:pPr>
      <w:proofErr w:type="spellStart"/>
      <w:r w:rsidRPr="00CE619B">
        <w:rPr>
          <w:rFonts w:asciiTheme="minorHAnsi" w:hAnsiTheme="minorHAnsi" w:cstheme="minorHAnsi"/>
          <w:sz w:val="24"/>
          <w:szCs w:val="24"/>
        </w:rPr>
        <w:t>Viruses</w:t>
      </w:r>
      <w:proofErr w:type="spellEnd"/>
      <w:r w:rsidRPr="00CE619B">
        <w:rPr>
          <w:rFonts w:asciiTheme="minorHAnsi" w:hAnsiTheme="minorHAnsi" w:cstheme="minorHAnsi"/>
          <w:sz w:val="24"/>
          <w:szCs w:val="24"/>
        </w:rPr>
        <w:t xml:space="preserve">, malware and </w:t>
      </w:r>
      <w:proofErr w:type="spellStart"/>
      <w:r w:rsidRPr="00CE619B">
        <w:rPr>
          <w:rFonts w:asciiTheme="minorHAnsi" w:hAnsiTheme="minorHAnsi" w:cstheme="minorHAnsi"/>
          <w:sz w:val="24"/>
          <w:szCs w:val="24"/>
        </w:rPr>
        <w:t>remote</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attacks</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defined</w:t>
      </w:r>
      <w:proofErr w:type="spellEnd"/>
      <w:r w:rsidRPr="00CE619B">
        <w:rPr>
          <w:rFonts w:asciiTheme="minorHAnsi" w:hAnsiTheme="minorHAnsi" w:cstheme="minorHAnsi"/>
          <w:sz w:val="24"/>
          <w:szCs w:val="24"/>
        </w:rPr>
        <w:t xml:space="preserve"> .KB </w:t>
      </w:r>
      <w:proofErr w:type="spellStart"/>
      <w:r w:rsidRPr="00CE619B">
        <w:rPr>
          <w:rFonts w:asciiTheme="minorHAnsi" w:hAnsiTheme="minorHAnsi" w:cstheme="minorHAnsi"/>
          <w:sz w:val="24"/>
          <w:szCs w:val="24"/>
        </w:rPr>
        <w:t>Solution</w:t>
      </w:r>
      <w:proofErr w:type="spellEnd"/>
      <w:r w:rsidRPr="00CE619B">
        <w:rPr>
          <w:rFonts w:asciiTheme="minorHAnsi" w:hAnsiTheme="minorHAnsi" w:cstheme="minorHAnsi"/>
          <w:sz w:val="24"/>
          <w:szCs w:val="24"/>
        </w:rPr>
        <w:t xml:space="preserve"> ID: KB186 |</w:t>
      </w:r>
      <w:proofErr w:type="spellStart"/>
      <w:r w:rsidRPr="00CE619B">
        <w:rPr>
          <w:rFonts w:asciiTheme="minorHAnsi" w:hAnsiTheme="minorHAnsi" w:cstheme="minorHAnsi"/>
          <w:sz w:val="24"/>
          <w:szCs w:val="24"/>
        </w:rPr>
        <w:t>Document</w:t>
      </w:r>
      <w:proofErr w:type="spellEnd"/>
      <w:r w:rsidRPr="00CE619B">
        <w:rPr>
          <w:rFonts w:asciiTheme="minorHAnsi" w:hAnsiTheme="minorHAnsi" w:cstheme="minorHAnsi"/>
          <w:sz w:val="24"/>
          <w:szCs w:val="24"/>
        </w:rPr>
        <w:t xml:space="preserve"> ID: 11136|Last </w:t>
      </w:r>
      <w:proofErr w:type="spellStart"/>
      <w:r w:rsidRPr="00CE619B">
        <w:rPr>
          <w:rFonts w:asciiTheme="minorHAnsi" w:hAnsiTheme="minorHAnsi" w:cstheme="minorHAnsi"/>
          <w:sz w:val="24"/>
          <w:szCs w:val="24"/>
        </w:rPr>
        <w:t>Revised</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September</w:t>
      </w:r>
      <w:proofErr w:type="spellEnd"/>
      <w:r w:rsidRPr="00CE619B">
        <w:rPr>
          <w:rFonts w:asciiTheme="minorHAnsi" w:hAnsiTheme="minorHAnsi" w:cstheme="minorHAnsi"/>
          <w:sz w:val="24"/>
          <w:szCs w:val="24"/>
        </w:rPr>
        <w:t xml:space="preserve"> 9, 2016 ESET.</w:t>
      </w:r>
    </w:p>
    <w:p w:rsidR="0060559A" w:rsidRPr="00B30D65" w:rsidRDefault="00984525" w:rsidP="00667330">
      <w:pPr>
        <w:pStyle w:val="BodyText"/>
        <w:spacing w:after="0"/>
        <w:ind w:left="709" w:hanging="709"/>
        <w:jc w:val="both"/>
        <w:rPr>
          <w:rFonts w:asciiTheme="minorHAnsi" w:hAnsiTheme="minorHAnsi" w:cstheme="minorHAnsi"/>
          <w:sz w:val="24"/>
          <w:szCs w:val="24"/>
          <w:lang w:val="en-US"/>
        </w:rPr>
      </w:pPr>
      <w:r w:rsidRPr="00B30D65">
        <w:rPr>
          <w:rFonts w:asciiTheme="minorHAnsi" w:hAnsiTheme="minorHAnsi" w:cstheme="minorHAnsi"/>
          <w:sz w:val="24"/>
          <w:szCs w:val="24"/>
          <w:lang w:val="en-US"/>
        </w:rPr>
        <w:t xml:space="preserve">Interception Capabilities 2000 - Report to the Director General for Research of the European </w:t>
      </w:r>
    </w:p>
    <w:p w:rsidR="0060559A" w:rsidRPr="00B30D65" w:rsidRDefault="00984525" w:rsidP="00667330">
      <w:pPr>
        <w:pStyle w:val="BodyText"/>
        <w:spacing w:after="0"/>
        <w:ind w:left="709" w:hanging="709"/>
        <w:jc w:val="both"/>
        <w:rPr>
          <w:rFonts w:asciiTheme="minorHAnsi" w:hAnsiTheme="minorHAnsi" w:cstheme="minorHAnsi"/>
          <w:sz w:val="24"/>
          <w:szCs w:val="24"/>
          <w:lang w:val="en-US"/>
        </w:rPr>
      </w:pPr>
      <w:r w:rsidRPr="00B30D65">
        <w:rPr>
          <w:rFonts w:asciiTheme="minorHAnsi" w:hAnsiTheme="minorHAnsi" w:cstheme="minorHAnsi"/>
          <w:sz w:val="24"/>
          <w:szCs w:val="24"/>
          <w:lang w:val="en-US"/>
        </w:rPr>
        <w:t xml:space="preserve">Parliament .Scientific and Technical Options Assessment </w:t>
      </w:r>
      <w:proofErr w:type="spellStart"/>
      <w:r w:rsidRPr="00B30D65">
        <w:rPr>
          <w:rFonts w:asciiTheme="minorHAnsi" w:hAnsiTheme="minorHAnsi" w:cstheme="minorHAnsi"/>
          <w:sz w:val="24"/>
          <w:szCs w:val="24"/>
          <w:lang w:val="en-US"/>
        </w:rPr>
        <w:t>programme</w:t>
      </w:r>
      <w:proofErr w:type="spellEnd"/>
      <w:r w:rsidRPr="00B30D65">
        <w:rPr>
          <w:rFonts w:asciiTheme="minorHAnsi" w:hAnsiTheme="minorHAnsi" w:cstheme="minorHAnsi"/>
          <w:sz w:val="24"/>
          <w:szCs w:val="24"/>
          <w:lang w:val="en-US"/>
        </w:rPr>
        <w:t xml:space="preserve"> office. Report </w:t>
      </w:r>
      <w:proofErr w:type="gramStart"/>
      <w:r w:rsidRPr="00B30D65">
        <w:rPr>
          <w:rFonts w:asciiTheme="minorHAnsi" w:hAnsiTheme="minorHAnsi" w:cstheme="minorHAnsi"/>
          <w:sz w:val="24"/>
          <w:szCs w:val="24"/>
          <w:lang w:val="en-US"/>
        </w:rPr>
        <w:t>by :</w:t>
      </w:r>
      <w:proofErr w:type="gramEnd"/>
      <w:r w:rsidRPr="00B30D65">
        <w:rPr>
          <w:rFonts w:asciiTheme="minorHAnsi" w:hAnsiTheme="minorHAnsi" w:cstheme="minorHAnsi"/>
          <w:sz w:val="24"/>
          <w:szCs w:val="24"/>
          <w:lang w:val="en-US"/>
        </w:rPr>
        <w:t xml:space="preserve"> Duncan Campbell, IPTV Ltd  Edinburgh, Scotland : April, 1999. </w:t>
      </w:r>
      <w:hyperlink r:id="rId15" w:history="1">
        <w:r w:rsidRPr="00B30D65">
          <w:rPr>
            <w:rStyle w:val="Hyperlink"/>
            <w:rFonts w:asciiTheme="minorHAnsi" w:hAnsiTheme="minorHAnsi" w:cstheme="minorHAnsi"/>
            <w:color w:val="auto"/>
            <w:sz w:val="24"/>
            <w:szCs w:val="24"/>
            <w:lang w:val="en-US"/>
          </w:rPr>
          <w:t>http://www.cyber rights.org/interception/</w:t>
        </w:r>
        <w:proofErr w:type="spellStart"/>
        <w:r w:rsidRPr="00B30D65">
          <w:rPr>
            <w:rStyle w:val="Hyperlink"/>
            <w:rFonts w:asciiTheme="minorHAnsi" w:hAnsiTheme="minorHAnsi" w:cstheme="minorHAnsi"/>
            <w:color w:val="auto"/>
            <w:sz w:val="24"/>
            <w:szCs w:val="24"/>
            <w:lang w:val="en-US"/>
          </w:rPr>
          <w:t>stoa</w:t>
        </w:r>
        <w:proofErr w:type="spellEnd"/>
        <w:r w:rsidRPr="00B30D65">
          <w:rPr>
            <w:rStyle w:val="Hyperlink"/>
            <w:rFonts w:asciiTheme="minorHAnsi" w:hAnsiTheme="minorHAnsi" w:cstheme="minorHAnsi"/>
            <w:color w:val="auto"/>
            <w:sz w:val="24"/>
            <w:szCs w:val="24"/>
            <w:lang w:val="en-US"/>
          </w:rPr>
          <w:t>/interception_capabilities_2000.htm</w:t>
        </w:r>
      </w:hyperlink>
    </w:p>
    <w:p w:rsidR="0060559A" w:rsidRPr="00B30D65" w:rsidRDefault="00984525" w:rsidP="00667330">
      <w:pPr>
        <w:pStyle w:val="BodyText"/>
        <w:spacing w:after="0"/>
        <w:ind w:left="709" w:hanging="709"/>
        <w:jc w:val="both"/>
        <w:rPr>
          <w:rFonts w:asciiTheme="minorHAnsi" w:hAnsiTheme="minorHAnsi" w:cstheme="minorHAnsi"/>
          <w:sz w:val="24"/>
          <w:szCs w:val="24"/>
          <w:lang w:val="en-US"/>
        </w:rPr>
      </w:pPr>
      <w:r w:rsidRPr="00B30D65">
        <w:rPr>
          <w:rFonts w:asciiTheme="minorHAnsi" w:hAnsiTheme="minorHAnsi" w:cstheme="minorHAnsi"/>
          <w:sz w:val="24"/>
          <w:szCs w:val="24"/>
          <w:lang w:val="en-US"/>
        </w:rPr>
        <w:t xml:space="preserve">Intelligence </w:t>
      </w:r>
      <w:proofErr w:type="gramStart"/>
      <w:r w:rsidRPr="00B30D65">
        <w:rPr>
          <w:rFonts w:asciiTheme="minorHAnsi" w:hAnsiTheme="minorHAnsi" w:cstheme="minorHAnsi"/>
          <w:sz w:val="24"/>
          <w:szCs w:val="24"/>
          <w:lang w:val="en-US"/>
        </w:rPr>
        <w:t>Solutions . </w:t>
      </w:r>
      <w:proofErr w:type="gramEnd"/>
      <w:r w:rsidRPr="00B30D65">
        <w:rPr>
          <w:rFonts w:asciiTheme="minorHAnsi" w:hAnsiTheme="minorHAnsi" w:cstheme="minorHAnsi"/>
          <w:sz w:val="24"/>
          <w:szCs w:val="24"/>
          <w:lang w:val="en-US"/>
        </w:rPr>
        <w:t xml:space="preserve">Lawful Interception and Monitoring .Using telecommunications to target terrorism and </w:t>
      </w:r>
      <w:proofErr w:type="gramStart"/>
      <w:r w:rsidRPr="00B30D65">
        <w:rPr>
          <w:rFonts w:asciiTheme="minorHAnsi" w:hAnsiTheme="minorHAnsi" w:cstheme="minorHAnsi"/>
          <w:sz w:val="24"/>
          <w:szCs w:val="24"/>
          <w:lang w:val="en-US"/>
        </w:rPr>
        <w:t>crime .</w:t>
      </w:r>
      <w:proofErr w:type="gramEnd"/>
      <w:r w:rsidRPr="00B30D65">
        <w:rPr>
          <w:rFonts w:asciiTheme="minorHAnsi" w:hAnsiTheme="minorHAnsi" w:cstheme="minorHAnsi"/>
          <w:sz w:val="24"/>
          <w:szCs w:val="24"/>
          <w:lang w:val="en-US"/>
        </w:rPr>
        <w:t xml:space="preserve"> Copyright © 2007 Nokia Siemens </w:t>
      </w:r>
      <w:proofErr w:type="gramStart"/>
      <w:r w:rsidRPr="00B30D65">
        <w:rPr>
          <w:rFonts w:asciiTheme="minorHAnsi" w:hAnsiTheme="minorHAnsi" w:cstheme="minorHAnsi"/>
          <w:sz w:val="24"/>
          <w:szCs w:val="24"/>
          <w:lang w:val="en-US"/>
        </w:rPr>
        <w:t>Networks .</w:t>
      </w:r>
      <w:proofErr w:type="gramEnd"/>
      <w:r w:rsidRPr="00B30D65">
        <w:rPr>
          <w:rFonts w:asciiTheme="minorHAnsi" w:hAnsiTheme="minorHAnsi" w:cstheme="minorHAnsi"/>
          <w:sz w:val="24"/>
          <w:szCs w:val="24"/>
          <w:lang w:val="en-US"/>
        </w:rPr>
        <w:t xml:space="preserve"> </w:t>
      </w:r>
      <w:hyperlink r:id="rId16" w:history="1">
        <w:r w:rsidRPr="00B30D65">
          <w:rPr>
            <w:rStyle w:val="Hyperlink"/>
            <w:rFonts w:asciiTheme="minorHAnsi" w:hAnsiTheme="minorHAnsi" w:cstheme="minorHAnsi"/>
            <w:color w:val="auto"/>
            <w:sz w:val="24"/>
            <w:szCs w:val="24"/>
            <w:lang w:val="en-US"/>
          </w:rPr>
          <w:t>https://assets.documentcloud.org/documents/815861/1001-nokia-siemens networks-product-description.pdf</w:t>
        </w:r>
      </w:hyperlink>
      <w:r w:rsidRPr="00B30D65">
        <w:rPr>
          <w:rFonts w:asciiTheme="minorHAnsi" w:hAnsiTheme="minorHAnsi" w:cstheme="minorHAnsi"/>
          <w:sz w:val="24"/>
          <w:szCs w:val="24"/>
          <w:lang w:val="en-US"/>
        </w:rPr>
        <w:t> </w:t>
      </w:r>
    </w:p>
    <w:p w:rsidR="0060559A" w:rsidRPr="00CE619B" w:rsidRDefault="00984525" w:rsidP="00667330">
      <w:pPr>
        <w:pStyle w:val="BodyText"/>
        <w:spacing w:after="0"/>
        <w:ind w:left="709" w:hanging="709"/>
        <w:jc w:val="both"/>
        <w:rPr>
          <w:rFonts w:asciiTheme="minorHAnsi" w:hAnsiTheme="minorHAnsi" w:cstheme="minorHAnsi"/>
          <w:sz w:val="24"/>
          <w:szCs w:val="24"/>
        </w:rPr>
      </w:pPr>
      <w:r w:rsidRPr="00CE619B">
        <w:rPr>
          <w:rFonts w:asciiTheme="minorHAnsi" w:hAnsiTheme="minorHAnsi" w:cstheme="minorHAnsi"/>
          <w:sz w:val="24"/>
          <w:szCs w:val="24"/>
        </w:rPr>
        <w:t xml:space="preserve">Acta de Convalidación del Software DBA. Ingenieros Federico Pacheco, Hugo Aparicio, Mauricio </w:t>
      </w:r>
      <w:proofErr w:type="spellStart"/>
      <w:r w:rsidRPr="00CE619B">
        <w:rPr>
          <w:rFonts w:asciiTheme="minorHAnsi" w:hAnsiTheme="minorHAnsi" w:cstheme="minorHAnsi"/>
          <w:sz w:val="24"/>
          <w:szCs w:val="24"/>
        </w:rPr>
        <w:t>Vistosi</w:t>
      </w:r>
      <w:proofErr w:type="spellEnd"/>
      <w:r w:rsidRPr="00CE619B">
        <w:rPr>
          <w:rFonts w:asciiTheme="minorHAnsi" w:hAnsiTheme="minorHAnsi" w:cstheme="minorHAnsi"/>
          <w:sz w:val="24"/>
          <w:szCs w:val="24"/>
        </w:rPr>
        <w:t xml:space="preserve"> y Ariel </w:t>
      </w:r>
      <w:proofErr w:type="spellStart"/>
      <w:r w:rsidRPr="00CE619B">
        <w:rPr>
          <w:rFonts w:asciiTheme="minorHAnsi" w:hAnsiTheme="minorHAnsi" w:cstheme="minorHAnsi"/>
          <w:sz w:val="24"/>
          <w:szCs w:val="24"/>
        </w:rPr>
        <w:t>Garbarz</w:t>
      </w:r>
      <w:proofErr w:type="spellEnd"/>
      <w:r w:rsidRPr="00CE619B">
        <w:rPr>
          <w:rFonts w:asciiTheme="minorHAnsi" w:hAnsiTheme="minorHAnsi" w:cstheme="minorHAnsi"/>
          <w:sz w:val="24"/>
          <w:szCs w:val="24"/>
        </w:rPr>
        <w:t xml:space="preserve">- Departamento de Sistemas- Facultad Buenos Aires - UTN - Agosto </w:t>
      </w:r>
      <w:proofErr w:type="gramStart"/>
      <w:r w:rsidRPr="00CE619B">
        <w:rPr>
          <w:rFonts w:asciiTheme="minorHAnsi" w:hAnsiTheme="minorHAnsi" w:cstheme="minorHAnsi"/>
          <w:sz w:val="24"/>
          <w:szCs w:val="24"/>
        </w:rPr>
        <w:t>2016 .</w:t>
      </w:r>
      <w:proofErr w:type="gramEnd"/>
    </w:p>
    <w:p w:rsidR="0060559A" w:rsidRPr="00CE619B" w:rsidRDefault="00984525" w:rsidP="00667330">
      <w:pPr>
        <w:pStyle w:val="BodyText"/>
        <w:spacing w:after="0"/>
        <w:ind w:left="709" w:hanging="709"/>
        <w:jc w:val="both"/>
        <w:rPr>
          <w:rFonts w:asciiTheme="minorHAnsi" w:hAnsiTheme="minorHAnsi" w:cstheme="minorHAnsi"/>
          <w:bCs/>
          <w:smallCaps/>
          <w:kern w:val="1"/>
          <w:sz w:val="24"/>
          <w:szCs w:val="24"/>
        </w:rPr>
      </w:pPr>
      <w:r w:rsidRPr="00CE619B">
        <w:rPr>
          <w:rFonts w:asciiTheme="minorHAnsi" w:hAnsiTheme="minorHAnsi" w:cstheme="minorHAnsi"/>
          <w:sz w:val="24"/>
          <w:szCs w:val="24"/>
        </w:rPr>
        <w:t xml:space="preserve">Paquete del Software </w:t>
      </w:r>
      <w:proofErr w:type="gramStart"/>
      <w:r w:rsidRPr="00CE619B">
        <w:rPr>
          <w:rFonts w:asciiTheme="minorHAnsi" w:hAnsiTheme="minorHAnsi" w:cstheme="minorHAnsi"/>
          <w:sz w:val="24"/>
          <w:szCs w:val="24"/>
        </w:rPr>
        <w:t>DBA :</w:t>
      </w:r>
      <w:proofErr w:type="gram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Carrier.scp</w:t>
      </w:r>
      <w:proofErr w:type="spellEnd"/>
      <w:r w:rsidRPr="00CE619B">
        <w:rPr>
          <w:rFonts w:asciiTheme="minorHAnsi" w:hAnsiTheme="minorHAnsi" w:cstheme="minorHAnsi"/>
          <w:sz w:val="24"/>
          <w:szCs w:val="24"/>
        </w:rPr>
        <w:t xml:space="preserve">, Dba.exe, </w:t>
      </w:r>
      <w:proofErr w:type="spellStart"/>
      <w:r w:rsidRPr="00CE619B">
        <w:rPr>
          <w:rFonts w:asciiTheme="minorHAnsi" w:hAnsiTheme="minorHAnsi" w:cstheme="minorHAnsi"/>
          <w:sz w:val="24"/>
          <w:szCs w:val="24"/>
        </w:rPr>
        <w:t>Dba.cfg</w:t>
      </w:r>
      <w:proofErr w:type="spellEnd"/>
      <w:r w:rsidRPr="00CE619B">
        <w:rPr>
          <w:rFonts w:asciiTheme="minorHAnsi" w:hAnsiTheme="minorHAnsi" w:cstheme="minorHAnsi"/>
          <w:sz w:val="24"/>
          <w:szCs w:val="24"/>
        </w:rPr>
        <w:t xml:space="preserve">, </w:t>
      </w:r>
      <w:proofErr w:type="spellStart"/>
      <w:r w:rsidRPr="00CE619B">
        <w:rPr>
          <w:rFonts w:asciiTheme="minorHAnsi" w:hAnsiTheme="minorHAnsi" w:cstheme="minorHAnsi"/>
          <w:sz w:val="24"/>
          <w:szCs w:val="24"/>
        </w:rPr>
        <w:t>Dbafoj</w:t>
      </w:r>
      <w:proofErr w:type="spellEnd"/>
      <w:r w:rsidRPr="00CE619B">
        <w:rPr>
          <w:rFonts w:asciiTheme="minorHAnsi" w:hAnsiTheme="minorHAnsi" w:cstheme="minorHAnsi"/>
          <w:sz w:val="24"/>
          <w:szCs w:val="24"/>
        </w:rPr>
        <w:t xml:space="preserve">. </w:t>
      </w:r>
      <w:proofErr w:type="spellStart"/>
      <w:proofErr w:type="gramStart"/>
      <w:r w:rsidRPr="00CE619B">
        <w:rPr>
          <w:rFonts w:asciiTheme="minorHAnsi" w:hAnsiTheme="minorHAnsi" w:cstheme="minorHAnsi"/>
          <w:sz w:val="24"/>
          <w:szCs w:val="24"/>
        </w:rPr>
        <w:t>cfg</w:t>
      </w:r>
      <w:proofErr w:type="spellEnd"/>
      <w:proofErr w:type="gramEnd"/>
      <w:r w:rsidRPr="00CE619B">
        <w:rPr>
          <w:rFonts w:asciiTheme="minorHAnsi" w:hAnsiTheme="minorHAnsi" w:cstheme="minorHAnsi"/>
          <w:sz w:val="24"/>
          <w:szCs w:val="24"/>
        </w:rPr>
        <w:t xml:space="preserve"> . </w:t>
      </w:r>
      <w:proofErr w:type="spellStart"/>
      <w:r w:rsidRPr="00CE619B">
        <w:rPr>
          <w:rFonts w:asciiTheme="minorHAnsi" w:hAnsiTheme="minorHAnsi" w:cstheme="minorHAnsi"/>
          <w:sz w:val="24"/>
          <w:szCs w:val="24"/>
        </w:rPr>
        <w:t>Ing</w:t>
      </w:r>
      <w:proofErr w:type="spellEnd"/>
      <w:r w:rsidRPr="00CE619B">
        <w:rPr>
          <w:rFonts w:asciiTheme="minorHAnsi" w:hAnsiTheme="minorHAnsi" w:cstheme="minorHAnsi"/>
          <w:sz w:val="24"/>
          <w:szCs w:val="24"/>
        </w:rPr>
        <w:t xml:space="preserve"> Ariel </w:t>
      </w:r>
      <w:proofErr w:type="spellStart"/>
      <w:r w:rsidRPr="00CE619B">
        <w:rPr>
          <w:rFonts w:asciiTheme="minorHAnsi" w:hAnsiTheme="minorHAnsi" w:cstheme="minorHAnsi"/>
          <w:sz w:val="24"/>
          <w:szCs w:val="24"/>
        </w:rPr>
        <w:t>Garbarz</w:t>
      </w:r>
      <w:proofErr w:type="spellEnd"/>
      <w:r w:rsidRPr="00CE619B">
        <w:rPr>
          <w:rFonts w:asciiTheme="minorHAnsi" w:hAnsiTheme="minorHAnsi" w:cstheme="minorHAnsi"/>
          <w:sz w:val="24"/>
          <w:szCs w:val="24"/>
        </w:rPr>
        <w:t>. Dirección Nacional de Derecho de Autor - Octubre 2016</w:t>
      </w:r>
    </w:p>
    <w:p w:rsidR="0060559A" w:rsidRPr="00CE619B" w:rsidRDefault="0060559A" w:rsidP="00961ECF">
      <w:pPr>
        <w:shd w:val="clear" w:color="auto" w:fill="FFFFFF"/>
        <w:spacing w:after="0" w:line="240" w:lineRule="auto"/>
        <w:jc w:val="both"/>
        <w:rPr>
          <w:rFonts w:eastAsia="Times New Roman" w:cstheme="minorHAnsi"/>
          <w:spacing w:val="-3"/>
          <w:sz w:val="24"/>
          <w:szCs w:val="24"/>
          <w:lang w:eastAsia="es-AR"/>
        </w:rPr>
      </w:pPr>
    </w:p>
    <w:p w:rsidR="0060559A" w:rsidRPr="00CE619B" w:rsidRDefault="00984525" w:rsidP="00961ECF">
      <w:pPr>
        <w:pStyle w:val="BodyText"/>
        <w:spacing w:after="0"/>
        <w:rPr>
          <w:rFonts w:asciiTheme="minorHAnsi" w:hAnsiTheme="minorHAnsi" w:cstheme="minorHAnsi"/>
          <w:sz w:val="24"/>
          <w:szCs w:val="24"/>
        </w:rPr>
      </w:pPr>
      <w:r w:rsidRPr="00CE619B">
        <w:rPr>
          <w:rFonts w:asciiTheme="minorHAnsi" w:hAnsiTheme="minorHAnsi" w:cstheme="minorHAnsi"/>
          <w:b/>
          <w:bCs/>
          <w:smallCaps/>
          <w:kern w:val="1"/>
          <w:sz w:val="24"/>
          <w:szCs w:val="24"/>
        </w:rPr>
        <w:t>5. Promoción y evaluación</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ab/>
        <w:t>Las clases están programadas en un eje de clases magistrales con intensa discusión y participación de los estudiantes. Paralelamente, se desarrolla otro eje de lecturas, análisis y búsquedas críticas de información (</w:t>
      </w:r>
      <w:proofErr w:type="spellStart"/>
      <w:r w:rsidRPr="00CE619B">
        <w:rPr>
          <w:rFonts w:asciiTheme="minorHAnsi" w:hAnsiTheme="minorHAnsi" w:cstheme="minorHAnsi"/>
          <w:sz w:val="24"/>
          <w:szCs w:val="24"/>
        </w:rPr>
        <w:t>TPs</w:t>
      </w:r>
      <w:proofErr w:type="spellEnd"/>
      <w:r w:rsidRPr="00CE619B">
        <w:rPr>
          <w:rFonts w:asciiTheme="minorHAnsi" w:hAnsiTheme="minorHAnsi" w:cstheme="minorHAnsi"/>
          <w:sz w:val="24"/>
          <w:szCs w:val="24"/>
        </w:rPr>
        <w:t xml:space="preserve">) que concluye con breves informes y discusión conjunta. Asimismo se prevé la presencia de expertos invitados y casos de éxito asisten a fin de compartir sus ideas y experiencias concretas. </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ab/>
        <w:t>Los alumnos realizarán entre las clases presenciales, diversos Trabajos Prácticos individuales de lectura e investigación, con entregas en línea y devoluciones on-line o presenciales. Asimismo los alumnos deberán realizar una presentación de un Trabajo final Grupal tanto en formato electrónico como impreso con el formato de un artículo de divulgación científica.</w:t>
      </w:r>
    </w:p>
    <w:p w:rsidR="0060559A" w:rsidRPr="00CE619B" w:rsidRDefault="00984525" w:rsidP="00961ECF">
      <w:pPr>
        <w:pStyle w:val="BodyText"/>
        <w:spacing w:after="0"/>
        <w:jc w:val="both"/>
        <w:rPr>
          <w:rFonts w:asciiTheme="minorHAnsi" w:hAnsiTheme="minorHAnsi" w:cstheme="minorHAnsi"/>
          <w:sz w:val="24"/>
          <w:szCs w:val="24"/>
        </w:rPr>
      </w:pPr>
      <w:r w:rsidRPr="00CE619B">
        <w:rPr>
          <w:rFonts w:asciiTheme="minorHAnsi" w:hAnsiTheme="minorHAnsi" w:cstheme="minorHAnsi"/>
          <w:sz w:val="24"/>
          <w:szCs w:val="24"/>
        </w:rPr>
        <w:tab/>
        <w:t xml:space="preserve">Las notas serán informadas por medio de la web y de modo presencial en fechas a definir. La nota final corre durante la cursada. Se realizará un promedio de las calificaciones obtenidas en los TP individuales, de la participación en clase y del TP Final. </w:t>
      </w:r>
    </w:p>
    <w:p w:rsidR="0060559A" w:rsidRPr="00CE619B" w:rsidRDefault="00984525" w:rsidP="00961ECF">
      <w:pPr>
        <w:spacing w:after="0" w:line="240" w:lineRule="auto"/>
        <w:jc w:val="both"/>
        <w:rPr>
          <w:rFonts w:cstheme="minorHAnsi"/>
          <w:sz w:val="24"/>
          <w:szCs w:val="24"/>
        </w:rPr>
      </w:pPr>
      <w:r w:rsidRPr="00CE619B">
        <w:rPr>
          <w:rFonts w:cstheme="minorHAnsi"/>
          <w:sz w:val="24"/>
          <w:szCs w:val="24"/>
        </w:rPr>
        <w:t xml:space="preserve">Los TP y/o los informes de lectura semanales son individuales salvo en que consistan en lecturas guiadas con preguntas predeterminadas, o en búsqueda y análisis de </w:t>
      </w:r>
      <w:r w:rsidRPr="00CE619B">
        <w:rPr>
          <w:rFonts w:cstheme="minorHAnsi"/>
          <w:sz w:val="24"/>
          <w:szCs w:val="24"/>
        </w:rPr>
        <w:lastRenderedPageBreak/>
        <w:t xml:space="preserve">información disponible en la web (web </w:t>
      </w:r>
      <w:proofErr w:type="spellStart"/>
      <w:r w:rsidRPr="00CE619B">
        <w:rPr>
          <w:rFonts w:cstheme="minorHAnsi"/>
          <w:sz w:val="24"/>
          <w:szCs w:val="24"/>
        </w:rPr>
        <w:t>desk-research</w:t>
      </w:r>
      <w:proofErr w:type="spellEnd"/>
      <w:r w:rsidRPr="00CE619B">
        <w:rPr>
          <w:rFonts w:cstheme="minorHAnsi"/>
          <w:sz w:val="24"/>
          <w:szCs w:val="24"/>
        </w:rPr>
        <w:t xml:space="preserve">). Demandan en promedio dos horas para su realización y el entregable es un documento Word de 3-6 páginas en promedio. </w:t>
      </w:r>
      <w:bookmarkStart w:id="0" w:name="_GoBack"/>
      <w:bookmarkEnd w:id="0"/>
    </w:p>
    <w:sectPr w:rsidR="0060559A" w:rsidRPr="00CE619B">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AE" w:rsidRDefault="009916AE" w:rsidP="00CE619B">
      <w:pPr>
        <w:spacing w:after="0" w:line="240" w:lineRule="auto"/>
      </w:pPr>
      <w:r>
        <w:separator/>
      </w:r>
    </w:p>
  </w:endnote>
  <w:endnote w:type="continuationSeparator" w:id="0">
    <w:p w:rsidR="009916AE" w:rsidRDefault="009916AE" w:rsidP="00CE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AE" w:rsidRDefault="009916AE" w:rsidP="00CE619B">
      <w:pPr>
        <w:spacing w:after="0" w:line="240" w:lineRule="auto"/>
      </w:pPr>
      <w:r>
        <w:separator/>
      </w:r>
    </w:p>
  </w:footnote>
  <w:footnote w:type="continuationSeparator" w:id="0">
    <w:p w:rsidR="009916AE" w:rsidRDefault="009916AE" w:rsidP="00CE6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26494"/>
      <w:docPartObj>
        <w:docPartGallery w:val="Page Numbers (Top of Page)"/>
        <w:docPartUnique/>
      </w:docPartObj>
    </w:sdtPr>
    <w:sdtEndPr/>
    <w:sdtContent>
      <w:p w:rsidR="00CE619B" w:rsidRDefault="00CE619B">
        <w:pPr>
          <w:pStyle w:val="Header"/>
          <w:jc w:val="right"/>
        </w:pPr>
        <w:r>
          <w:fldChar w:fldCharType="begin"/>
        </w:r>
        <w:r>
          <w:instrText>PAGE   \* MERGEFORMAT</w:instrText>
        </w:r>
        <w:r>
          <w:fldChar w:fldCharType="separate"/>
        </w:r>
        <w:r w:rsidR="00B30D65" w:rsidRPr="00B30D65">
          <w:rPr>
            <w:noProof/>
            <w:lang w:val="es-ES"/>
          </w:rPr>
          <w:t>7</w:t>
        </w:r>
        <w:r>
          <w:fldChar w:fldCharType="end"/>
        </w:r>
      </w:p>
    </w:sdtContent>
  </w:sdt>
  <w:p w:rsidR="00CE619B" w:rsidRDefault="00CE6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rPr>
        <w:rFonts w:ascii="Symbol" w:hAnsi="Symbol" w:cs="OpenSymbol"/>
        <w:caps/>
        <w:strike w:val="0"/>
        <w:dstrike w:val="0"/>
        <w:color w:val="000000"/>
        <w:sz w:val="22"/>
        <w:szCs w:val="22"/>
        <w:lang w:val="en-US"/>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left" w:pos="0"/>
        </w:tabs>
        <w:ind w:left="720" w:hanging="360"/>
      </w:pPr>
      <w:rPr>
        <w:rFonts w:ascii="Symbol" w:hAnsi="Symbol" w:cs="OpenSymbol"/>
        <w:caps/>
        <w:strike w:val="0"/>
        <w:dstrike w:val="0"/>
        <w:color w:val="000000"/>
        <w:sz w:val="24"/>
        <w:szCs w:val="24"/>
        <w:lang w:val="en-US"/>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 w15:restartNumberingAfterBreak="0">
    <w:nsid w:val="0ACC6E39"/>
    <w:multiLevelType w:val="hybridMultilevel"/>
    <w:tmpl w:val="99C6B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E11B95"/>
    <w:multiLevelType w:val="multilevel"/>
    <w:tmpl w:val="11E11B95"/>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6067A"/>
    <w:multiLevelType w:val="multilevel"/>
    <w:tmpl w:val="192606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A23C2"/>
    <w:multiLevelType w:val="hybridMultilevel"/>
    <w:tmpl w:val="E9F05B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3085159"/>
    <w:multiLevelType w:val="multilevel"/>
    <w:tmpl w:val="4308515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7E970ED"/>
    <w:multiLevelType w:val="hybridMultilevel"/>
    <w:tmpl w:val="4522C0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CBD3ED1"/>
    <w:multiLevelType w:val="hybridMultilevel"/>
    <w:tmpl w:val="35ECF562"/>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9A"/>
    <w:rsid w:val="00327AF0"/>
    <w:rsid w:val="003717F1"/>
    <w:rsid w:val="0051659E"/>
    <w:rsid w:val="005B61C4"/>
    <w:rsid w:val="005F1B2E"/>
    <w:rsid w:val="0060559A"/>
    <w:rsid w:val="00667330"/>
    <w:rsid w:val="00961ECF"/>
    <w:rsid w:val="00984525"/>
    <w:rsid w:val="009916AE"/>
    <w:rsid w:val="00B30D65"/>
    <w:rsid w:val="00CE619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79C82-840A-4B1B-ACE8-7DFA9909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BodyText"/>
    <w:link w:val="Heading1Char"/>
    <w:qFormat/>
    <w:pPr>
      <w:keepNext/>
      <w:widowControl w:val="0"/>
      <w:numPr>
        <w:numId w:val="1"/>
      </w:numPr>
      <w:suppressAutoHyphens/>
      <w:spacing w:before="240" w:after="120" w:line="240" w:lineRule="auto"/>
      <w:ind w:left="0" w:firstLine="0"/>
      <w:outlineLvl w:val="0"/>
    </w:pPr>
    <w:rPr>
      <w:rFonts w:ascii="Times New Roman" w:eastAsia="SimSun" w:hAnsi="Times New Roman" w:cs="Arial"/>
      <w:b/>
      <w:bCs/>
      <w:sz w:val="48"/>
      <w:szCs w:val="48"/>
      <w:lang w:eastAsia="hi-IN" w:bidi="hi-IN"/>
    </w:rPr>
  </w:style>
  <w:style w:type="paragraph" w:styleId="Heading2">
    <w:name w:val="heading 2"/>
    <w:basedOn w:val="Normal"/>
    <w:next w:val="BodyText"/>
    <w:link w:val="Heading2Char"/>
    <w:qFormat/>
    <w:pPr>
      <w:keepNext/>
      <w:widowControl w:val="0"/>
      <w:numPr>
        <w:ilvl w:val="1"/>
        <w:numId w:val="1"/>
      </w:numPr>
      <w:suppressAutoHyphens/>
      <w:spacing w:before="240" w:after="120" w:line="240" w:lineRule="auto"/>
      <w:ind w:left="0" w:firstLine="0"/>
      <w:outlineLvl w:val="1"/>
    </w:pPr>
    <w:rPr>
      <w:rFonts w:ascii="Times New Roman" w:eastAsia="SimSun" w:hAnsi="Times New Roman" w:cs="Arial"/>
      <w:b/>
      <w:bCs/>
      <w:sz w:val="36"/>
      <w:szCs w:val="3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uppressAutoHyphens/>
      <w:spacing w:after="12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qFormat/>
    <w:pPr>
      <w:widowControl w:val="0"/>
      <w:spacing w:after="0" w:line="240" w:lineRule="auto"/>
    </w:pPr>
    <w:rPr>
      <w:rFonts w:ascii="Times New Roman" w:eastAsia="Times New Roman" w:hAnsi="Times New Roman" w:cs="Times New Roman"/>
      <w:sz w:val="20"/>
      <w:szCs w:val="20"/>
      <w:lang w:eastAsia="hi-IN" w:bidi="hi-IN"/>
    </w:rPr>
  </w:style>
  <w:style w:type="character" w:styleId="Hyperlink">
    <w:name w:val="Hyperlink"/>
    <w:basedOn w:val="DefaultParagraphFont"/>
    <w:uiPriority w:val="99"/>
    <w:unhideWhenUsed/>
    <w:qFormat/>
    <w:rPr>
      <w:color w:val="0000FF"/>
      <w:u w:val="single"/>
    </w:rPr>
  </w:style>
  <w:style w:type="paragraph" w:customStyle="1" w:styleId="Prrafodelista1">
    <w:name w:val="Párrafo de lista1"/>
    <w:basedOn w:val="Normal"/>
    <w:uiPriority w:val="34"/>
    <w:qFormat/>
    <w:pPr>
      <w:ind w:left="720"/>
      <w:contextualSpacing/>
    </w:p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lang w:eastAsia="hi-IN" w:bidi="hi-IN"/>
    </w:rPr>
  </w:style>
  <w:style w:type="paragraph" w:customStyle="1" w:styleId="Default">
    <w:name w:val="Default"/>
    <w:basedOn w:val="Normal"/>
    <w:qFormat/>
    <w:pPr>
      <w:widowControl w:val="0"/>
      <w:suppressAutoHyphens/>
      <w:autoSpaceDE w:val="0"/>
      <w:spacing w:after="0" w:line="240" w:lineRule="auto"/>
    </w:pPr>
    <w:rPr>
      <w:rFonts w:ascii="Times New Roman" w:eastAsia="Times New Roman" w:hAnsi="Times New Roman" w:cs="Times New Roman"/>
      <w:color w:val="000000"/>
      <w:sz w:val="20"/>
      <w:szCs w:val="20"/>
      <w:lang w:eastAsia="hi-IN" w:bidi="hi-IN"/>
    </w:rPr>
  </w:style>
  <w:style w:type="character" w:customStyle="1" w:styleId="Heading1Char">
    <w:name w:val="Heading 1 Char"/>
    <w:basedOn w:val="DefaultParagraphFont"/>
    <w:link w:val="Heading1"/>
    <w:qFormat/>
    <w:rPr>
      <w:rFonts w:ascii="Times New Roman" w:eastAsia="SimSun" w:hAnsi="Times New Roman" w:cs="Arial"/>
      <w:b/>
      <w:bCs/>
      <w:sz w:val="48"/>
      <w:szCs w:val="48"/>
      <w:lang w:eastAsia="hi-IN" w:bidi="hi-IN"/>
    </w:rPr>
  </w:style>
  <w:style w:type="character" w:customStyle="1" w:styleId="Heading2Char">
    <w:name w:val="Heading 2 Char"/>
    <w:basedOn w:val="DefaultParagraphFont"/>
    <w:link w:val="Heading2"/>
    <w:qFormat/>
    <w:rPr>
      <w:rFonts w:ascii="Times New Roman" w:eastAsia="SimSun" w:hAnsi="Times New Roman" w:cs="Arial"/>
      <w:b/>
      <w:bCs/>
      <w:sz w:val="36"/>
      <w:szCs w:val="36"/>
      <w:lang w:eastAsia="hi-IN" w:bidi="hi-IN"/>
    </w:rPr>
  </w:style>
  <w:style w:type="paragraph" w:customStyle="1" w:styleId="Standard">
    <w:name w:val="Standard"/>
    <w:qFormat/>
    <w:pPr>
      <w:suppressAutoHyphens/>
      <w:spacing w:after="0" w:line="240" w:lineRule="auto"/>
      <w:textAlignment w:val="baseline"/>
    </w:pPr>
    <w:rPr>
      <w:rFonts w:eastAsia="Times New Roman"/>
      <w:lang w:val="es-ES" w:eastAsia="hi-IN" w:bidi="hi-IN"/>
    </w:rPr>
  </w:style>
  <w:style w:type="character" w:customStyle="1" w:styleId="FootnoteTextChar">
    <w:name w:val="Footnote Text Char"/>
    <w:basedOn w:val="DefaultParagraphFont"/>
    <w:link w:val="FootnoteText"/>
    <w:qFormat/>
    <w:rPr>
      <w:rFonts w:ascii="Times New Roman" w:eastAsia="Times New Roman" w:hAnsi="Times New Roman" w:cs="Times New Roman"/>
      <w:sz w:val="20"/>
      <w:szCs w:val="20"/>
      <w:lang w:eastAsia="hi-IN" w:bidi="hi-IN"/>
    </w:rPr>
  </w:style>
  <w:style w:type="character" w:customStyle="1" w:styleId="WW8Num1z2">
    <w:name w:val="WW8Num1z2"/>
    <w:qFormat/>
  </w:style>
  <w:style w:type="paragraph" w:styleId="ListParagraph">
    <w:name w:val="List Paragraph"/>
    <w:basedOn w:val="Normal"/>
    <w:uiPriority w:val="99"/>
    <w:rsid w:val="00327AF0"/>
    <w:pPr>
      <w:ind w:left="720"/>
      <w:contextualSpacing/>
    </w:pPr>
  </w:style>
  <w:style w:type="paragraph" w:styleId="Header">
    <w:name w:val="header"/>
    <w:basedOn w:val="Normal"/>
    <w:link w:val="HeaderChar"/>
    <w:uiPriority w:val="99"/>
    <w:unhideWhenUsed/>
    <w:rsid w:val="00CE61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E619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E61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E619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CE6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9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bordes.com.ar/la-gobernanza-electoral-importa/"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documentcloud.org/documents/815861/1001-nokia-siemens%20networks-product-descrip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jorgesaldivar/redes-sociales-en-procesos-electorales-89f2925966b6"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medium.com/@jorgesaldivar/redes-sociales-en-procesos-electorales-89f2925966b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um.com/@jorgesaldivar"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3205</Words>
  <Characters>17633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Juan Manuel Romero</cp:lastModifiedBy>
  <cp:revision>10</cp:revision>
  <cp:lastPrinted>2019-06-24T18:13:00Z</cp:lastPrinted>
  <dcterms:created xsi:type="dcterms:W3CDTF">2019-06-24T16:39:00Z</dcterms:created>
  <dcterms:modified xsi:type="dcterms:W3CDTF">2019-07-29T15:27:00Z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2052-8.0.1</vt:lpwstr>
  </property>
</Properties>
</file>