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1F3" w:rsidRPr="001711F3" w:rsidRDefault="001711F3" w:rsidP="001711F3">
      <w:pPr>
        <w:jc w:val="center"/>
        <w:rPr>
          <w:b/>
          <w:sz w:val="24"/>
          <w:szCs w:val="24"/>
        </w:rPr>
      </w:pPr>
      <w:bookmarkStart w:id="0" w:name="_GoBack"/>
      <w:bookmarkEnd w:id="0"/>
      <w:r w:rsidRPr="001711F3">
        <w:rPr>
          <w:b/>
          <w:sz w:val="24"/>
          <w:szCs w:val="24"/>
        </w:rPr>
        <w:t xml:space="preserve">Los procesos de lectura y escritura en lengua materna y </w:t>
      </w:r>
      <w:r w:rsidR="00F0150F">
        <w:rPr>
          <w:b/>
          <w:sz w:val="24"/>
          <w:szCs w:val="24"/>
        </w:rPr>
        <w:t xml:space="preserve">en </w:t>
      </w:r>
      <w:r w:rsidRPr="001711F3">
        <w:rPr>
          <w:b/>
          <w:sz w:val="24"/>
          <w:szCs w:val="24"/>
        </w:rPr>
        <w:t>lengua extranjera (inglés). Características y abordajes de investigación</w:t>
      </w:r>
    </w:p>
    <w:p w:rsidR="001711F3" w:rsidRDefault="001711F3" w:rsidP="001711F3">
      <w:pPr>
        <w:rPr>
          <w:sz w:val="24"/>
          <w:szCs w:val="24"/>
        </w:rPr>
      </w:pPr>
    </w:p>
    <w:p w:rsidR="001711F3" w:rsidRPr="00057E67" w:rsidRDefault="001711F3" w:rsidP="001711F3">
      <w:pPr>
        <w:spacing w:line="240" w:lineRule="auto"/>
        <w:rPr>
          <w:sz w:val="24"/>
          <w:szCs w:val="24"/>
        </w:rPr>
      </w:pPr>
      <w:r w:rsidRPr="00057E67">
        <w:rPr>
          <w:sz w:val="24"/>
          <w:szCs w:val="24"/>
        </w:rPr>
        <w:t>Magister María Susana González (Facultad de Filosofía y Letras Universidad de Buenos Aires)</w:t>
      </w:r>
    </w:p>
    <w:p w:rsidR="001711F3" w:rsidRPr="00990EA1" w:rsidRDefault="001711F3" w:rsidP="001711F3">
      <w:pPr>
        <w:spacing w:line="240" w:lineRule="auto"/>
      </w:pPr>
      <w:r w:rsidRPr="00990EA1">
        <w:t>Maestría en Análisis del Discurso</w:t>
      </w:r>
    </w:p>
    <w:p w:rsidR="001711F3" w:rsidRPr="00990EA1" w:rsidRDefault="001711F3" w:rsidP="001711F3">
      <w:pPr>
        <w:spacing w:line="240" w:lineRule="auto"/>
      </w:pPr>
      <w:r>
        <w:t>Facultad de Filosofía y Letras</w:t>
      </w:r>
    </w:p>
    <w:p w:rsidR="001711F3" w:rsidRDefault="001711F3" w:rsidP="001711F3">
      <w:pPr>
        <w:spacing w:line="240" w:lineRule="auto"/>
      </w:pPr>
      <w:r w:rsidRPr="00990EA1">
        <w:t>Universidad de Buenos Aires</w:t>
      </w:r>
    </w:p>
    <w:p w:rsidR="001711F3" w:rsidRDefault="001711F3" w:rsidP="001711F3">
      <w:pPr>
        <w:pStyle w:val="Ttulo1"/>
        <w:jc w:val="both"/>
        <w:rPr>
          <w:rFonts w:ascii="Calibri" w:hAnsi="Calibri"/>
          <w:b/>
          <w:u w:val="none"/>
          <w:lang w:val="es-AR"/>
        </w:rPr>
      </w:pPr>
    </w:p>
    <w:p w:rsidR="001711F3" w:rsidRPr="00C87053" w:rsidRDefault="001711F3" w:rsidP="001711F3">
      <w:pPr>
        <w:pStyle w:val="Ttulo1"/>
        <w:jc w:val="both"/>
        <w:rPr>
          <w:rFonts w:ascii="Calibri" w:hAnsi="Calibri"/>
          <w:b/>
          <w:u w:val="none"/>
          <w:lang w:val="es-AR"/>
        </w:rPr>
      </w:pPr>
      <w:r w:rsidRPr="00C87053">
        <w:rPr>
          <w:rFonts w:ascii="Calibri" w:hAnsi="Calibri"/>
          <w:b/>
          <w:u w:val="none"/>
          <w:lang w:val="es-AR"/>
        </w:rPr>
        <w:t>Propuesta Académica</w:t>
      </w:r>
    </w:p>
    <w:p w:rsidR="00FD20BF" w:rsidRDefault="00FD20BF" w:rsidP="001711F3">
      <w:pPr>
        <w:jc w:val="both"/>
      </w:pPr>
    </w:p>
    <w:p w:rsidR="001711F3" w:rsidRPr="000E2BF1" w:rsidRDefault="001711F3" w:rsidP="001711F3">
      <w:pPr>
        <w:jc w:val="both"/>
      </w:pPr>
      <w:r w:rsidRPr="000E2BF1">
        <w:t>Una cuestión crucial en el análisis de</w:t>
      </w:r>
      <w:r>
        <w:t xml:space="preserve"> los procesos de lectura y escritura es encontrar formas de abordaje adecuadas para lograr abarcar </w:t>
      </w:r>
      <w:r w:rsidRPr="000E2BF1">
        <w:t>l</w:t>
      </w:r>
      <w:r>
        <w:t xml:space="preserve">a complejidad e interrelaciones entre ambos y facilitar la búsqueda de soluciones a los desafíos que plantean desde distintos tipos de propuesta de reflexión e investigación. </w:t>
      </w:r>
      <w:r w:rsidRPr="000E2BF1">
        <w:t xml:space="preserve"> </w:t>
      </w:r>
      <w:r>
        <w:t>Este seminario está dirigido a aquellos interesados en trabajar estos temas en diferentes niveles educativos y/o profundizar la reflexión teórica sobre la lectura y escritura tanto en lengua materna como en lengua extranjera, específicamente en inglés.</w:t>
      </w:r>
    </w:p>
    <w:p w:rsidR="00CC1379" w:rsidRDefault="001711F3" w:rsidP="001711F3">
      <w:pPr>
        <w:jc w:val="both"/>
        <w:rPr>
          <w:rFonts w:ascii="Calibri" w:eastAsia="Calibri" w:hAnsi="Calibri" w:cs="Times New Roman"/>
        </w:rPr>
      </w:pPr>
      <w:r>
        <w:rPr>
          <w:rFonts w:ascii="Calibri" w:eastAsia="Calibri" w:hAnsi="Calibri" w:cs="Times New Roman"/>
        </w:rPr>
        <w:t xml:space="preserve">En este seminario se examinarán algunos modelos de la amplia gama de propuestas que surgieron como resultado de los estudios </w:t>
      </w:r>
      <w:r w:rsidRPr="00A07960">
        <w:rPr>
          <w:rFonts w:ascii="Calibri" w:eastAsia="Calibri" w:hAnsi="Calibri" w:cs="Times New Roman"/>
        </w:rPr>
        <w:t>relacionados con el proceso de lectura</w:t>
      </w:r>
      <w:r>
        <w:rPr>
          <w:rFonts w:ascii="Calibri" w:eastAsia="Calibri" w:hAnsi="Calibri" w:cs="Times New Roman"/>
        </w:rPr>
        <w:t xml:space="preserve"> y escritura. Partiendo de la concepción de la lectura como un proceso interactivo en el que se deben considerar al lector, al texto y a la situación de lectura; se discutirán los modelos propuestos para la lectura en lengua materna y las réplicas utilizadas para abordar el proceso de lectura en lengua extranjera con las críticas que generaron. También se examinarán desarrollos de las investigaciones desde la década del 90 en adelante que plantearon un examen holístico del proceso de lectura en lengua extranjera con el objetivo de estudiar el papel que juega la interacción de variables. Con respecto al proceso de escritura se examinarán diferentes propuestas centradas en el texto, el escritor y el lector como así también abordajes más holísticos tanto para la lengua materna como para la lengua extranjera.</w:t>
      </w:r>
      <w:r w:rsidR="00CC1379">
        <w:rPr>
          <w:rFonts w:ascii="Calibri" w:eastAsia="Calibri" w:hAnsi="Calibri" w:cs="Times New Roman"/>
        </w:rPr>
        <w:t xml:space="preserve"> Finalmente se reflexionará y se presentarán distintas </w:t>
      </w:r>
      <w:r w:rsidR="003364E5">
        <w:rPr>
          <w:rFonts w:ascii="Calibri" w:eastAsia="Calibri" w:hAnsi="Calibri" w:cs="Times New Roman"/>
        </w:rPr>
        <w:t>propuestas</w:t>
      </w:r>
      <w:r w:rsidR="00CC1379">
        <w:rPr>
          <w:rFonts w:ascii="Calibri" w:eastAsia="Calibri" w:hAnsi="Calibri" w:cs="Times New Roman"/>
        </w:rPr>
        <w:t xml:space="preserve"> para la investigación de ambos procesos.</w:t>
      </w:r>
    </w:p>
    <w:p w:rsidR="001711F3" w:rsidRDefault="001711F3" w:rsidP="00CC1379">
      <w:pPr>
        <w:spacing w:line="240" w:lineRule="auto"/>
        <w:jc w:val="both"/>
      </w:pPr>
      <w:r>
        <w:rPr>
          <w:rFonts w:ascii="Calibri" w:eastAsia="Calibri" w:hAnsi="Calibri" w:cs="Times New Roman"/>
        </w:rPr>
        <w:t xml:space="preserve">Este seminario estará organizado en módulos teóricos y módulos de taller. En los módulos teóricos se presentarán y discutirán las reflexiones teóricas sobre la lectura y </w:t>
      </w:r>
      <w:r w:rsidR="00CC1379">
        <w:rPr>
          <w:rFonts w:ascii="Calibri" w:eastAsia="Calibri" w:hAnsi="Calibri" w:cs="Times New Roman"/>
        </w:rPr>
        <w:t xml:space="preserve">escritura y </w:t>
      </w:r>
      <w:r>
        <w:rPr>
          <w:rFonts w:ascii="Calibri" w:eastAsia="Calibri" w:hAnsi="Calibri" w:cs="Times New Roman"/>
        </w:rPr>
        <w:t>se ejemplificarán los diferentes temas. En los módulos de taller, los participantes trabajarán sobre su propio corpus aplicando y problematizando los conceptos discutidos en los módulos teóricos.</w:t>
      </w:r>
    </w:p>
    <w:p w:rsidR="001711F3" w:rsidRDefault="001711F3" w:rsidP="001711F3">
      <w:pPr>
        <w:pStyle w:val="TextBody"/>
        <w:spacing w:before="180" w:after="180"/>
        <w:rPr>
          <w:rFonts w:ascii="Arial" w:hAnsi="Arial"/>
        </w:rPr>
      </w:pPr>
    </w:p>
    <w:p w:rsidR="009F13CA" w:rsidRPr="00F758F3" w:rsidRDefault="009F13CA" w:rsidP="009F13CA">
      <w:pPr>
        <w:pStyle w:val="Ttulo1"/>
        <w:jc w:val="both"/>
        <w:rPr>
          <w:rFonts w:asciiTheme="minorHAnsi" w:hAnsiTheme="minorHAnsi"/>
          <w:b/>
          <w:u w:val="none"/>
          <w:lang w:val="es-AR"/>
        </w:rPr>
      </w:pPr>
      <w:r w:rsidRPr="00F758F3">
        <w:rPr>
          <w:rFonts w:asciiTheme="minorHAnsi" w:hAnsiTheme="minorHAnsi"/>
          <w:b/>
          <w:u w:val="none"/>
          <w:lang w:val="es-AR"/>
        </w:rPr>
        <w:t>Objetivos</w:t>
      </w:r>
    </w:p>
    <w:p w:rsidR="009F13CA" w:rsidRDefault="009F13CA" w:rsidP="009F13CA">
      <w:pPr>
        <w:jc w:val="both"/>
      </w:pPr>
    </w:p>
    <w:p w:rsidR="009F13CA" w:rsidRDefault="009F13CA" w:rsidP="009F13CA">
      <w:pPr>
        <w:jc w:val="both"/>
        <w:rPr>
          <w:b/>
          <w:sz w:val="24"/>
          <w:szCs w:val="24"/>
        </w:rPr>
      </w:pPr>
      <w:r>
        <w:t xml:space="preserve">El objetivo principal del seminario es capacitar a los participantes en el desarrollo de instrumentos de análisis de los procesos de lectura y escritura en los diferentes contextos de aplicación y </w:t>
      </w:r>
      <w:r>
        <w:lastRenderedPageBreak/>
        <w:t>reflexionar sobre posibles abordajes de est</w:t>
      </w:r>
      <w:r w:rsidR="00E5213D">
        <w:t>os</w:t>
      </w:r>
      <w:r>
        <w:t xml:space="preserve"> complejo</w:t>
      </w:r>
      <w:r w:rsidR="00E5213D">
        <w:t>s</w:t>
      </w:r>
      <w:r>
        <w:t xml:space="preserve"> proceso</w:t>
      </w:r>
      <w:r w:rsidR="00E5213D">
        <w:t>s y sus interrelaciones</w:t>
      </w:r>
      <w:r>
        <w:t xml:space="preserve"> teniendo en cuenta el tipo de textos utilizado</w:t>
      </w:r>
      <w:r w:rsidR="00E5213D">
        <w:t>s</w:t>
      </w:r>
      <w:r>
        <w:t>, la situación de lectura/ escritura y el perfil del lector/escritor.</w:t>
      </w:r>
    </w:p>
    <w:p w:rsidR="00FD20BF" w:rsidRDefault="00FD20BF" w:rsidP="009F13CA">
      <w:pPr>
        <w:jc w:val="both"/>
        <w:rPr>
          <w:b/>
          <w:sz w:val="24"/>
          <w:szCs w:val="24"/>
        </w:rPr>
      </w:pPr>
    </w:p>
    <w:p w:rsidR="009F13CA" w:rsidRPr="001F3AB0" w:rsidRDefault="009F13CA" w:rsidP="009F13CA">
      <w:pPr>
        <w:jc w:val="both"/>
        <w:rPr>
          <w:b/>
          <w:sz w:val="24"/>
          <w:szCs w:val="24"/>
        </w:rPr>
      </w:pPr>
      <w:r w:rsidRPr="001F3AB0">
        <w:rPr>
          <w:b/>
          <w:sz w:val="24"/>
          <w:szCs w:val="24"/>
        </w:rPr>
        <w:t>Metodología</w:t>
      </w:r>
    </w:p>
    <w:p w:rsidR="009F13CA" w:rsidRPr="00FD20BF" w:rsidRDefault="009F13CA" w:rsidP="009F13CA">
      <w:pPr>
        <w:jc w:val="both"/>
      </w:pPr>
      <w:r w:rsidRPr="000E2BF1">
        <w:t xml:space="preserve">Se </w:t>
      </w:r>
      <w:r>
        <w:t>realizará una presentación de los conceptos teóricos en los módulos teóricos y se privilegiará la discusión y el intercambio de experiencias. Se realizará el análisis y discusión de textos y abordajes seleccionados por la docente como así también textos propuestos por los participantes.</w:t>
      </w:r>
      <w:r w:rsidRPr="00990EA1">
        <w:t xml:space="preserve"> </w:t>
      </w:r>
    </w:p>
    <w:p w:rsidR="00FD20BF" w:rsidRDefault="00FD20BF" w:rsidP="009F13CA">
      <w:pPr>
        <w:jc w:val="both"/>
        <w:rPr>
          <w:b/>
          <w:sz w:val="24"/>
          <w:szCs w:val="24"/>
        </w:rPr>
      </w:pPr>
    </w:p>
    <w:p w:rsidR="009F13CA" w:rsidRPr="00BC15B3" w:rsidRDefault="009F13CA" w:rsidP="009F13CA">
      <w:pPr>
        <w:jc w:val="both"/>
        <w:rPr>
          <w:b/>
          <w:sz w:val="24"/>
          <w:szCs w:val="24"/>
        </w:rPr>
      </w:pPr>
      <w:r w:rsidRPr="00BC15B3">
        <w:rPr>
          <w:b/>
          <w:sz w:val="24"/>
          <w:szCs w:val="24"/>
        </w:rPr>
        <w:t>Contenidos de los módulos teóricos</w:t>
      </w:r>
    </w:p>
    <w:p w:rsidR="009F13CA" w:rsidRPr="00E5213D" w:rsidRDefault="00811853" w:rsidP="00E5213D">
      <w:pPr>
        <w:pStyle w:val="TextBody"/>
        <w:spacing w:before="180" w:after="180"/>
        <w:jc w:val="both"/>
        <w:rPr>
          <w:rFonts w:asciiTheme="minorHAnsi" w:hAnsiTheme="minorHAnsi" w:cstheme="minorHAnsi"/>
        </w:rPr>
      </w:pPr>
      <w:r w:rsidRPr="00E5213D">
        <w:rPr>
          <w:rFonts w:asciiTheme="minorHAnsi" w:hAnsiTheme="minorHAnsi" w:cstheme="minorHAnsi"/>
        </w:rPr>
        <w:t>Reflexión sobre los diferentes propósitos de lectura con énfasis en leer para aprender y en la reconstrucción personal de lo leído. Selección de estrategias de lectura según los propósitos del lector. Variables que afectan el proceso de lectura. La lectura como proceso cognitivo, interactivo/transaccional y como práctica sociocultural. Modelos que intentan explicar a la lectura en lengua materna y lengua extranjera.</w:t>
      </w:r>
    </w:p>
    <w:p w:rsidR="00811853" w:rsidRPr="00E5213D" w:rsidRDefault="00811853" w:rsidP="00E5213D">
      <w:pPr>
        <w:pStyle w:val="TextBody"/>
        <w:spacing w:before="180" w:after="180"/>
        <w:jc w:val="both"/>
        <w:rPr>
          <w:rFonts w:asciiTheme="minorHAnsi" w:hAnsiTheme="minorHAnsi" w:cstheme="minorHAnsi"/>
        </w:rPr>
      </w:pPr>
      <w:r w:rsidRPr="00E5213D">
        <w:rPr>
          <w:rFonts w:asciiTheme="minorHAnsi" w:hAnsiTheme="minorHAnsi" w:cstheme="minorHAnsi"/>
        </w:rPr>
        <w:t>Análisis de las características más sobresalientes/prototípicas de los géneros discursivos teniendo en cuenta el modelo tripartito propuesto por la Lingüística Sistémico Funcional que distingue las metafunciones: experiencial, interpersonal y textual. Los géneros como disparadores del desarrollo de la lectura</w:t>
      </w:r>
      <w:r w:rsidR="00E5213D">
        <w:rPr>
          <w:rFonts w:asciiTheme="minorHAnsi" w:hAnsiTheme="minorHAnsi" w:cstheme="minorHAnsi"/>
        </w:rPr>
        <w:t xml:space="preserve"> y la</w:t>
      </w:r>
      <w:r w:rsidRPr="00E5213D">
        <w:rPr>
          <w:rFonts w:asciiTheme="minorHAnsi" w:hAnsiTheme="minorHAnsi" w:cstheme="minorHAnsi"/>
        </w:rPr>
        <w:t xml:space="preserve"> escritura</w:t>
      </w:r>
      <w:r w:rsidR="00E5213D">
        <w:rPr>
          <w:rFonts w:asciiTheme="minorHAnsi" w:hAnsiTheme="minorHAnsi" w:cstheme="minorHAnsi"/>
        </w:rPr>
        <w:t>.</w:t>
      </w:r>
      <w:r w:rsidRPr="00E5213D">
        <w:rPr>
          <w:rFonts w:asciiTheme="minorHAnsi" w:hAnsiTheme="minorHAnsi" w:cstheme="minorHAnsi"/>
        </w:rPr>
        <w:t xml:space="preserve"> Función social de los diferentes géneros discursivos, posibles ámbitos de aplicación. </w:t>
      </w:r>
    </w:p>
    <w:p w:rsidR="009F13CA" w:rsidRPr="00AD3CEC" w:rsidRDefault="009F13CA" w:rsidP="00AD3CEC">
      <w:pPr>
        <w:jc w:val="both"/>
      </w:pPr>
      <w:r w:rsidRPr="00AD3CEC">
        <w:rPr>
          <w:rFonts w:cstheme="minorHAnsi"/>
          <w:lang w:val="es-ES"/>
        </w:rPr>
        <w:t xml:space="preserve">Desde la visión de la escritura como práctica social y actividad comunicativa orientada hacia un propósito, se abordará la actividad como una herramienta de evaluación de la comprensión lectora y como proceso continuo de planificación, revisión y ajuste de lo escrito. Se enfatizará la importancia del conocimiento de las características básicas de la organización retórica de los textos escritos y de las convenciones para la organización de la escritura. </w:t>
      </w:r>
      <w:r w:rsidR="00AD3CEC">
        <w:t xml:space="preserve">Diferentes abordajes del proceso de escritura: centrado en el texto, en el escritor o en el lector, abordaje holístico. Características y limitaciones de cada uno. </w:t>
      </w:r>
      <w:r w:rsidRPr="00AD3CEC">
        <w:rPr>
          <w:rFonts w:cstheme="minorHAnsi"/>
          <w:lang w:val="es-ES"/>
        </w:rPr>
        <w:t xml:space="preserve">Se analizará específicamente la propuesta de la Escuela de </w:t>
      </w:r>
      <w:r w:rsidR="000D2EEE" w:rsidRPr="00AD3CEC">
        <w:rPr>
          <w:rFonts w:cstheme="minorHAnsi"/>
          <w:lang w:val="es-ES"/>
        </w:rPr>
        <w:t>Sídney</w:t>
      </w:r>
      <w:r w:rsidRPr="00AD3CEC">
        <w:rPr>
          <w:rFonts w:cstheme="minorHAnsi"/>
          <w:lang w:val="es-ES"/>
        </w:rPr>
        <w:t xml:space="preserve"> sobre la pedagogía de la alfabetización basada en la enseñanza de géneros discursivos</w:t>
      </w:r>
      <w:r w:rsidR="00AD3CEC">
        <w:rPr>
          <w:rFonts w:cstheme="minorHAnsi"/>
          <w:lang w:val="es-ES"/>
        </w:rPr>
        <w:t xml:space="preserve"> para el desarrollo de la lectura y de la escritura</w:t>
      </w:r>
      <w:r w:rsidRPr="00AD3CEC">
        <w:rPr>
          <w:rFonts w:cstheme="minorHAnsi"/>
          <w:lang w:val="es-ES"/>
        </w:rPr>
        <w:t>.</w:t>
      </w:r>
      <w:r w:rsidR="00AD3CEC" w:rsidRPr="00AD3CEC">
        <w:rPr>
          <w:rFonts w:cstheme="minorHAnsi"/>
          <w:lang w:val="es-ES"/>
        </w:rPr>
        <w:t xml:space="preserve"> </w:t>
      </w:r>
    </w:p>
    <w:p w:rsidR="003261D9" w:rsidRPr="000D2EEE" w:rsidRDefault="003261D9" w:rsidP="000D2EEE">
      <w:pPr>
        <w:pStyle w:val="Textbody0"/>
        <w:spacing w:before="180" w:after="180" w:line="276" w:lineRule="auto"/>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El rol del léxico y de la gramática en la enseñanza de la </w:t>
      </w:r>
      <w:r w:rsidR="009C336E">
        <w:rPr>
          <w:rFonts w:asciiTheme="minorHAnsi" w:hAnsiTheme="minorHAnsi" w:cstheme="minorHAnsi"/>
          <w:sz w:val="22"/>
          <w:szCs w:val="22"/>
          <w:lang w:val="es-ES"/>
        </w:rPr>
        <w:t xml:space="preserve">lectura y el desarrollo de la escritura en </w:t>
      </w:r>
      <w:r>
        <w:rPr>
          <w:rFonts w:asciiTheme="minorHAnsi" w:hAnsiTheme="minorHAnsi" w:cstheme="minorHAnsi"/>
          <w:sz w:val="22"/>
          <w:szCs w:val="22"/>
          <w:lang w:val="es-ES"/>
        </w:rPr>
        <w:t xml:space="preserve">lengua materna y la lengua extranjera. Aspectos receptivos y productivos del léxico. Estrategias de aprendizaje: estrategias de descubrimiento y de internalización. </w:t>
      </w:r>
      <w:r w:rsidR="009C336E">
        <w:rPr>
          <w:rFonts w:asciiTheme="minorHAnsi" w:hAnsiTheme="minorHAnsi" w:cstheme="minorHAnsi"/>
          <w:sz w:val="22"/>
          <w:szCs w:val="22"/>
          <w:lang w:val="es-ES"/>
        </w:rPr>
        <w:t xml:space="preserve">El desarrollo léxico. </w:t>
      </w:r>
      <w:r>
        <w:rPr>
          <w:rFonts w:asciiTheme="minorHAnsi" w:hAnsiTheme="minorHAnsi" w:cstheme="minorHAnsi"/>
          <w:sz w:val="22"/>
          <w:szCs w:val="22"/>
          <w:lang w:val="es-ES"/>
        </w:rPr>
        <w:t>El léxico en los textos académicos: el léxico de la inves</w:t>
      </w:r>
      <w:r w:rsidR="009C336E">
        <w:rPr>
          <w:rFonts w:asciiTheme="minorHAnsi" w:hAnsiTheme="minorHAnsi" w:cstheme="minorHAnsi"/>
          <w:sz w:val="22"/>
          <w:szCs w:val="22"/>
          <w:lang w:val="es-ES"/>
        </w:rPr>
        <w:t xml:space="preserve">tigación, el académico general </w:t>
      </w:r>
      <w:r>
        <w:rPr>
          <w:rFonts w:asciiTheme="minorHAnsi" w:hAnsiTheme="minorHAnsi" w:cstheme="minorHAnsi"/>
          <w:sz w:val="22"/>
          <w:szCs w:val="22"/>
          <w:lang w:val="es-ES"/>
        </w:rPr>
        <w:t>y el específico de cada campo disciplinar.</w:t>
      </w:r>
    </w:p>
    <w:p w:rsidR="004D44F3" w:rsidRPr="00FD20BF" w:rsidRDefault="006F3FFF" w:rsidP="00FD20BF">
      <w:pPr>
        <w:jc w:val="both"/>
        <w:rPr>
          <w:lang w:val="es-ES"/>
        </w:rPr>
      </w:pPr>
      <w:r>
        <w:rPr>
          <w:lang w:val="es-ES"/>
        </w:rPr>
        <w:t>Tipos de investigación para el estudio de procesos de lectura y escritura y el aprendizaje de una lengua materna o extranjera (inglés)</w:t>
      </w:r>
      <w:r w:rsidR="009C336E">
        <w:rPr>
          <w:lang w:val="es-ES"/>
        </w:rPr>
        <w:t>: a) c</w:t>
      </w:r>
      <w:r w:rsidRPr="009C336E">
        <w:rPr>
          <w:lang w:val="es-ES"/>
        </w:rPr>
        <w:t>aracterísticas de la investigación primaria y secundaria</w:t>
      </w:r>
      <w:r w:rsidR="009C336E">
        <w:rPr>
          <w:lang w:val="es-ES"/>
        </w:rPr>
        <w:t>, b) t</w:t>
      </w:r>
      <w:r w:rsidRPr="009C336E">
        <w:rPr>
          <w:lang w:val="es-ES"/>
        </w:rPr>
        <w:t xml:space="preserve">ipos de investigación primaria: </w:t>
      </w:r>
      <w:r w:rsidRPr="009C336E">
        <w:rPr>
          <w:i/>
          <w:lang w:val="es-ES"/>
        </w:rPr>
        <w:t>estudio de casos</w:t>
      </w:r>
      <w:r w:rsidRPr="009C336E">
        <w:rPr>
          <w:lang w:val="es-ES"/>
        </w:rPr>
        <w:t xml:space="preserve"> y </w:t>
      </w:r>
      <w:r w:rsidRPr="009C336E">
        <w:rPr>
          <w:i/>
          <w:lang w:val="es-ES"/>
        </w:rPr>
        <w:t>estudios estadísticos</w:t>
      </w:r>
      <w:r w:rsidR="00BD1FB6" w:rsidRPr="009C336E">
        <w:rPr>
          <w:lang w:val="es-ES"/>
        </w:rPr>
        <w:t xml:space="preserve">. </w:t>
      </w:r>
      <w:r w:rsidRPr="009C336E">
        <w:rPr>
          <w:lang w:val="es-ES"/>
        </w:rPr>
        <w:t>Características de los estudios estadísticos:</w:t>
      </w:r>
      <w:r w:rsidR="00BD1FB6" w:rsidRPr="009C336E">
        <w:rPr>
          <w:lang w:val="es-ES"/>
        </w:rPr>
        <w:t xml:space="preserve"> sistematicidad, organización lógica, tangibilidad, posibilidad de réplica y de </w:t>
      </w:r>
      <w:r w:rsidR="00BD1FB6" w:rsidRPr="009C336E">
        <w:rPr>
          <w:lang w:val="es-ES"/>
        </w:rPr>
        <w:lastRenderedPageBreak/>
        <w:t>control de variables.</w:t>
      </w:r>
      <w:r w:rsidR="000822A7" w:rsidRPr="009C336E">
        <w:rPr>
          <w:lang w:val="es-ES"/>
        </w:rPr>
        <w:t xml:space="preserve"> Ejemplos de estudios de casos y </w:t>
      </w:r>
      <w:r w:rsidR="009C336E">
        <w:rPr>
          <w:lang w:val="es-ES"/>
        </w:rPr>
        <w:t xml:space="preserve">estudios estadísticos </w:t>
      </w:r>
      <w:r w:rsidR="000822A7" w:rsidRPr="009C336E">
        <w:rPr>
          <w:lang w:val="es-ES"/>
        </w:rPr>
        <w:t>en lengua materna y lengua extranjera (inglés)</w:t>
      </w:r>
      <w:r w:rsidR="00FD20BF">
        <w:rPr>
          <w:lang w:val="es-ES"/>
        </w:rPr>
        <w:t xml:space="preserve">, c) investigación acción: sus características, </w:t>
      </w:r>
      <w:r w:rsidR="00964A87" w:rsidRPr="004D44F3">
        <w:t>propósitos</w:t>
      </w:r>
      <w:r w:rsidR="004D44F3" w:rsidRPr="004D44F3">
        <w:t xml:space="preserve"> de una propuesta de investigaci</w:t>
      </w:r>
      <w:r w:rsidR="004D44F3">
        <w:t xml:space="preserve">ón acción para la reflexión y análisis de </w:t>
      </w:r>
      <w:r w:rsidR="00FD20BF">
        <w:t xml:space="preserve">los procesos </w:t>
      </w:r>
      <w:r w:rsidR="004D44F3">
        <w:t>de lectura y</w:t>
      </w:r>
      <w:r w:rsidR="00FD20BF">
        <w:t xml:space="preserve"> escritura en</w:t>
      </w:r>
      <w:r w:rsidR="004D44F3">
        <w:t xml:space="preserve"> las prácticas áulicas.</w:t>
      </w:r>
      <w:r w:rsidR="000822A7">
        <w:t xml:space="preserve"> Ejemplos de investigación acción </w:t>
      </w:r>
      <w:r w:rsidR="00FD20BF">
        <w:t xml:space="preserve">para ambos procesos </w:t>
      </w:r>
      <w:r w:rsidR="000822A7">
        <w:t>en lengua materna y lengua extranjera.</w:t>
      </w:r>
      <w:r w:rsidR="00073002">
        <w:t xml:space="preserve"> </w:t>
      </w:r>
    </w:p>
    <w:p w:rsidR="00E371F1" w:rsidRPr="00F43306" w:rsidRDefault="00E371F1" w:rsidP="00E371F1">
      <w:pPr>
        <w:pStyle w:val="Ttulo1"/>
        <w:jc w:val="both"/>
        <w:rPr>
          <w:rFonts w:ascii="Calibri" w:hAnsi="Calibri"/>
          <w:b/>
          <w:u w:val="none"/>
          <w:lang w:val="es-AR"/>
        </w:rPr>
      </w:pPr>
      <w:r w:rsidRPr="00F43306">
        <w:rPr>
          <w:rFonts w:ascii="Calibri" w:hAnsi="Calibri"/>
          <w:b/>
          <w:u w:val="none"/>
          <w:lang w:val="es-AR"/>
        </w:rPr>
        <w:t>Evaluación</w:t>
      </w:r>
    </w:p>
    <w:p w:rsidR="00E371F1" w:rsidRDefault="00E371F1" w:rsidP="00E371F1"/>
    <w:p w:rsidR="00E371F1" w:rsidRPr="004A305B" w:rsidRDefault="00E371F1" w:rsidP="004A305B">
      <w:pPr>
        <w:jc w:val="both"/>
        <w:rPr>
          <w:b/>
        </w:rPr>
      </w:pPr>
      <w:r>
        <w:t xml:space="preserve">Para la evaluación tendrá dos instancias, en primer lugar se aplicarán o discutirán los contenidos teóricos desarrollados durante el curso </w:t>
      </w:r>
      <w:r w:rsidR="003C5222">
        <w:t xml:space="preserve">en una presentación oral </w:t>
      </w:r>
      <w:r>
        <w:t>y la presentación de u</w:t>
      </w:r>
      <w:r w:rsidRPr="00990EA1">
        <w:t>n trabajo escrito al final del curso</w:t>
      </w:r>
      <w:r>
        <w:t xml:space="preserve"> </w:t>
      </w:r>
      <w:r w:rsidR="003C5222">
        <w:t>con una propuesta de investigación de un problema relacionado con los procesos de lectura y</w:t>
      </w:r>
      <w:r w:rsidR="004A305B">
        <w:t>/o</w:t>
      </w:r>
      <w:r w:rsidR="003C5222">
        <w:t xml:space="preserve"> escritura en la que se aplicarán o discutirán los contenidos teóricos desarrollados durante el curso. </w:t>
      </w:r>
    </w:p>
    <w:p w:rsidR="00E371F1" w:rsidRPr="0042516A" w:rsidRDefault="00E371F1" w:rsidP="00E371F1">
      <w:pPr>
        <w:pStyle w:val="Ttulo1"/>
        <w:jc w:val="both"/>
        <w:rPr>
          <w:rFonts w:asciiTheme="minorHAnsi" w:hAnsiTheme="minorHAnsi"/>
          <w:b/>
          <w:u w:val="none"/>
          <w:lang w:val="es-AR"/>
        </w:rPr>
      </w:pPr>
      <w:r w:rsidRPr="0042516A">
        <w:rPr>
          <w:rFonts w:asciiTheme="minorHAnsi" w:hAnsiTheme="minorHAnsi"/>
          <w:b/>
          <w:u w:val="none"/>
          <w:lang w:val="es-AR"/>
        </w:rPr>
        <w:t>Duración de</w:t>
      </w:r>
      <w:r>
        <w:rPr>
          <w:rFonts w:asciiTheme="minorHAnsi" w:hAnsiTheme="minorHAnsi"/>
          <w:b/>
          <w:u w:val="none"/>
          <w:lang w:val="es-AR"/>
        </w:rPr>
        <w:t>l Seminario</w:t>
      </w:r>
      <w:r w:rsidRPr="0042516A">
        <w:rPr>
          <w:rFonts w:asciiTheme="minorHAnsi" w:hAnsiTheme="minorHAnsi"/>
          <w:b/>
          <w:u w:val="none"/>
          <w:lang w:val="es-AR"/>
        </w:rPr>
        <w:t xml:space="preserve"> y Cronograma</w:t>
      </w:r>
    </w:p>
    <w:p w:rsidR="00AC6054" w:rsidRDefault="00AC6054" w:rsidP="00E371F1">
      <w:pPr>
        <w:rPr>
          <w:rFonts w:cs="Times New Roman"/>
        </w:rPr>
      </w:pPr>
    </w:p>
    <w:p w:rsidR="00E371F1" w:rsidRDefault="00E371F1" w:rsidP="00AC6054">
      <w:pPr>
        <w:jc w:val="both"/>
      </w:pPr>
      <w:r>
        <w:t>El seminario tendrá una duración de 32 horas en las que se alternarán los módulos teóricos y los de taller.</w:t>
      </w:r>
      <w:r w:rsidR="00645329">
        <w:t xml:space="preserve"> </w:t>
      </w:r>
      <w:r>
        <w:t>Los participantes deberán presentar textos propios para los módulos de taller en los que se desarrollarán discusiones relacionadas con los textos y las problemáticas presentadas por los participantes.</w:t>
      </w:r>
    </w:p>
    <w:p w:rsidR="00BD1FB6" w:rsidRPr="004D44F3" w:rsidRDefault="00923454" w:rsidP="00BD1FB6">
      <w:r>
        <w:t>Se sugiere organizar el seminario en encuentros de cuatro horas los viernes y sábados.</w:t>
      </w:r>
    </w:p>
    <w:p w:rsidR="00B721CF" w:rsidRDefault="00B721CF" w:rsidP="00BD1FB6">
      <w:pPr>
        <w:rPr>
          <w:b/>
          <w:sz w:val="24"/>
          <w:szCs w:val="24"/>
        </w:rPr>
      </w:pPr>
    </w:p>
    <w:p w:rsidR="00BD1FB6" w:rsidRDefault="00BD1FB6" w:rsidP="00BD1FB6">
      <w:pPr>
        <w:rPr>
          <w:b/>
          <w:sz w:val="24"/>
          <w:szCs w:val="24"/>
        </w:rPr>
      </w:pPr>
      <w:r w:rsidRPr="00B721CF">
        <w:rPr>
          <w:b/>
          <w:sz w:val="24"/>
          <w:szCs w:val="24"/>
        </w:rPr>
        <w:t xml:space="preserve">Bibliografía: </w:t>
      </w:r>
    </w:p>
    <w:p w:rsidR="00F877B1" w:rsidRPr="00F877B1" w:rsidRDefault="00F877B1" w:rsidP="00BD1FB6">
      <w:pPr>
        <w:rPr>
          <w:sz w:val="24"/>
          <w:szCs w:val="24"/>
        </w:rPr>
      </w:pPr>
      <w:r w:rsidRPr="00F877B1">
        <w:rPr>
          <w:sz w:val="24"/>
          <w:szCs w:val="24"/>
        </w:rPr>
        <w:t xml:space="preserve">La bibliografía </w:t>
      </w:r>
      <w:r>
        <w:rPr>
          <w:sz w:val="24"/>
          <w:szCs w:val="24"/>
        </w:rPr>
        <w:t>es tentativa puesto que se adaptará a las demandas de los maestrandos y de los niveles educativos en los que están interesados.</w:t>
      </w:r>
    </w:p>
    <w:p w:rsidR="00B721CF" w:rsidRDefault="00B721CF" w:rsidP="000B1DAF">
      <w:pPr>
        <w:spacing w:after="0" w:line="240" w:lineRule="auto"/>
        <w:jc w:val="both"/>
        <w:rPr>
          <w:rFonts w:cstheme="minorHAnsi"/>
          <w:i/>
          <w:lang w:val="en-GB"/>
        </w:rPr>
      </w:pPr>
      <w:proofErr w:type="spellStart"/>
      <w:r w:rsidRPr="00F877B1">
        <w:rPr>
          <w:rFonts w:cstheme="minorHAnsi"/>
        </w:rPr>
        <w:t>Arnoux</w:t>
      </w:r>
      <w:proofErr w:type="spellEnd"/>
      <w:r w:rsidRPr="00F877B1">
        <w:rPr>
          <w:rFonts w:cstheme="minorHAnsi"/>
        </w:rPr>
        <w:t xml:space="preserve">, E.; Nogueira, S; Silvestri, Adriana (2001): “La construcción de representaciones enunciativas: el reconocimiento de voces en la construcción de textos polifónicos”. </w:t>
      </w:r>
      <w:proofErr w:type="spellStart"/>
      <w:r w:rsidRPr="00F877B1">
        <w:rPr>
          <w:rFonts w:cstheme="minorHAnsi"/>
          <w:i/>
          <w:lang w:val="en-GB"/>
        </w:rPr>
        <w:t>Revista</w:t>
      </w:r>
      <w:proofErr w:type="spellEnd"/>
      <w:r w:rsidRPr="00F877B1">
        <w:rPr>
          <w:rFonts w:cstheme="minorHAnsi"/>
          <w:i/>
          <w:lang w:val="en-GB"/>
        </w:rPr>
        <w:t xml:space="preserve"> Argentina de </w:t>
      </w:r>
      <w:proofErr w:type="spellStart"/>
      <w:r w:rsidRPr="00F877B1">
        <w:rPr>
          <w:rFonts w:cstheme="minorHAnsi"/>
          <w:i/>
          <w:lang w:val="en-GB"/>
        </w:rPr>
        <w:t>Lingüística</w:t>
      </w:r>
      <w:proofErr w:type="spellEnd"/>
      <w:r w:rsidRPr="00F877B1">
        <w:rPr>
          <w:rFonts w:cstheme="minorHAnsi"/>
          <w:i/>
          <w:lang w:val="en-GB"/>
        </w:rPr>
        <w:t>.</w:t>
      </w:r>
    </w:p>
    <w:p w:rsidR="00F0150F" w:rsidRDefault="00F0150F" w:rsidP="000B1DAF">
      <w:pPr>
        <w:spacing w:after="0" w:line="240" w:lineRule="auto"/>
        <w:jc w:val="both"/>
        <w:rPr>
          <w:rFonts w:cstheme="minorHAnsi"/>
          <w:i/>
          <w:lang w:val="en-GB"/>
        </w:rPr>
      </w:pPr>
    </w:p>
    <w:p w:rsidR="00F0150F" w:rsidRPr="00F0150F" w:rsidRDefault="00F0150F" w:rsidP="000B1DAF">
      <w:pPr>
        <w:spacing w:after="0" w:line="240" w:lineRule="auto"/>
        <w:jc w:val="both"/>
        <w:rPr>
          <w:rFonts w:cstheme="minorHAnsi"/>
          <w:lang w:val="en-GB"/>
        </w:rPr>
      </w:pPr>
      <w:proofErr w:type="spellStart"/>
      <w:r>
        <w:rPr>
          <w:rFonts w:cstheme="minorHAnsi"/>
          <w:lang w:val="en-GB"/>
        </w:rPr>
        <w:t>Bawarshi</w:t>
      </w:r>
      <w:proofErr w:type="spellEnd"/>
      <w:r>
        <w:rPr>
          <w:rFonts w:cstheme="minorHAnsi"/>
          <w:lang w:val="en-GB"/>
        </w:rPr>
        <w:t xml:space="preserve">, A. &amp; </w:t>
      </w:r>
      <w:proofErr w:type="spellStart"/>
      <w:r>
        <w:rPr>
          <w:rFonts w:cstheme="minorHAnsi"/>
          <w:lang w:val="en-GB"/>
        </w:rPr>
        <w:t>Reff</w:t>
      </w:r>
      <w:proofErr w:type="spellEnd"/>
      <w:r>
        <w:rPr>
          <w:rFonts w:cstheme="minorHAnsi"/>
          <w:lang w:val="en-GB"/>
        </w:rPr>
        <w:t xml:space="preserve">, M. (2010) </w:t>
      </w:r>
      <w:r w:rsidRPr="00F0150F">
        <w:rPr>
          <w:rFonts w:cstheme="minorHAnsi"/>
          <w:i/>
          <w:lang w:val="en-GB"/>
        </w:rPr>
        <w:t>Genre. An Introduction to History, Theory, Research, and Pedagogy</w:t>
      </w:r>
      <w:r>
        <w:rPr>
          <w:rFonts w:cstheme="minorHAnsi"/>
          <w:i/>
          <w:lang w:val="en-GB"/>
        </w:rPr>
        <w:t>.</w:t>
      </w:r>
    </w:p>
    <w:p w:rsidR="000B1DAF" w:rsidRDefault="00F0150F" w:rsidP="000B1DAF">
      <w:pPr>
        <w:spacing w:after="0" w:line="240" w:lineRule="auto"/>
        <w:jc w:val="both"/>
        <w:rPr>
          <w:rFonts w:cstheme="minorHAnsi"/>
          <w:lang w:val="en-GB"/>
        </w:rPr>
      </w:pPr>
      <w:r>
        <w:rPr>
          <w:rFonts w:cstheme="minorHAnsi"/>
          <w:lang w:val="en-GB"/>
        </w:rPr>
        <w:t xml:space="preserve">West Lafayette: </w:t>
      </w:r>
      <w:proofErr w:type="spellStart"/>
      <w:r>
        <w:rPr>
          <w:rFonts w:cstheme="minorHAnsi"/>
          <w:lang w:val="en-GB"/>
        </w:rPr>
        <w:t>Parlor</w:t>
      </w:r>
      <w:proofErr w:type="spellEnd"/>
      <w:r>
        <w:rPr>
          <w:rFonts w:cstheme="minorHAnsi"/>
          <w:lang w:val="en-GB"/>
        </w:rPr>
        <w:t xml:space="preserve"> Press LLC.</w:t>
      </w:r>
    </w:p>
    <w:p w:rsidR="00F0150F" w:rsidRPr="00F0150F" w:rsidRDefault="00F0150F" w:rsidP="000B1DAF">
      <w:pPr>
        <w:spacing w:after="0" w:line="240" w:lineRule="auto"/>
        <w:jc w:val="both"/>
        <w:rPr>
          <w:rFonts w:cstheme="minorHAnsi"/>
          <w:lang w:val="en-GB"/>
        </w:rPr>
      </w:pPr>
    </w:p>
    <w:p w:rsidR="00B721CF" w:rsidRDefault="00B721CF" w:rsidP="000B1DAF">
      <w:pPr>
        <w:pStyle w:val="Normal2"/>
        <w:jc w:val="both"/>
        <w:rPr>
          <w:rFonts w:asciiTheme="minorHAnsi" w:hAnsiTheme="minorHAnsi" w:cstheme="minorHAnsi"/>
          <w:lang w:val="en-US"/>
        </w:rPr>
      </w:pPr>
      <w:r w:rsidRPr="00F877B1">
        <w:rPr>
          <w:rFonts w:asciiTheme="minorHAnsi" w:hAnsiTheme="minorHAnsi" w:cstheme="minorHAnsi"/>
          <w:lang w:val="en-US"/>
        </w:rPr>
        <w:t xml:space="preserve">Bernhardt, E. (2011): </w:t>
      </w:r>
      <w:r w:rsidRPr="00F877B1">
        <w:rPr>
          <w:rFonts w:asciiTheme="minorHAnsi" w:hAnsiTheme="minorHAnsi" w:cstheme="minorHAnsi"/>
          <w:i/>
          <w:iCs/>
          <w:lang w:val="en-US"/>
        </w:rPr>
        <w:t>Understanding Advanced Second Language Reading</w:t>
      </w:r>
      <w:r w:rsidRPr="00F877B1">
        <w:rPr>
          <w:rFonts w:asciiTheme="minorHAnsi" w:hAnsiTheme="minorHAnsi" w:cstheme="minorHAnsi"/>
          <w:lang w:val="en-US"/>
        </w:rPr>
        <w:t>. New York: Routledge.</w:t>
      </w:r>
    </w:p>
    <w:p w:rsidR="00F0150F" w:rsidRPr="00F877B1" w:rsidRDefault="00F0150F" w:rsidP="000B1DAF">
      <w:pPr>
        <w:pStyle w:val="Normal2"/>
        <w:jc w:val="both"/>
        <w:rPr>
          <w:rFonts w:asciiTheme="minorHAnsi" w:hAnsiTheme="minorHAnsi" w:cstheme="minorHAnsi"/>
          <w:lang w:val="en-US"/>
        </w:rPr>
      </w:pPr>
    </w:p>
    <w:p w:rsidR="00F877B1" w:rsidRPr="00F0150F" w:rsidRDefault="004D44F3" w:rsidP="000B1DAF">
      <w:pPr>
        <w:pStyle w:val="Normal1"/>
        <w:spacing w:line="240" w:lineRule="auto"/>
        <w:jc w:val="both"/>
        <w:rPr>
          <w:rFonts w:asciiTheme="minorHAnsi" w:hAnsiTheme="minorHAnsi" w:cstheme="minorHAnsi"/>
        </w:rPr>
      </w:pPr>
      <w:r w:rsidRPr="00B721CF">
        <w:rPr>
          <w:rFonts w:asciiTheme="minorHAnsi" w:hAnsiTheme="minorHAnsi" w:cstheme="minorHAnsi"/>
          <w:lang w:val="en-US"/>
        </w:rPr>
        <w:t xml:space="preserve">Brown, J. (1998). </w:t>
      </w:r>
      <w:r w:rsidRPr="00B721CF">
        <w:rPr>
          <w:rFonts w:asciiTheme="minorHAnsi" w:hAnsiTheme="minorHAnsi" w:cstheme="minorHAnsi"/>
          <w:i/>
          <w:lang w:val="en-US"/>
        </w:rPr>
        <w:t>Understanding Research in Second Language Learning</w:t>
      </w:r>
      <w:r w:rsidRPr="00B721CF">
        <w:rPr>
          <w:rFonts w:asciiTheme="minorHAnsi" w:hAnsiTheme="minorHAnsi" w:cstheme="minorHAnsi"/>
          <w:lang w:val="en-US"/>
        </w:rPr>
        <w:t xml:space="preserve">. </w:t>
      </w:r>
      <w:r w:rsidRPr="00F0150F">
        <w:rPr>
          <w:rFonts w:asciiTheme="minorHAnsi" w:hAnsiTheme="minorHAnsi" w:cstheme="minorHAnsi"/>
        </w:rPr>
        <w:t xml:space="preserve">New York: Cambridge </w:t>
      </w:r>
      <w:proofErr w:type="spellStart"/>
      <w:r w:rsidRPr="00F0150F">
        <w:rPr>
          <w:rFonts w:asciiTheme="minorHAnsi" w:hAnsiTheme="minorHAnsi" w:cstheme="minorHAnsi"/>
        </w:rPr>
        <w:t>University</w:t>
      </w:r>
      <w:proofErr w:type="spellEnd"/>
      <w:r w:rsidRPr="00F0150F">
        <w:rPr>
          <w:rFonts w:asciiTheme="minorHAnsi" w:hAnsiTheme="minorHAnsi" w:cstheme="minorHAnsi"/>
        </w:rPr>
        <w:t xml:space="preserve"> </w:t>
      </w:r>
      <w:proofErr w:type="spellStart"/>
      <w:r w:rsidRPr="00F0150F">
        <w:rPr>
          <w:rFonts w:asciiTheme="minorHAnsi" w:hAnsiTheme="minorHAnsi" w:cstheme="minorHAnsi"/>
        </w:rPr>
        <w:t>Press</w:t>
      </w:r>
      <w:proofErr w:type="spellEnd"/>
      <w:r w:rsidRPr="00F0150F">
        <w:rPr>
          <w:rFonts w:asciiTheme="minorHAnsi" w:hAnsiTheme="minorHAnsi" w:cstheme="minorHAnsi"/>
        </w:rPr>
        <w:t>.</w:t>
      </w:r>
    </w:p>
    <w:p w:rsidR="000B1DAF" w:rsidRPr="00F0150F" w:rsidRDefault="000B1DAF" w:rsidP="000B1DAF">
      <w:pPr>
        <w:pStyle w:val="Normal1"/>
        <w:spacing w:line="240" w:lineRule="auto"/>
        <w:jc w:val="both"/>
        <w:rPr>
          <w:rFonts w:asciiTheme="minorHAnsi" w:hAnsiTheme="minorHAnsi" w:cstheme="minorHAnsi"/>
        </w:rPr>
      </w:pPr>
    </w:p>
    <w:p w:rsidR="00B721CF" w:rsidRPr="00F0150F" w:rsidRDefault="00B721CF" w:rsidP="000B1DAF">
      <w:pPr>
        <w:spacing w:after="0" w:line="240" w:lineRule="auto"/>
        <w:jc w:val="both"/>
        <w:rPr>
          <w:lang w:val="en-US"/>
        </w:rPr>
      </w:pPr>
      <w:r w:rsidRPr="00195C9D">
        <w:rPr>
          <w:lang w:val="es-ES_tradnl"/>
        </w:rPr>
        <w:t xml:space="preserve">Delmas, Ana; González, María Susana; Regueira, Inés Elena. </w:t>
      </w:r>
      <w:r w:rsidRPr="00195C9D">
        <w:rPr>
          <w:i/>
          <w:lang w:val="es-ES_tradnl"/>
        </w:rPr>
        <w:t>Espacios de Crítica y Producción</w:t>
      </w:r>
      <w:r w:rsidRPr="00195C9D">
        <w:rPr>
          <w:lang w:val="es-ES_tradnl"/>
        </w:rPr>
        <w:t xml:space="preserve">. Facultad de Filosofía y Letras. UBA: "Redes conceptuales. Su uso como parámetros de la comprensión lectora de textos académicos." </w:t>
      </w:r>
      <w:r w:rsidRPr="00F0150F">
        <w:rPr>
          <w:lang w:val="en-US"/>
        </w:rPr>
        <w:t xml:space="preserve">Vol. 37, </w:t>
      </w:r>
      <w:proofErr w:type="spellStart"/>
      <w:r w:rsidRPr="00F0150F">
        <w:rPr>
          <w:lang w:val="en-US"/>
        </w:rPr>
        <w:t>Pág</w:t>
      </w:r>
      <w:proofErr w:type="spellEnd"/>
      <w:r w:rsidRPr="00F0150F">
        <w:rPr>
          <w:lang w:val="en-US"/>
        </w:rPr>
        <w:t xml:space="preserve">. 126-129. Nº 37. </w:t>
      </w:r>
      <w:proofErr w:type="spellStart"/>
      <w:r w:rsidRPr="00F0150F">
        <w:rPr>
          <w:lang w:val="en-US"/>
        </w:rPr>
        <w:t>Año</w:t>
      </w:r>
      <w:proofErr w:type="spellEnd"/>
      <w:r w:rsidRPr="00F0150F">
        <w:rPr>
          <w:lang w:val="en-US"/>
        </w:rPr>
        <w:t xml:space="preserve"> 2008.No. </w:t>
      </w:r>
      <w:r w:rsidRPr="00F0150F">
        <w:rPr>
          <w:b/>
          <w:bCs/>
          <w:lang w:val="en-US"/>
        </w:rPr>
        <w:t xml:space="preserve">ISSN: </w:t>
      </w:r>
      <w:r w:rsidRPr="00F0150F">
        <w:rPr>
          <w:lang w:val="en-US"/>
        </w:rPr>
        <w:t xml:space="preserve">0326-7946 </w:t>
      </w:r>
    </w:p>
    <w:p w:rsidR="000B1DAF" w:rsidRPr="00F0150F" w:rsidRDefault="000B1DAF" w:rsidP="000B1DAF">
      <w:pPr>
        <w:spacing w:after="0" w:line="240" w:lineRule="auto"/>
        <w:jc w:val="both"/>
        <w:rPr>
          <w:lang w:val="en-US"/>
        </w:rPr>
      </w:pPr>
    </w:p>
    <w:p w:rsidR="00E448F0" w:rsidRPr="00F0150F" w:rsidRDefault="00E448F0" w:rsidP="000B1DAF">
      <w:pPr>
        <w:pStyle w:val="Normal1"/>
        <w:spacing w:line="240" w:lineRule="auto"/>
        <w:jc w:val="both"/>
        <w:rPr>
          <w:rFonts w:asciiTheme="minorHAnsi" w:hAnsiTheme="minorHAnsi" w:cstheme="minorHAnsi"/>
        </w:rPr>
      </w:pPr>
      <w:r w:rsidRPr="00F877B1">
        <w:rPr>
          <w:rFonts w:asciiTheme="minorHAnsi" w:hAnsiTheme="minorHAnsi" w:cstheme="minorHAnsi"/>
          <w:lang w:val="en-US"/>
        </w:rPr>
        <w:lastRenderedPageBreak/>
        <w:t xml:space="preserve">Freeman, D. (1996). </w:t>
      </w:r>
      <w:r w:rsidRPr="00F877B1">
        <w:rPr>
          <w:rFonts w:asciiTheme="minorHAnsi" w:hAnsiTheme="minorHAnsi" w:cstheme="minorHAnsi"/>
          <w:i/>
          <w:lang w:val="en-US"/>
        </w:rPr>
        <w:t>Doing Teacher Research from Inquiry to Understanding</w:t>
      </w:r>
      <w:r w:rsidRPr="00F877B1">
        <w:rPr>
          <w:rFonts w:asciiTheme="minorHAnsi" w:hAnsiTheme="minorHAnsi" w:cstheme="minorHAnsi"/>
          <w:lang w:val="en-US"/>
        </w:rPr>
        <w:t xml:space="preserve">. </w:t>
      </w:r>
      <w:r w:rsidRPr="00F0150F">
        <w:rPr>
          <w:rFonts w:asciiTheme="minorHAnsi" w:hAnsiTheme="minorHAnsi" w:cstheme="minorHAnsi"/>
        </w:rPr>
        <w:t xml:space="preserve">New York: </w:t>
      </w:r>
      <w:proofErr w:type="spellStart"/>
      <w:r w:rsidRPr="00F0150F">
        <w:rPr>
          <w:rFonts w:asciiTheme="minorHAnsi" w:hAnsiTheme="minorHAnsi" w:cstheme="minorHAnsi"/>
        </w:rPr>
        <w:t>Heinle</w:t>
      </w:r>
      <w:proofErr w:type="spellEnd"/>
      <w:r w:rsidRPr="00F0150F">
        <w:rPr>
          <w:rFonts w:asciiTheme="minorHAnsi" w:hAnsiTheme="minorHAnsi" w:cstheme="minorHAnsi"/>
        </w:rPr>
        <w:t xml:space="preserve"> &amp; </w:t>
      </w:r>
      <w:proofErr w:type="spellStart"/>
      <w:r w:rsidRPr="00F0150F">
        <w:rPr>
          <w:rFonts w:asciiTheme="minorHAnsi" w:hAnsiTheme="minorHAnsi" w:cstheme="minorHAnsi"/>
        </w:rPr>
        <w:t>Heinle</w:t>
      </w:r>
      <w:proofErr w:type="spellEnd"/>
      <w:r w:rsidRPr="00F0150F">
        <w:rPr>
          <w:rFonts w:asciiTheme="minorHAnsi" w:hAnsiTheme="minorHAnsi" w:cstheme="minorHAnsi"/>
        </w:rPr>
        <w:t xml:space="preserve"> </w:t>
      </w:r>
      <w:proofErr w:type="spellStart"/>
      <w:r w:rsidRPr="00F0150F">
        <w:rPr>
          <w:rFonts w:asciiTheme="minorHAnsi" w:hAnsiTheme="minorHAnsi" w:cstheme="minorHAnsi"/>
        </w:rPr>
        <w:t>Publishers</w:t>
      </w:r>
      <w:proofErr w:type="spellEnd"/>
    </w:p>
    <w:p w:rsidR="00F67DC6" w:rsidRPr="00F0150F" w:rsidRDefault="00F67DC6" w:rsidP="000B1DAF">
      <w:pPr>
        <w:spacing w:line="240" w:lineRule="auto"/>
        <w:jc w:val="both"/>
        <w:rPr>
          <w:spacing w:val="-3"/>
        </w:rPr>
      </w:pPr>
    </w:p>
    <w:p w:rsidR="00E448F0" w:rsidRPr="00F877B1" w:rsidRDefault="00E448F0" w:rsidP="00F877B1">
      <w:pPr>
        <w:spacing w:line="240" w:lineRule="auto"/>
        <w:jc w:val="both"/>
      </w:pPr>
      <w:r w:rsidRPr="00F877B1">
        <w:t xml:space="preserve">García Madruga, J., </w:t>
      </w:r>
      <w:proofErr w:type="spellStart"/>
      <w:r w:rsidRPr="00F877B1">
        <w:t>Elosúa</w:t>
      </w:r>
      <w:proofErr w:type="spellEnd"/>
      <w:r w:rsidRPr="00F877B1">
        <w:t xml:space="preserve">, M., Gutiérrez, F., Luque, J., </w:t>
      </w:r>
      <w:proofErr w:type="spellStart"/>
      <w:r w:rsidRPr="00F877B1">
        <w:t>Gárate</w:t>
      </w:r>
      <w:proofErr w:type="spellEnd"/>
      <w:r w:rsidRPr="00F877B1">
        <w:t xml:space="preserve">, M. (2006). </w:t>
      </w:r>
      <w:r w:rsidRPr="00F877B1">
        <w:rPr>
          <w:i/>
        </w:rPr>
        <w:t>Comprensión lectora y memoria operativa</w:t>
      </w:r>
      <w:r w:rsidRPr="00F877B1">
        <w:t>. Buenos Aires, Barcelona, Méjico: Paidós.</w:t>
      </w:r>
    </w:p>
    <w:p w:rsidR="00A26577" w:rsidRPr="00F877B1" w:rsidRDefault="00F67DC6" w:rsidP="000B1DAF">
      <w:pPr>
        <w:spacing w:line="240" w:lineRule="auto"/>
        <w:jc w:val="both"/>
        <w:rPr>
          <w:spacing w:val="-3"/>
        </w:rPr>
      </w:pPr>
      <w:r>
        <w:t>González, María Susana (2013)</w:t>
      </w:r>
      <w:r w:rsidR="00A26577" w:rsidRPr="00F877B1">
        <w:t xml:space="preserve"> La interrelación entre el Método de Desarrollo a nivel de Hiper Temas e Hiper Remas y la comprensión de un texto argumentativo refutativo. </w:t>
      </w:r>
      <w:r w:rsidR="00A26577" w:rsidRPr="00F877B1">
        <w:rPr>
          <w:color w:val="222222"/>
        </w:rPr>
        <w:t>En </w:t>
      </w:r>
      <w:proofErr w:type="spellStart"/>
      <w:r w:rsidR="00A26577" w:rsidRPr="00F877B1">
        <w:t>Rezzano</w:t>
      </w:r>
      <w:proofErr w:type="spellEnd"/>
      <w:r w:rsidR="00A26577" w:rsidRPr="00F877B1">
        <w:t xml:space="preserve">, Susana y Laura E. </w:t>
      </w:r>
      <w:proofErr w:type="spellStart"/>
      <w:r w:rsidR="00A26577" w:rsidRPr="00F877B1">
        <w:t>Hlavacka</w:t>
      </w:r>
      <w:proofErr w:type="spellEnd"/>
      <w:r w:rsidR="00A26577" w:rsidRPr="00F877B1">
        <w:t>, </w:t>
      </w:r>
      <w:r w:rsidR="00A26577" w:rsidRPr="00F877B1">
        <w:rPr>
          <w:b/>
          <w:bCs/>
          <w:i/>
          <w:iCs/>
          <w:color w:val="222222"/>
        </w:rPr>
        <w:t>Lenguas extranjeras. Aportes teórico-descriptivos y propuestas pedagógicas.</w:t>
      </w:r>
      <w:r w:rsidR="00A26577" w:rsidRPr="00F877B1">
        <w:rPr>
          <w:color w:val="222222"/>
        </w:rPr>
        <w:t>  </w:t>
      </w:r>
      <w:r w:rsidR="00A26577" w:rsidRPr="00F877B1">
        <w:t xml:space="preserve">Mendoza: Editorial </w:t>
      </w:r>
      <w:proofErr w:type="spellStart"/>
      <w:r w:rsidR="00A26577" w:rsidRPr="00F877B1">
        <w:t>FFyL-UNCuyo</w:t>
      </w:r>
      <w:proofErr w:type="spellEnd"/>
      <w:r w:rsidR="00A26577" w:rsidRPr="00F877B1">
        <w:t xml:space="preserve"> y SAL</w:t>
      </w:r>
      <w:r w:rsidR="00A26577" w:rsidRPr="00F877B1">
        <w:rPr>
          <w:color w:val="222222"/>
        </w:rPr>
        <w:t xml:space="preserve">. </w:t>
      </w:r>
      <w:r w:rsidR="00A26577" w:rsidRPr="00F877B1">
        <w:t>ISBN  978-950-774-232-3</w:t>
      </w:r>
      <w:r w:rsidR="00A26577" w:rsidRPr="00F877B1">
        <w:rPr>
          <w:color w:val="222222"/>
        </w:rPr>
        <w:t xml:space="preserve">. </w:t>
      </w:r>
      <w:hyperlink r:id="rId5" w:history="1">
        <w:r w:rsidR="00A26577" w:rsidRPr="00F877B1">
          <w:rPr>
            <w:color w:val="0000FF"/>
            <w:u w:val="single"/>
          </w:rPr>
          <w:t>http://ffyl.uncu.edu.ar/spip.php?article3</w:t>
        </w:r>
      </w:hyperlink>
      <w:r w:rsidR="00F877B1">
        <w:t xml:space="preserve"> </w:t>
      </w:r>
    </w:p>
    <w:p w:rsidR="00E448F0" w:rsidRPr="00F877B1" w:rsidRDefault="00E448F0" w:rsidP="00F877B1">
      <w:pPr>
        <w:spacing w:line="240" w:lineRule="auto"/>
        <w:rPr>
          <w:spacing w:val="-3"/>
        </w:rPr>
      </w:pPr>
      <w:r w:rsidRPr="00F877B1">
        <w:rPr>
          <w:spacing w:val="-3"/>
        </w:rPr>
        <w:t xml:space="preserve">González, M.; </w:t>
      </w:r>
      <w:proofErr w:type="spellStart"/>
      <w:r w:rsidRPr="00F877B1">
        <w:rPr>
          <w:spacing w:val="-3"/>
        </w:rPr>
        <w:t>Gandolfo</w:t>
      </w:r>
      <w:proofErr w:type="spellEnd"/>
      <w:r w:rsidRPr="00F877B1">
        <w:rPr>
          <w:spacing w:val="-3"/>
        </w:rPr>
        <w:t xml:space="preserve">, M.; </w:t>
      </w:r>
      <w:proofErr w:type="spellStart"/>
      <w:r w:rsidRPr="00F877B1">
        <w:rPr>
          <w:spacing w:val="-3"/>
        </w:rPr>
        <w:t>Nerguizian</w:t>
      </w:r>
      <w:proofErr w:type="spellEnd"/>
      <w:r w:rsidRPr="00F877B1">
        <w:rPr>
          <w:spacing w:val="-3"/>
        </w:rPr>
        <w:t>, A. (2000)</w:t>
      </w:r>
      <w:r w:rsidR="00F67DC6">
        <w:rPr>
          <w:spacing w:val="-3"/>
        </w:rPr>
        <w:t>.</w:t>
      </w:r>
      <w:r w:rsidR="00015EF8">
        <w:rPr>
          <w:spacing w:val="-3"/>
        </w:rPr>
        <w:t xml:space="preserve"> </w:t>
      </w:r>
      <w:r w:rsidRPr="00F877B1">
        <w:rPr>
          <w:spacing w:val="-3"/>
        </w:rPr>
        <w:t xml:space="preserve">Los categorizadores académicos como facilitadores de textos argumentativos. </w:t>
      </w:r>
      <w:r w:rsidRPr="00F877B1">
        <w:rPr>
          <w:i/>
          <w:spacing w:val="-3"/>
        </w:rPr>
        <w:t xml:space="preserve">Actas del Congreso </w:t>
      </w:r>
      <w:smartTag w:uri="urn:schemas-microsoft-com:office:smarttags" w:element="PersonName">
        <w:smartTagPr>
          <w:attr w:name="ProductID" w:val="La Argumentaci￳n., Buenos"/>
        </w:smartTagPr>
        <w:r w:rsidRPr="00F877B1">
          <w:rPr>
            <w:i/>
            <w:spacing w:val="-3"/>
          </w:rPr>
          <w:t>La Argumentación</w:t>
        </w:r>
        <w:r w:rsidRPr="00F877B1">
          <w:rPr>
            <w:spacing w:val="-3"/>
          </w:rPr>
          <w:t>., Buenos</w:t>
        </w:r>
      </w:smartTag>
      <w:r w:rsidRPr="00F877B1">
        <w:rPr>
          <w:spacing w:val="-3"/>
        </w:rPr>
        <w:t xml:space="preserve"> Aires.</w:t>
      </w:r>
    </w:p>
    <w:p w:rsidR="00A26577" w:rsidRPr="00F877B1" w:rsidRDefault="00A26577" w:rsidP="00F877B1">
      <w:pPr>
        <w:spacing w:line="240" w:lineRule="auto"/>
        <w:jc w:val="both"/>
      </w:pPr>
      <w:r w:rsidRPr="00F877B1">
        <w:t xml:space="preserve">González, María Susana; </w:t>
      </w:r>
      <w:proofErr w:type="spellStart"/>
      <w:r w:rsidRPr="00F877B1">
        <w:t>Gandolfo</w:t>
      </w:r>
      <w:proofErr w:type="spellEnd"/>
      <w:r w:rsidRPr="00F877B1">
        <w:t xml:space="preserve">, Mónica; </w:t>
      </w:r>
      <w:proofErr w:type="spellStart"/>
      <w:r w:rsidRPr="00F877B1">
        <w:t>Nerguizian</w:t>
      </w:r>
      <w:proofErr w:type="spellEnd"/>
      <w:r w:rsidRPr="00F877B1">
        <w:t>, Alicia</w:t>
      </w:r>
      <w:r w:rsidR="00015EF8">
        <w:t xml:space="preserve"> (2007)</w:t>
      </w:r>
      <w:r w:rsidRPr="00F877B1">
        <w:t xml:space="preserve">: “Focalización del léxico mediado por el cotexto” en </w:t>
      </w:r>
      <w:r w:rsidRPr="00F877B1">
        <w:rPr>
          <w:i/>
        </w:rPr>
        <w:t>Lectura y Escritura. Caminos para la Construcción del mundo</w:t>
      </w:r>
      <w:r w:rsidRPr="00F877B1">
        <w:t>. Publicación en CD (Con referato) Editorial Científica Universitaria. Catamarca. ISBN 97</w:t>
      </w:r>
      <w:r w:rsidR="00015EF8">
        <w:t xml:space="preserve">6-987-1241-13-9 </w:t>
      </w:r>
      <w:r w:rsidRPr="00F877B1">
        <w:t xml:space="preserve"> </w:t>
      </w:r>
    </w:p>
    <w:p w:rsidR="00A26577" w:rsidRPr="00195C9D" w:rsidRDefault="00A26577" w:rsidP="00A26577">
      <w:pPr>
        <w:jc w:val="both"/>
      </w:pPr>
      <w:r w:rsidRPr="00195C9D">
        <w:t>González, María Susana</w:t>
      </w:r>
      <w:r w:rsidR="000B1DAF">
        <w:t xml:space="preserve"> (2015).</w:t>
      </w:r>
      <w:r w:rsidRPr="00195C9D">
        <w:t xml:space="preserve"> Intervención pedagógica facilitadora para la comprensión de textos con andamiajes poco facilitadores. Cátedra UNESCO. </w:t>
      </w:r>
      <w:r w:rsidRPr="00F877B1">
        <w:rPr>
          <w:i/>
        </w:rPr>
        <w:t>Lectura y escritura: continuidades, rupturas y reconstrucciones. Volumen 7. Lectura y escritura: segundas lenguas y lenguas extranjeras</w:t>
      </w:r>
      <w:r w:rsidRPr="00195C9D">
        <w:t xml:space="preserve">. Cecilia Muse (Ed.). Editorial Universidad Nacional de Córdoba. ISBN: 978-987-707-038-5. </w:t>
      </w:r>
      <w:r>
        <w:t xml:space="preserve">Libro digital. </w:t>
      </w:r>
      <w:r w:rsidRPr="00195C9D">
        <w:t xml:space="preserve">Depositado en el repositorio digital de la UNC. </w:t>
      </w:r>
      <w:hyperlink r:id="rId6" w:history="1">
        <w:r w:rsidRPr="00195C9D">
          <w:rPr>
            <w:rStyle w:val="Hipervnculo"/>
          </w:rPr>
          <w:t>http://rdu.unc.edu.ar</w:t>
        </w:r>
      </w:hyperlink>
      <w:r w:rsidRPr="00195C9D">
        <w:t>. Disponible en:</w:t>
      </w:r>
    </w:p>
    <w:p w:rsidR="00A26577" w:rsidRPr="00195C9D" w:rsidRDefault="00A26577" w:rsidP="00A26577">
      <w:pPr>
        <w:ind w:left="360"/>
        <w:jc w:val="both"/>
      </w:pPr>
      <w:r w:rsidRPr="00195C9D">
        <w:t xml:space="preserve">    </w:t>
      </w:r>
      <w:hyperlink r:id="rId7" w:history="1">
        <w:r w:rsidRPr="00195C9D">
          <w:rPr>
            <w:rStyle w:val="Hipervnculo"/>
          </w:rPr>
          <w:t>http://UNESCO/serie%20Unesco_volumen%2001_AAVV%202016.pdf</w:t>
        </w:r>
      </w:hyperlink>
    </w:p>
    <w:p w:rsidR="00A26577" w:rsidRPr="00384B58" w:rsidRDefault="00A26577" w:rsidP="00F67DC6">
      <w:pPr>
        <w:jc w:val="both"/>
        <w:rPr>
          <w:i/>
        </w:rPr>
      </w:pPr>
      <w:r w:rsidRPr="00384B58">
        <w:t>Gon</w:t>
      </w:r>
      <w:r w:rsidR="000B1DAF">
        <w:t>zález, María Susana; Otero, Ana</w:t>
      </w:r>
      <w:r w:rsidRPr="00384B58">
        <w:t xml:space="preserve"> </w:t>
      </w:r>
      <w:r w:rsidR="000B1DAF">
        <w:t xml:space="preserve">(2010). </w:t>
      </w:r>
      <w:r>
        <w:t xml:space="preserve">La comprensión </w:t>
      </w:r>
      <w:proofErr w:type="spellStart"/>
      <w:r>
        <w:t>macroestructural</w:t>
      </w:r>
      <w:proofErr w:type="spellEnd"/>
      <w:r>
        <w:t xml:space="preserve"> de un texto argum</w:t>
      </w:r>
      <w:r w:rsidR="00F67DC6">
        <w:t>e</w:t>
      </w:r>
      <w:r>
        <w:t>ntativo y su reformulación a trav</w:t>
      </w:r>
      <w:r w:rsidR="00F67DC6">
        <w:t xml:space="preserve">és de una oración síntesis. En </w:t>
      </w:r>
      <w:proofErr w:type="spellStart"/>
      <w:r>
        <w:t>Nothstein</w:t>
      </w:r>
      <w:proofErr w:type="spellEnd"/>
      <w:r>
        <w:t xml:space="preserve">, S.; Pereira, M. y Valente, E. (Comp.) </w:t>
      </w:r>
      <w:r w:rsidRPr="00384B58">
        <w:rPr>
          <w:i/>
        </w:rPr>
        <w:t>Libro de Actas del Congreso Regional de la Cátedra UNESCO en Lectura y Escritura. Cultura Escrita y Políticas Pedagógicas en las Sociedades Actuales.</w:t>
      </w:r>
      <w:r w:rsidRPr="009A12ED">
        <w:t xml:space="preserve"> </w:t>
      </w:r>
      <w:r>
        <w:t>(P.133-1344) ISSN 2314-2235</w:t>
      </w:r>
    </w:p>
    <w:p w:rsidR="00F67DC6" w:rsidRDefault="003D0A4C" w:rsidP="00C511ED">
      <w:pPr>
        <w:jc w:val="both"/>
        <w:rPr>
          <w:lang w:val="en-GB"/>
        </w:rPr>
      </w:pPr>
      <w:r w:rsidRPr="000B1DAF">
        <w:t xml:space="preserve">González, María Susana; </w:t>
      </w:r>
      <w:proofErr w:type="spellStart"/>
      <w:r w:rsidRPr="000B1DAF">
        <w:t>Gandolfo</w:t>
      </w:r>
      <w:proofErr w:type="spellEnd"/>
      <w:r w:rsidRPr="000B1DAF">
        <w:t xml:space="preserve">, Mónica, </w:t>
      </w:r>
      <w:proofErr w:type="spellStart"/>
      <w:r w:rsidRPr="000B1DAF">
        <w:t>Nerguizian</w:t>
      </w:r>
      <w:proofErr w:type="spellEnd"/>
      <w:r w:rsidRPr="000B1DAF">
        <w:t>, Alicia</w:t>
      </w:r>
      <w:r w:rsidR="000B1DAF" w:rsidRPr="000B1DAF">
        <w:t xml:space="preserve"> (2011).</w:t>
      </w:r>
      <w:r w:rsidRPr="000B1DAF">
        <w:t xml:space="preserve"> </w:t>
      </w:r>
      <w:r w:rsidRPr="003D0A4C">
        <w:rPr>
          <w:lang w:val="en-US"/>
        </w:rPr>
        <w:t xml:space="preserve">Learning connectors in academic texts: some insights </w:t>
      </w:r>
      <w:r w:rsidRPr="00195C9D">
        <w:rPr>
          <w:lang w:val="en-GB"/>
        </w:rPr>
        <w:t xml:space="preserve">into the process in </w:t>
      </w:r>
      <w:r w:rsidRPr="00195C9D">
        <w:rPr>
          <w:i/>
          <w:lang w:val="en-GB"/>
        </w:rPr>
        <w:t xml:space="preserve">ARTESOL ESP JOURNAL </w:t>
      </w:r>
      <w:r w:rsidRPr="00195C9D">
        <w:rPr>
          <w:lang w:val="en-GB"/>
        </w:rPr>
        <w:t>http://</w:t>
      </w:r>
      <w:proofErr w:type="gramStart"/>
      <w:r w:rsidRPr="00195C9D">
        <w:rPr>
          <w:lang w:val="en-GB"/>
        </w:rPr>
        <w:t>www.artesol.org.ar  issue</w:t>
      </w:r>
      <w:proofErr w:type="gramEnd"/>
      <w:r w:rsidRPr="00195C9D">
        <w:rPr>
          <w:lang w:val="en-GB"/>
        </w:rPr>
        <w:t xml:space="preserve"> 1 May 2011, pp 14-29, ISSN 1853-7693. </w:t>
      </w:r>
    </w:p>
    <w:p w:rsidR="003D0A4C" w:rsidRPr="00F67DC6" w:rsidRDefault="003D0A4C" w:rsidP="00F67DC6">
      <w:pPr>
        <w:rPr>
          <w:lang w:val="en-US"/>
        </w:rPr>
      </w:pPr>
      <w:r w:rsidRPr="00C511ED">
        <w:rPr>
          <w:noProof/>
        </w:rPr>
        <w:t>González, María Susana, Rocca, Ana María, Albini, María Claudia</w:t>
      </w:r>
      <w:r w:rsidR="00C511ED" w:rsidRPr="00C511ED">
        <w:rPr>
          <w:noProof/>
        </w:rPr>
        <w:t xml:space="preserve"> (2012).</w:t>
      </w:r>
      <w:r w:rsidRPr="00C511ED">
        <w:rPr>
          <w:noProof/>
        </w:rPr>
        <w:t xml:space="preserve"> </w:t>
      </w:r>
      <w:r w:rsidRPr="00F67DC6">
        <w:rPr>
          <w:noProof/>
          <w:lang w:val="en-US"/>
        </w:rPr>
        <w:t>Difficulties in EFL abstract reading in the social sciences</w:t>
      </w:r>
      <w:r w:rsidRPr="00F67DC6">
        <w:rPr>
          <w:lang w:val="en-US"/>
        </w:rPr>
        <w:t xml:space="preserve"> in </w:t>
      </w:r>
      <w:r w:rsidRPr="00F67DC6">
        <w:rPr>
          <w:i/>
          <w:lang w:val="en-US"/>
        </w:rPr>
        <w:t xml:space="preserve">ARTESOL ESP JOURNAL </w:t>
      </w:r>
      <w:r w:rsidRPr="00F67DC6">
        <w:rPr>
          <w:lang w:val="en-US"/>
        </w:rPr>
        <w:t>http://</w:t>
      </w:r>
      <w:proofErr w:type="gramStart"/>
      <w:r w:rsidRPr="00F67DC6">
        <w:rPr>
          <w:lang w:val="en-US"/>
        </w:rPr>
        <w:t>www.artesol.org.ar ,</w:t>
      </w:r>
      <w:proofErr w:type="gramEnd"/>
      <w:r w:rsidRPr="00F67DC6">
        <w:rPr>
          <w:lang w:val="en-US"/>
        </w:rPr>
        <w:t xml:space="preserve"> issue 2, pp 14-29, ISSN 1853-7693. </w:t>
      </w:r>
    </w:p>
    <w:p w:rsidR="003D0A4C" w:rsidRPr="00195C9D" w:rsidRDefault="003D0A4C" w:rsidP="00F67DC6">
      <w:pPr>
        <w:jc w:val="both"/>
      </w:pPr>
      <w:r w:rsidRPr="00195C9D">
        <w:t xml:space="preserve">González, María Susana (2012): Dificultades de lectura de artículos de investigación escritos en inglés: una mirada desde la Lingüística Sistémico funcional.  En Rojas Mayer, Elena (coord.)  </w:t>
      </w:r>
      <w:r w:rsidRPr="005E00D2">
        <w:rPr>
          <w:i/>
        </w:rPr>
        <w:t>Léxico e Interculturalidad. Nuevas Perspectivas</w:t>
      </w:r>
      <w:r w:rsidRPr="00195C9D">
        <w:t>. San miguel de Tucumán: INSIL, ISBN 978 950 554 732-6</w:t>
      </w:r>
    </w:p>
    <w:p w:rsidR="003D0A4C" w:rsidRPr="003D0A4C" w:rsidRDefault="003D0A4C" w:rsidP="00F67DC6">
      <w:r w:rsidRPr="00195C9D">
        <w:t xml:space="preserve">González, María Susana; </w:t>
      </w:r>
      <w:proofErr w:type="spellStart"/>
      <w:r w:rsidRPr="00195C9D">
        <w:t>Gandolfo</w:t>
      </w:r>
      <w:proofErr w:type="spellEnd"/>
      <w:r w:rsidRPr="00195C9D">
        <w:t xml:space="preserve">, Mónica; </w:t>
      </w:r>
      <w:proofErr w:type="spellStart"/>
      <w:r w:rsidRPr="00195C9D">
        <w:t>Nerguizian</w:t>
      </w:r>
      <w:proofErr w:type="spellEnd"/>
      <w:r w:rsidRPr="00195C9D">
        <w:t>, Alicia</w:t>
      </w:r>
      <w:r w:rsidR="00C511ED">
        <w:t xml:space="preserve"> (2006).</w:t>
      </w:r>
      <w:r w:rsidR="00F67DC6">
        <w:t xml:space="preserve"> </w:t>
      </w:r>
      <w:r w:rsidRPr="00195C9D">
        <w:t>Algunas reflexiones sobre la enseñanza/aprendizaje de léxico académico en contextos universitarios. En Rojas Mayer, Elena (coord</w:t>
      </w:r>
      <w:r w:rsidRPr="005E00D2">
        <w:rPr>
          <w:i/>
        </w:rPr>
        <w:t>.)  Léxico e Interculturalidad. Nuevas Perspectivas</w:t>
      </w:r>
      <w:r w:rsidRPr="00195C9D">
        <w:t xml:space="preserve">. </w:t>
      </w:r>
      <w:r w:rsidRPr="003D0A4C">
        <w:t>San Miguel de Tucumán: INSIL, ISBN 978 950 554 732-6</w:t>
      </w:r>
    </w:p>
    <w:p w:rsidR="003D0A4C" w:rsidRDefault="003D0A4C" w:rsidP="003D0A4C">
      <w:r w:rsidRPr="00195C9D">
        <w:rPr>
          <w:bCs/>
        </w:rPr>
        <w:t xml:space="preserve">González, María Susana, Patricia </w:t>
      </w:r>
      <w:proofErr w:type="spellStart"/>
      <w:r w:rsidRPr="00195C9D">
        <w:rPr>
          <w:bCs/>
        </w:rPr>
        <w:t>Insirillo</w:t>
      </w:r>
      <w:proofErr w:type="spellEnd"/>
      <w:r w:rsidRPr="00195C9D">
        <w:rPr>
          <w:bCs/>
        </w:rPr>
        <w:t xml:space="preserve">, Alicia </w:t>
      </w:r>
      <w:proofErr w:type="spellStart"/>
      <w:r w:rsidRPr="00195C9D">
        <w:rPr>
          <w:bCs/>
        </w:rPr>
        <w:t>Nerguizian</w:t>
      </w:r>
      <w:proofErr w:type="spellEnd"/>
      <w:r w:rsidRPr="00195C9D">
        <w:rPr>
          <w:bCs/>
        </w:rPr>
        <w:t xml:space="preserve">, Ana María Otero, Adriana </w:t>
      </w:r>
      <w:proofErr w:type="spellStart"/>
      <w:r w:rsidRPr="00195C9D">
        <w:rPr>
          <w:bCs/>
        </w:rPr>
        <w:t>Adem</w:t>
      </w:r>
      <w:proofErr w:type="spellEnd"/>
      <w:r w:rsidRPr="00195C9D">
        <w:rPr>
          <w:bCs/>
        </w:rPr>
        <w:t xml:space="preserve">, Mónica </w:t>
      </w:r>
      <w:proofErr w:type="spellStart"/>
      <w:r w:rsidRPr="00195C9D">
        <w:rPr>
          <w:bCs/>
        </w:rPr>
        <w:t>Gandolfo</w:t>
      </w:r>
      <w:proofErr w:type="spellEnd"/>
      <w:r w:rsidR="00C511ED">
        <w:rPr>
          <w:bCs/>
        </w:rPr>
        <w:t xml:space="preserve"> (2015).</w:t>
      </w:r>
      <w:r w:rsidRPr="00195C9D">
        <w:t xml:space="preserve"> Problemas de procesamiento de relaciones contrastivas en la lectura de textos académicos escritos en inglés. VII Congreso Internacional de Investigación y Práctica Profesional en Psicología. 25-28 de noviembre de 2015. ISSN: 1667-6750. Tomo 1. Pág. 154-157. Total de páginas 376.</w:t>
      </w:r>
    </w:p>
    <w:p w:rsidR="003D0A4C" w:rsidRPr="00BF2D7A" w:rsidRDefault="003D0A4C" w:rsidP="003D0A4C">
      <w:pPr>
        <w:rPr>
          <w:lang w:val="en-US"/>
        </w:rPr>
      </w:pPr>
      <w:r w:rsidRPr="00F0150F">
        <w:t>González, María Susana</w:t>
      </w:r>
      <w:r w:rsidR="00545F17" w:rsidRPr="00F0150F">
        <w:t xml:space="preserve"> (2016).</w:t>
      </w:r>
      <w:r w:rsidRPr="00F0150F">
        <w:t xml:space="preserve"> </w:t>
      </w:r>
      <w:r w:rsidRPr="00545F17">
        <w:rPr>
          <w:lang w:val="en-US"/>
        </w:rPr>
        <w:t xml:space="preserve">Discussion and challenge: Linguistic resources. </w:t>
      </w:r>
      <w:r w:rsidRPr="00BF2D7A">
        <w:rPr>
          <w:lang w:val="en-US"/>
        </w:rPr>
        <w:t xml:space="preserve">In </w:t>
      </w:r>
      <w:r w:rsidRPr="00BF2D7A">
        <w:rPr>
          <w:i/>
          <w:lang w:val="en-US"/>
        </w:rPr>
        <w:t xml:space="preserve">International Journal of Language Studies. </w:t>
      </w:r>
      <w:r w:rsidRPr="00BF2D7A">
        <w:rPr>
          <w:lang w:val="en-US"/>
        </w:rPr>
        <w:t>Vol10, Nº 3, July 2016 (95-114). ISSN 2157-4898.</w:t>
      </w:r>
    </w:p>
    <w:p w:rsidR="00073002" w:rsidRDefault="00073002" w:rsidP="00B721CF">
      <w:pPr>
        <w:pStyle w:val="Normal1"/>
        <w:spacing w:before="240" w:line="240" w:lineRule="auto"/>
        <w:jc w:val="both"/>
        <w:rPr>
          <w:rFonts w:asciiTheme="minorHAnsi" w:hAnsiTheme="minorHAnsi" w:cstheme="minorHAnsi"/>
          <w:lang w:val="en-US"/>
        </w:rPr>
      </w:pPr>
      <w:proofErr w:type="spellStart"/>
      <w:r w:rsidRPr="00B721CF">
        <w:rPr>
          <w:rFonts w:asciiTheme="minorHAnsi" w:hAnsiTheme="minorHAnsi" w:cstheme="minorHAnsi"/>
          <w:lang w:val="en-US"/>
        </w:rPr>
        <w:t>Grabe</w:t>
      </w:r>
      <w:proofErr w:type="spellEnd"/>
      <w:r w:rsidRPr="00B721CF">
        <w:rPr>
          <w:rFonts w:asciiTheme="minorHAnsi" w:hAnsiTheme="minorHAnsi" w:cstheme="minorHAnsi"/>
          <w:lang w:val="en-US"/>
        </w:rPr>
        <w:t xml:space="preserve">, W.; </w:t>
      </w:r>
      <w:proofErr w:type="spellStart"/>
      <w:r w:rsidRPr="00B721CF">
        <w:rPr>
          <w:rFonts w:asciiTheme="minorHAnsi" w:hAnsiTheme="minorHAnsi" w:cstheme="minorHAnsi"/>
          <w:lang w:val="en-US"/>
        </w:rPr>
        <w:t>Stoller</w:t>
      </w:r>
      <w:proofErr w:type="spellEnd"/>
      <w:r w:rsidRPr="00B721CF">
        <w:rPr>
          <w:rFonts w:asciiTheme="minorHAnsi" w:hAnsiTheme="minorHAnsi" w:cstheme="minorHAnsi"/>
          <w:lang w:val="en-US"/>
        </w:rPr>
        <w:t xml:space="preserve">, F. (2002): </w:t>
      </w:r>
      <w:r w:rsidRPr="00B721CF">
        <w:rPr>
          <w:rFonts w:asciiTheme="minorHAnsi" w:hAnsiTheme="minorHAnsi" w:cstheme="minorHAnsi"/>
          <w:i/>
          <w:iCs/>
          <w:lang w:val="en-US"/>
        </w:rPr>
        <w:t>Teaching and Researching Reading</w:t>
      </w:r>
      <w:r w:rsidRPr="00B721CF">
        <w:rPr>
          <w:rFonts w:asciiTheme="minorHAnsi" w:hAnsiTheme="minorHAnsi" w:cstheme="minorHAnsi"/>
          <w:lang w:val="en-US"/>
        </w:rPr>
        <w:t>. London: Pearson Education Ltd.</w:t>
      </w:r>
    </w:p>
    <w:p w:rsidR="00CD292C" w:rsidRDefault="00CD292C" w:rsidP="000D3151">
      <w:pPr>
        <w:rPr>
          <w:spacing w:val="-3"/>
          <w:sz w:val="24"/>
          <w:lang w:val="en-US"/>
        </w:rPr>
      </w:pPr>
    </w:p>
    <w:p w:rsidR="000D3151" w:rsidRDefault="000D3151" w:rsidP="000D3151">
      <w:pPr>
        <w:rPr>
          <w:spacing w:val="-3"/>
          <w:sz w:val="24"/>
          <w:lang w:val="en-GB"/>
        </w:rPr>
      </w:pPr>
      <w:r w:rsidRPr="00840317">
        <w:rPr>
          <w:spacing w:val="-3"/>
          <w:sz w:val="24"/>
          <w:lang w:val="en-GB"/>
        </w:rPr>
        <w:t xml:space="preserve">Halliday, M.; </w:t>
      </w:r>
      <w:proofErr w:type="spellStart"/>
      <w:r w:rsidRPr="00840317">
        <w:rPr>
          <w:spacing w:val="-3"/>
          <w:sz w:val="24"/>
          <w:lang w:val="en-GB"/>
        </w:rPr>
        <w:t>Matthiessen</w:t>
      </w:r>
      <w:proofErr w:type="spellEnd"/>
      <w:r w:rsidRPr="00840317">
        <w:rPr>
          <w:spacing w:val="-3"/>
          <w:sz w:val="24"/>
          <w:lang w:val="en-GB"/>
        </w:rPr>
        <w:t xml:space="preserve">, C. (2004): </w:t>
      </w:r>
      <w:r w:rsidRPr="00840317">
        <w:rPr>
          <w:i/>
          <w:spacing w:val="-3"/>
          <w:sz w:val="24"/>
          <w:lang w:val="en-GB"/>
        </w:rPr>
        <w:t>An Introduction to Functional Grammar</w:t>
      </w:r>
      <w:r w:rsidRPr="00840317">
        <w:rPr>
          <w:spacing w:val="-3"/>
          <w:sz w:val="24"/>
          <w:lang w:val="en-GB"/>
        </w:rPr>
        <w:t>, third edition</w:t>
      </w:r>
      <w:r>
        <w:rPr>
          <w:spacing w:val="-3"/>
          <w:sz w:val="24"/>
          <w:lang w:val="en-GB"/>
        </w:rPr>
        <w:t>. London: Arnold.</w:t>
      </w:r>
    </w:p>
    <w:p w:rsidR="00073002" w:rsidRPr="00B721CF" w:rsidRDefault="00073002" w:rsidP="00B721CF">
      <w:pPr>
        <w:spacing w:before="240" w:line="240" w:lineRule="auto"/>
        <w:rPr>
          <w:rFonts w:cstheme="minorHAnsi"/>
          <w:spacing w:val="-3"/>
          <w:lang w:val="en-GB"/>
        </w:rPr>
      </w:pPr>
      <w:r w:rsidRPr="00B721CF">
        <w:rPr>
          <w:rFonts w:cstheme="minorHAnsi"/>
          <w:spacing w:val="-3"/>
          <w:lang w:val="en-GB"/>
        </w:rPr>
        <w:t>Hyland, K. (2004</w:t>
      </w:r>
      <w:r w:rsidRPr="00B721CF">
        <w:rPr>
          <w:rFonts w:cstheme="minorHAnsi"/>
          <w:i/>
          <w:spacing w:val="-3"/>
          <w:lang w:val="en-GB"/>
        </w:rPr>
        <w:t>): Disciplinary Discourses</w:t>
      </w:r>
      <w:r w:rsidRPr="00B721CF">
        <w:rPr>
          <w:rFonts w:cstheme="minorHAnsi"/>
          <w:spacing w:val="-3"/>
          <w:lang w:val="en-GB"/>
        </w:rPr>
        <w:t>. Michigan: University of Michigan Press</w:t>
      </w:r>
    </w:p>
    <w:p w:rsidR="000D3151" w:rsidRDefault="00073002" w:rsidP="00B721CF">
      <w:pPr>
        <w:tabs>
          <w:tab w:val="right" w:pos="8838"/>
        </w:tabs>
        <w:spacing w:before="240" w:line="240" w:lineRule="auto"/>
        <w:rPr>
          <w:rFonts w:cstheme="minorHAnsi"/>
          <w:spacing w:val="-3"/>
          <w:lang w:val="en-GB"/>
        </w:rPr>
      </w:pPr>
      <w:r w:rsidRPr="00B721CF">
        <w:rPr>
          <w:rFonts w:cstheme="minorHAnsi"/>
          <w:spacing w:val="-3"/>
          <w:lang w:val="en-GB"/>
        </w:rPr>
        <w:t xml:space="preserve">Hyland, K. (2002). </w:t>
      </w:r>
      <w:r w:rsidRPr="00B721CF">
        <w:rPr>
          <w:rFonts w:cstheme="minorHAnsi"/>
          <w:i/>
          <w:spacing w:val="-3"/>
          <w:lang w:val="en-GB"/>
        </w:rPr>
        <w:t>Teaching and Researching Writing</w:t>
      </w:r>
      <w:r w:rsidRPr="00B721CF">
        <w:rPr>
          <w:rFonts w:cstheme="minorHAnsi"/>
          <w:spacing w:val="-3"/>
          <w:lang w:val="en-GB"/>
        </w:rPr>
        <w:t>. London: Pearson Education Limited.</w:t>
      </w:r>
    </w:p>
    <w:p w:rsidR="000D3151" w:rsidRPr="000D3151" w:rsidRDefault="000D3151" w:rsidP="000D3151">
      <w:proofErr w:type="spellStart"/>
      <w:r w:rsidRPr="00C672A5">
        <w:rPr>
          <w:lang w:val="en-US"/>
        </w:rPr>
        <w:t>Hyon</w:t>
      </w:r>
      <w:proofErr w:type="spellEnd"/>
      <w:r w:rsidRPr="00C672A5">
        <w:rPr>
          <w:lang w:val="en-US"/>
        </w:rPr>
        <w:t>, S. (1996)</w:t>
      </w:r>
      <w:r>
        <w:rPr>
          <w:lang w:val="en-US"/>
        </w:rPr>
        <w:t xml:space="preserve">. Genre in three traditions: implications for ESL. </w:t>
      </w:r>
      <w:r w:rsidRPr="000D3151">
        <w:rPr>
          <w:i/>
        </w:rPr>
        <w:t xml:space="preserve">TESOL </w:t>
      </w:r>
      <w:proofErr w:type="spellStart"/>
      <w:r w:rsidRPr="000D3151">
        <w:rPr>
          <w:i/>
        </w:rPr>
        <w:t>Quarterly</w:t>
      </w:r>
      <w:proofErr w:type="spellEnd"/>
      <w:r w:rsidRPr="000D3151">
        <w:t xml:space="preserve">. </w:t>
      </w:r>
      <w:proofErr w:type="spellStart"/>
      <w:r w:rsidRPr="000D3151">
        <w:t>Vol</w:t>
      </w:r>
      <w:proofErr w:type="spellEnd"/>
      <w:r w:rsidRPr="000D3151">
        <w:t xml:space="preserve"> 30. Nº 4.</w:t>
      </w:r>
    </w:p>
    <w:p w:rsidR="000D3151" w:rsidRPr="00195C9D" w:rsidRDefault="000D3151" w:rsidP="000D3151">
      <w:pPr>
        <w:jc w:val="both"/>
      </w:pPr>
      <w:proofErr w:type="spellStart"/>
      <w:r w:rsidRPr="00195C9D">
        <w:t>Insirillo</w:t>
      </w:r>
      <w:proofErr w:type="spellEnd"/>
      <w:r w:rsidRPr="00195C9D">
        <w:t xml:space="preserve">, Patricia, González, María Susana, </w:t>
      </w:r>
      <w:proofErr w:type="spellStart"/>
      <w:r w:rsidRPr="00195C9D">
        <w:t>Adem</w:t>
      </w:r>
      <w:proofErr w:type="spellEnd"/>
      <w:r w:rsidRPr="00195C9D">
        <w:t xml:space="preserve">, Adriana (2010): “La redacción de ideas principales de textos académicos en inglés” en </w:t>
      </w:r>
      <w:r w:rsidRPr="00195C9D">
        <w:rPr>
          <w:i/>
        </w:rPr>
        <w:t>La renovación de la palabra en el bicentenario de la Argentina. Los colores de la mirada lingüística</w:t>
      </w:r>
      <w:r w:rsidRPr="00195C9D">
        <w:t xml:space="preserve"> </w:t>
      </w:r>
      <w:proofErr w:type="spellStart"/>
      <w:r w:rsidRPr="00195C9D">
        <w:t>Castel</w:t>
      </w:r>
      <w:proofErr w:type="spellEnd"/>
      <w:r w:rsidRPr="00195C9D">
        <w:t>, Víctor y Cubo de Severino, Liliana (</w:t>
      </w:r>
      <w:proofErr w:type="spellStart"/>
      <w:r w:rsidRPr="00195C9D">
        <w:t>Eds</w:t>
      </w:r>
      <w:proofErr w:type="spellEnd"/>
      <w:r w:rsidRPr="00195C9D">
        <w:t>). Facultad de Filosofía y Letras de la Universidad de Cuyo, ISBN 978-950-774-193-7, Capítulo 82, págs. 661-667. Total de páginas: 1280. Año 2010.</w:t>
      </w:r>
    </w:p>
    <w:p w:rsidR="000D3151" w:rsidRDefault="000D3151" w:rsidP="000D3151">
      <w:pPr>
        <w:jc w:val="both"/>
        <w:rPr>
          <w:spacing w:val="-3"/>
          <w:sz w:val="24"/>
          <w:lang w:val="en-GB"/>
        </w:rPr>
      </w:pPr>
      <w:r w:rsidRPr="000D3151">
        <w:rPr>
          <w:spacing w:val="-3"/>
          <w:sz w:val="24"/>
        </w:rPr>
        <w:t xml:space="preserve">Kintsch, W. (1998): </w:t>
      </w:r>
      <w:proofErr w:type="spellStart"/>
      <w:r w:rsidRPr="000D3151">
        <w:rPr>
          <w:i/>
          <w:spacing w:val="-3"/>
          <w:sz w:val="24"/>
        </w:rPr>
        <w:t>Comprehension</w:t>
      </w:r>
      <w:proofErr w:type="spellEnd"/>
      <w:r w:rsidRPr="000D3151">
        <w:rPr>
          <w:i/>
          <w:spacing w:val="-3"/>
          <w:sz w:val="24"/>
        </w:rPr>
        <w:t xml:space="preserve">: a </w:t>
      </w:r>
      <w:proofErr w:type="spellStart"/>
      <w:r w:rsidRPr="000D3151">
        <w:rPr>
          <w:i/>
          <w:spacing w:val="-3"/>
          <w:sz w:val="24"/>
        </w:rPr>
        <w:t>Paradigm</w:t>
      </w:r>
      <w:proofErr w:type="spellEnd"/>
      <w:r w:rsidRPr="000D3151">
        <w:rPr>
          <w:i/>
          <w:spacing w:val="-3"/>
          <w:sz w:val="24"/>
        </w:rPr>
        <w:t xml:space="preserve"> </w:t>
      </w:r>
      <w:proofErr w:type="spellStart"/>
      <w:r w:rsidRPr="000D3151">
        <w:rPr>
          <w:i/>
          <w:spacing w:val="-3"/>
          <w:sz w:val="24"/>
        </w:rPr>
        <w:t>for</w:t>
      </w:r>
      <w:proofErr w:type="spellEnd"/>
      <w:r w:rsidRPr="000D3151">
        <w:rPr>
          <w:i/>
          <w:spacing w:val="-3"/>
          <w:sz w:val="24"/>
        </w:rPr>
        <w:t xml:space="preserve"> </w:t>
      </w:r>
      <w:proofErr w:type="spellStart"/>
      <w:r w:rsidRPr="000D3151">
        <w:rPr>
          <w:i/>
          <w:spacing w:val="-3"/>
          <w:sz w:val="24"/>
        </w:rPr>
        <w:t>Cognition</w:t>
      </w:r>
      <w:proofErr w:type="spellEnd"/>
      <w:r w:rsidRPr="000D3151">
        <w:rPr>
          <w:spacing w:val="-3"/>
          <w:sz w:val="24"/>
        </w:rPr>
        <w:t xml:space="preserve">. </w:t>
      </w:r>
      <w:proofErr w:type="spellStart"/>
      <w:r>
        <w:rPr>
          <w:spacing w:val="-3"/>
          <w:sz w:val="24"/>
          <w:lang w:val="en-GB"/>
        </w:rPr>
        <w:t>Cambrige</w:t>
      </w:r>
      <w:proofErr w:type="spellEnd"/>
      <w:r>
        <w:rPr>
          <w:spacing w:val="-3"/>
          <w:sz w:val="24"/>
          <w:lang w:val="en-GB"/>
        </w:rPr>
        <w:t>: Cambridge University Press.</w:t>
      </w:r>
    </w:p>
    <w:p w:rsidR="00730BE2" w:rsidRDefault="00730BE2" w:rsidP="000D3151">
      <w:pPr>
        <w:jc w:val="both"/>
        <w:rPr>
          <w:spacing w:val="-3"/>
          <w:sz w:val="24"/>
        </w:rPr>
      </w:pPr>
      <w:r w:rsidRPr="00730BE2">
        <w:rPr>
          <w:spacing w:val="-3"/>
          <w:sz w:val="24"/>
        </w:rPr>
        <w:t xml:space="preserve">Marín, M. (2009) </w:t>
      </w:r>
      <w:r w:rsidRPr="00730BE2">
        <w:rPr>
          <w:i/>
          <w:spacing w:val="-3"/>
          <w:sz w:val="24"/>
        </w:rPr>
        <w:t>Lingüística y enseñanza de la lengua</w:t>
      </w:r>
      <w:r w:rsidRPr="00730BE2">
        <w:rPr>
          <w:spacing w:val="-3"/>
          <w:sz w:val="24"/>
        </w:rPr>
        <w:t xml:space="preserve">. </w:t>
      </w:r>
      <w:r>
        <w:rPr>
          <w:spacing w:val="-3"/>
          <w:sz w:val="24"/>
        </w:rPr>
        <w:t xml:space="preserve">2da edición. Buenos Aires: </w:t>
      </w:r>
      <w:proofErr w:type="spellStart"/>
      <w:r>
        <w:rPr>
          <w:spacing w:val="-3"/>
          <w:sz w:val="24"/>
        </w:rPr>
        <w:t>Aique</w:t>
      </w:r>
      <w:proofErr w:type="spellEnd"/>
      <w:r>
        <w:rPr>
          <w:spacing w:val="-3"/>
          <w:sz w:val="24"/>
        </w:rPr>
        <w:t xml:space="preserve"> Grupo Editor.</w:t>
      </w:r>
    </w:p>
    <w:p w:rsidR="00730BE2" w:rsidRPr="00730BE2" w:rsidRDefault="00730BE2" w:rsidP="000D3151">
      <w:pPr>
        <w:jc w:val="both"/>
        <w:rPr>
          <w:spacing w:val="-3"/>
          <w:sz w:val="24"/>
        </w:rPr>
      </w:pPr>
      <w:r>
        <w:rPr>
          <w:spacing w:val="-3"/>
          <w:sz w:val="24"/>
        </w:rPr>
        <w:t>Marín, M.; Hall, B. (2005) Prácticas de lectura con textos de estudio. Buenos Aires: EUDEBA.</w:t>
      </w:r>
    </w:p>
    <w:p w:rsidR="000D3151" w:rsidRPr="00DE3AB9" w:rsidRDefault="000D3151" w:rsidP="00CD292C">
      <w:pPr>
        <w:pStyle w:val="Textoindependiente"/>
        <w:spacing w:line="240" w:lineRule="auto"/>
        <w:rPr>
          <w:rFonts w:asciiTheme="minorHAnsi" w:hAnsiTheme="minorHAnsi" w:cstheme="minorHAnsi"/>
          <w:color w:val="000000"/>
          <w:sz w:val="22"/>
          <w:szCs w:val="22"/>
          <w:lang w:val="en-GB"/>
        </w:rPr>
      </w:pPr>
      <w:r w:rsidRPr="00DE3AB9">
        <w:rPr>
          <w:rFonts w:asciiTheme="minorHAnsi" w:hAnsiTheme="minorHAnsi" w:cstheme="minorHAnsi"/>
          <w:color w:val="000000"/>
          <w:sz w:val="22"/>
          <w:szCs w:val="22"/>
          <w:lang w:val="fr-FR"/>
        </w:rPr>
        <w:t xml:space="preserve">Martin, J. y  Rose D. (2008): </w:t>
      </w:r>
      <w:r w:rsidRPr="00DE3AB9">
        <w:rPr>
          <w:rFonts w:asciiTheme="minorHAnsi" w:hAnsiTheme="minorHAnsi" w:cstheme="minorHAnsi"/>
          <w:i/>
          <w:iCs/>
          <w:color w:val="000000"/>
          <w:sz w:val="22"/>
          <w:szCs w:val="22"/>
          <w:lang w:val="fr-FR"/>
        </w:rPr>
        <w:t xml:space="preserve">Genre Relations. </w:t>
      </w:r>
      <w:r w:rsidRPr="00DE3AB9">
        <w:rPr>
          <w:rFonts w:asciiTheme="minorHAnsi" w:hAnsiTheme="minorHAnsi" w:cstheme="minorHAnsi"/>
          <w:i/>
          <w:iCs/>
          <w:color w:val="000000"/>
          <w:sz w:val="22"/>
          <w:szCs w:val="22"/>
          <w:lang w:val="en-GB"/>
        </w:rPr>
        <w:t>Mapping Culture</w:t>
      </w:r>
      <w:r w:rsidRPr="00DE3AB9">
        <w:rPr>
          <w:rFonts w:asciiTheme="minorHAnsi" w:hAnsiTheme="minorHAnsi" w:cstheme="minorHAnsi"/>
          <w:color w:val="000000"/>
          <w:sz w:val="22"/>
          <w:szCs w:val="22"/>
          <w:lang w:val="en-GB"/>
        </w:rPr>
        <w:t>. Great Britain: Equinox Textbooks and Series in Linguistics.</w:t>
      </w:r>
    </w:p>
    <w:p w:rsidR="00CD292C" w:rsidRPr="00DE3AB9" w:rsidRDefault="00CD292C" w:rsidP="00CD292C">
      <w:pPr>
        <w:pStyle w:val="Textoindependiente"/>
        <w:spacing w:line="240" w:lineRule="auto"/>
        <w:rPr>
          <w:rFonts w:asciiTheme="minorHAnsi" w:hAnsiTheme="minorHAnsi" w:cstheme="minorHAnsi"/>
          <w:color w:val="000000"/>
          <w:sz w:val="22"/>
          <w:szCs w:val="22"/>
          <w:lang w:val="en-GB"/>
        </w:rPr>
      </w:pPr>
    </w:p>
    <w:p w:rsidR="000D3151" w:rsidRPr="00DE3AB9" w:rsidRDefault="000D3151" w:rsidP="00CD292C">
      <w:pPr>
        <w:pStyle w:val="Textoindependiente"/>
        <w:spacing w:line="240" w:lineRule="auto"/>
        <w:rPr>
          <w:rFonts w:asciiTheme="minorHAnsi" w:hAnsiTheme="minorHAnsi" w:cstheme="minorHAnsi"/>
          <w:color w:val="auto"/>
          <w:sz w:val="22"/>
          <w:szCs w:val="22"/>
          <w:lang w:val="en-US"/>
        </w:rPr>
      </w:pPr>
      <w:proofErr w:type="spellStart"/>
      <w:r w:rsidRPr="00DE3AB9">
        <w:rPr>
          <w:rFonts w:asciiTheme="minorHAnsi" w:hAnsiTheme="minorHAnsi" w:cstheme="minorHAnsi"/>
          <w:color w:val="auto"/>
          <w:sz w:val="22"/>
          <w:szCs w:val="22"/>
        </w:rPr>
        <w:t>Molinari</w:t>
      </w:r>
      <w:proofErr w:type="spellEnd"/>
      <w:r w:rsidRPr="00DE3AB9">
        <w:rPr>
          <w:rFonts w:asciiTheme="minorHAnsi" w:hAnsiTheme="minorHAnsi" w:cstheme="minorHAnsi"/>
          <w:color w:val="auto"/>
          <w:sz w:val="22"/>
          <w:szCs w:val="22"/>
        </w:rPr>
        <w:t xml:space="preserve"> Maroto, C. (2007). </w:t>
      </w:r>
      <w:r w:rsidRPr="00DE3AB9">
        <w:rPr>
          <w:rFonts w:asciiTheme="minorHAnsi" w:hAnsiTheme="minorHAnsi" w:cstheme="minorHAnsi"/>
          <w:i/>
          <w:color w:val="auto"/>
          <w:sz w:val="22"/>
          <w:szCs w:val="22"/>
        </w:rPr>
        <w:t>Introducción a los modelos cognitivos de la comprensión del lenguaje</w:t>
      </w:r>
      <w:r w:rsidRPr="00DE3AB9">
        <w:rPr>
          <w:rFonts w:asciiTheme="minorHAnsi" w:hAnsiTheme="minorHAnsi" w:cstheme="minorHAnsi"/>
          <w:color w:val="auto"/>
          <w:sz w:val="22"/>
          <w:szCs w:val="22"/>
        </w:rPr>
        <w:t xml:space="preserve">. </w:t>
      </w:r>
      <w:r w:rsidRPr="00DE3AB9">
        <w:rPr>
          <w:rFonts w:asciiTheme="minorHAnsi" w:hAnsiTheme="minorHAnsi" w:cstheme="minorHAnsi"/>
          <w:color w:val="auto"/>
          <w:sz w:val="22"/>
          <w:szCs w:val="22"/>
          <w:lang w:val="en-US"/>
        </w:rPr>
        <w:t xml:space="preserve">Buenos Aires: EUDEBA. </w:t>
      </w:r>
    </w:p>
    <w:p w:rsidR="000D3151" w:rsidRPr="00DE3AB9" w:rsidRDefault="000D3151" w:rsidP="00CD292C">
      <w:pPr>
        <w:pStyle w:val="Textoindependiente"/>
        <w:spacing w:line="240" w:lineRule="auto"/>
        <w:rPr>
          <w:rFonts w:asciiTheme="minorHAnsi" w:hAnsiTheme="minorHAnsi" w:cstheme="minorHAnsi"/>
          <w:color w:val="auto"/>
          <w:sz w:val="22"/>
          <w:szCs w:val="22"/>
          <w:lang w:val="en-US"/>
        </w:rPr>
      </w:pPr>
    </w:p>
    <w:p w:rsidR="00551229" w:rsidRDefault="000D3151" w:rsidP="00CD292C">
      <w:pPr>
        <w:pStyle w:val="Textoindependiente"/>
        <w:spacing w:line="240" w:lineRule="auto"/>
        <w:rPr>
          <w:rFonts w:asciiTheme="minorHAnsi" w:hAnsiTheme="minorHAnsi" w:cstheme="minorHAnsi"/>
          <w:color w:val="auto"/>
          <w:sz w:val="22"/>
          <w:szCs w:val="22"/>
          <w:lang w:val="en-GB"/>
        </w:rPr>
      </w:pPr>
      <w:r w:rsidRPr="00DE3AB9">
        <w:rPr>
          <w:rFonts w:asciiTheme="minorHAnsi" w:hAnsiTheme="minorHAnsi" w:cstheme="minorHAnsi"/>
          <w:color w:val="auto"/>
          <w:sz w:val="22"/>
          <w:szCs w:val="22"/>
          <w:lang w:val="en-GB"/>
        </w:rPr>
        <w:t xml:space="preserve">Nation, I (2000): </w:t>
      </w:r>
      <w:r w:rsidRPr="00DE3AB9">
        <w:rPr>
          <w:rFonts w:asciiTheme="minorHAnsi" w:hAnsiTheme="minorHAnsi" w:cstheme="minorHAnsi"/>
          <w:i/>
          <w:color w:val="auto"/>
          <w:sz w:val="22"/>
          <w:szCs w:val="22"/>
          <w:lang w:val="en-GB"/>
        </w:rPr>
        <w:t xml:space="preserve">Learning Vocabulary in </w:t>
      </w:r>
      <w:r w:rsidR="00551229">
        <w:rPr>
          <w:rFonts w:asciiTheme="minorHAnsi" w:hAnsiTheme="minorHAnsi" w:cstheme="minorHAnsi"/>
          <w:i/>
          <w:color w:val="auto"/>
          <w:sz w:val="22"/>
          <w:szCs w:val="22"/>
          <w:lang w:val="en-GB"/>
        </w:rPr>
        <w:t>a</w:t>
      </w:r>
      <w:r w:rsidRPr="00DE3AB9">
        <w:rPr>
          <w:rFonts w:asciiTheme="minorHAnsi" w:hAnsiTheme="minorHAnsi" w:cstheme="minorHAnsi"/>
          <w:i/>
          <w:color w:val="auto"/>
          <w:sz w:val="22"/>
          <w:szCs w:val="22"/>
          <w:lang w:val="en-GB"/>
        </w:rPr>
        <w:t>nother Language</w:t>
      </w:r>
      <w:r w:rsidRPr="00DE3AB9">
        <w:rPr>
          <w:rFonts w:asciiTheme="minorHAnsi" w:hAnsiTheme="minorHAnsi" w:cstheme="minorHAnsi"/>
          <w:color w:val="auto"/>
          <w:sz w:val="22"/>
          <w:szCs w:val="22"/>
          <w:lang w:val="en-GB"/>
        </w:rPr>
        <w:t xml:space="preserve">. </w:t>
      </w:r>
      <w:r w:rsidR="00551229">
        <w:rPr>
          <w:rFonts w:asciiTheme="minorHAnsi" w:hAnsiTheme="minorHAnsi" w:cstheme="minorHAnsi"/>
          <w:color w:val="auto"/>
          <w:sz w:val="22"/>
          <w:szCs w:val="22"/>
          <w:lang w:val="en-GB"/>
        </w:rPr>
        <w:t xml:space="preserve">Cambridge: </w:t>
      </w:r>
      <w:r w:rsidRPr="00DE3AB9">
        <w:rPr>
          <w:rFonts w:asciiTheme="minorHAnsi" w:hAnsiTheme="minorHAnsi" w:cstheme="minorHAnsi"/>
          <w:color w:val="auto"/>
          <w:sz w:val="22"/>
          <w:szCs w:val="22"/>
          <w:lang w:val="en-GB"/>
        </w:rPr>
        <w:t>Cambridge University Press.</w:t>
      </w:r>
    </w:p>
    <w:p w:rsidR="00551229" w:rsidRDefault="00551229" w:rsidP="00CD292C">
      <w:pPr>
        <w:pStyle w:val="Textoindependiente"/>
        <w:spacing w:line="240" w:lineRule="auto"/>
        <w:rPr>
          <w:rFonts w:asciiTheme="minorHAnsi" w:hAnsiTheme="minorHAnsi" w:cstheme="minorHAnsi"/>
          <w:color w:val="auto"/>
          <w:sz w:val="22"/>
          <w:szCs w:val="22"/>
          <w:lang w:val="en-GB"/>
        </w:rPr>
      </w:pPr>
    </w:p>
    <w:p w:rsidR="00551229" w:rsidRDefault="00551229" w:rsidP="00CD292C">
      <w:pPr>
        <w:pStyle w:val="Textoindependiente"/>
        <w:spacing w:line="240" w:lineRule="auto"/>
        <w:rPr>
          <w:rFonts w:asciiTheme="minorHAnsi" w:hAnsiTheme="minorHAnsi" w:cstheme="minorHAnsi"/>
          <w:color w:val="auto"/>
          <w:sz w:val="22"/>
          <w:szCs w:val="22"/>
        </w:rPr>
      </w:pPr>
      <w:r w:rsidRPr="00551229">
        <w:rPr>
          <w:rFonts w:asciiTheme="minorHAnsi" w:hAnsiTheme="minorHAnsi" w:cstheme="minorHAnsi"/>
          <w:color w:val="auto"/>
          <w:sz w:val="22"/>
          <w:szCs w:val="22"/>
        </w:rPr>
        <w:t>Padilla, C.; Douglas, S. y L</w:t>
      </w:r>
      <w:r>
        <w:rPr>
          <w:rFonts w:asciiTheme="minorHAnsi" w:hAnsiTheme="minorHAnsi" w:cstheme="minorHAnsi"/>
          <w:color w:val="auto"/>
          <w:sz w:val="22"/>
          <w:szCs w:val="22"/>
        </w:rPr>
        <w:t xml:space="preserve">ópez, E. (2001) </w:t>
      </w:r>
      <w:r w:rsidRPr="00551229">
        <w:rPr>
          <w:rFonts w:asciiTheme="minorHAnsi" w:hAnsiTheme="minorHAnsi" w:cstheme="minorHAnsi"/>
          <w:i/>
          <w:color w:val="auto"/>
          <w:sz w:val="22"/>
          <w:szCs w:val="22"/>
        </w:rPr>
        <w:t>Yo argumento</w:t>
      </w:r>
      <w:r>
        <w:rPr>
          <w:rFonts w:asciiTheme="minorHAnsi" w:hAnsiTheme="minorHAnsi" w:cstheme="minorHAnsi"/>
          <w:color w:val="auto"/>
          <w:sz w:val="22"/>
          <w:szCs w:val="22"/>
        </w:rPr>
        <w:t>. Córdoba: Comunicarte.</w:t>
      </w:r>
    </w:p>
    <w:p w:rsidR="00551229" w:rsidRDefault="00551229" w:rsidP="00CD292C">
      <w:pPr>
        <w:pStyle w:val="Textoindependiente"/>
        <w:spacing w:line="240" w:lineRule="auto"/>
        <w:rPr>
          <w:rFonts w:asciiTheme="minorHAnsi" w:hAnsiTheme="minorHAnsi" w:cstheme="minorHAnsi"/>
          <w:color w:val="auto"/>
          <w:sz w:val="22"/>
          <w:szCs w:val="22"/>
        </w:rPr>
      </w:pPr>
    </w:p>
    <w:p w:rsidR="00551229" w:rsidRDefault="00551229" w:rsidP="00551229">
      <w:pPr>
        <w:pStyle w:val="Textoindependiente"/>
        <w:spacing w:line="240" w:lineRule="auto"/>
        <w:rPr>
          <w:rFonts w:asciiTheme="minorHAnsi" w:hAnsiTheme="minorHAnsi" w:cstheme="minorHAnsi"/>
          <w:color w:val="auto"/>
          <w:sz w:val="22"/>
          <w:szCs w:val="22"/>
        </w:rPr>
      </w:pPr>
      <w:r w:rsidRPr="00551229">
        <w:rPr>
          <w:rFonts w:asciiTheme="minorHAnsi" w:hAnsiTheme="minorHAnsi" w:cstheme="minorHAnsi"/>
          <w:color w:val="auto"/>
          <w:sz w:val="22"/>
          <w:szCs w:val="22"/>
        </w:rPr>
        <w:t>Padilla, C.; Douglas, S. y L</w:t>
      </w:r>
      <w:r>
        <w:rPr>
          <w:rFonts w:asciiTheme="minorHAnsi" w:hAnsiTheme="minorHAnsi" w:cstheme="minorHAnsi"/>
          <w:color w:val="auto"/>
          <w:sz w:val="22"/>
          <w:szCs w:val="22"/>
        </w:rPr>
        <w:t xml:space="preserve">ópez, E. (2001) </w:t>
      </w:r>
      <w:r w:rsidRPr="00551229">
        <w:rPr>
          <w:rFonts w:asciiTheme="minorHAnsi" w:hAnsiTheme="minorHAnsi" w:cstheme="minorHAnsi"/>
          <w:i/>
          <w:color w:val="auto"/>
          <w:sz w:val="22"/>
          <w:szCs w:val="22"/>
        </w:rPr>
        <w:t xml:space="preserve">Yo </w:t>
      </w:r>
      <w:r>
        <w:rPr>
          <w:rFonts w:asciiTheme="minorHAnsi" w:hAnsiTheme="minorHAnsi" w:cstheme="minorHAnsi"/>
          <w:i/>
          <w:color w:val="auto"/>
          <w:sz w:val="22"/>
          <w:szCs w:val="22"/>
        </w:rPr>
        <w:t>expongo</w:t>
      </w:r>
      <w:r>
        <w:rPr>
          <w:rFonts w:asciiTheme="minorHAnsi" w:hAnsiTheme="minorHAnsi" w:cstheme="minorHAnsi"/>
          <w:color w:val="auto"/>
          <w:sz w:val="22"/>
          <w:szCs w:val="22"/>
        </w:rPr>
        <w:t>. Córdoba: Comunicarte.</w:t>
      </w:r>
    </w:p>
    <w:p w:rsidR="00551229" w:rsidRDefault="00551229" w:rsidP="00551229">
      <w:pPr>
        <w:pStyle w:val="Textoindependiente"/>
        <w:spacing w:line="240" w:lineRule="auto"/>
        <w:rPr>
          <w:rFonts w:asciiTheme="minorHAnsi" w:hAnsiTheme="minorHAnsi" w:cstheme="minorHAnsi"/>
          <w:color w:val="auto"/>
          <w:sz w:val="22"/>
          <w:szCs w:val="22"/>
        </w:rPr>
      </w:pPr>
    </w:p>
    <w:p w:rsidR="00551229" w:rsidRDefault="00551229" w:rsidP="00CD292C">
      <w:pPr>
        <w:pStyle w:val="Textoindependiente"/>
        <w:spacing w:line="240" w:lineRule="auto"/>
        <w:rPr>
          <w:rFonts w:asciiTheme="minorHAnsi" w:hAnsiTheme="minorHAnsi" w:cstheme="minorHAnsi"/>
          <w:color w:val="auto"/>
          <w:sz w:val="22"/>
          <w:szCs w:val="22"/>
        </w:rPr>
      </w:pPr>
    </w:p>
    <w:p w:rsidR="00551229" w:rsidRDefault="00551229" w:rsidP="00CD292C">
      <w:pPr>
        <w:pStyle w:val="Textoindependiente"/>
        <w:spacing w:line="240" w:lineRule="auto"/>
        <w:rPr>
          <w:rFonts w:asciiTheme="minorHAnsi" w:hAnsiTheme="minorHAnsi" w:cstheme="minorHAnsi"/>
          <w:color w:val="auto"/>
          <w:sz w:val="22"/>
          <w:szCs w:val="22"/>
        </w:rPr>
      </w:pPr>
    </w:p>
    <w:p w:rsidR="00551229" w:rsidRPr="00551229" w:rsidRDefault="00551229" w:rsidP="00CD292C">
      <w:pPr>
        <w:pStyle w:val="Textoindependiente"/>
        <w:spacing w:line="240" w:lineRule="auto"/>
        <w:rPr>
          <w:rFonts w:asciiTheme="minorHAnsi" w:hAnsiTheme="minorHAnsi" w:cstheme="minorHAnsi"/>
          <w:color w:val="auto"/>
          <w:sz w:val="22"/>
          <w:szCs w:val="22"/>
        </w:rPr>
      </w:pPr>
    </w:p>
    <w:p w:rsidR="000D3151" w:rsidRPr="00DE3AB9" w:rsidRDefault="000D3151" w:rsidP="00CD292C">
      <w:pPr>
        <w:pStyle w:val="Textoindependiente"/>
        <w:spacing w:line="240" w:lineRule="auto"/>
        <w:rPr>
          <w:rFonts w:asciiTheme="minorHAnsi" w:hAnsiTheme="minorHAnsi" w:cstheme="minorHAnsi"/>
          <w:color w:val="000000"/>
          <w:sz w:val="22"/>
          <w:szCs w:val="22"/>
          <w:lang w:val="en-GB"/>
        </w:rPr>
      </w:pPr>
      <w:r w:rsidRPr="00DE3AB9">
        <w:rPr>
          <w:rFonts w:asciiTheme="minorHAnsi" w:hAnsiTheme="minorHAnsi" w:cstheme="minorHAnsi"/>
          <w:color w:val="000000"/>
          <w:sz w:val="22"/>
          <w:szCs w:val="22"/>
        </w:rPr>
        <w:t xml:space="preserve">Rey, J. (1998): “La argumentación en la divulgación científica” en </w:t>
      </w:r>
      <w:r w:rsidRPr="00DE3AB9">
        <w:rPr>
          <w:rFonts w:asciiTheme="minorHAnsi" w:hAnsiTheme="minorHAnsi" w:cstheme="minorHAnsi"/>
          <w:i/>
          <w:color w:val="000000"/>
          <w:sz w:val="22"/>
          <w:szCs w:val="22"/>
        </w:rPr>
        <w:t>Escritos, Revista del Centro de Ciencias del Lenguaje.</w:t>
      </w:r>
      <w:r w:rsidRPr="00DE3AB9">
        <w:rPr>
          <w:rFonts w:asciiTheme="minorHAnsi" w:hAnsiTheme="minorHAnsi" w:cstheme="minorHAnsi"/>
          <w:color w:val="000000"/>
          <w:sz w:val="22"/>
          <w:szCs w:val="22"/>
        </w:rPr>
        <w:t xml:space="preserve"> </w:t>
      </w:r>
      <w:r w:rsidRPr="00DE3AB9">
        <w:rPr>
          <w:rFonts w:asciiTheme="minorHAnsi" w:hAnsiTheme="minorHAnsi" w:cstheme="minorHAnsi"/>
          <w:color w:val="000000"/>
          <w:sz w:val="22"/>
          <w:szCs w:val="22"/>
          <w:lang w:val="en-GB"/>
        </w:rPr>
        <w:t xml:space="preserve">Nº 17-18, </w:t>
      </w:r>
      <w:proofErr w:type="spellStart"/>
      <w:r w:rsidRPr="00DE3AB9">
        <w:rPr>
          <w:rFonts w:asciiTheme="minorHAnsi" w:hAnsiTheme="minorHAnsi" w:cstheme="minorHAnsi"/>
          <w:color w:val="000000"/>
          <w:sz w:val="22"/>
          <w:szCs w:val="22"/>
          <w:lang w:val="en-GB"/>
        </w:rPr>
        <w:t>págs</w:t>
      </w:r>
      <w:proofErr w:type="spellEnd"/>
      <w:r w:rsidRPr="00DE3AB9">
        <w:rPr>
          <w:rFonts w:asciiTheme="minorHAnsi" w:hAnsiTheme="minorHAnsi" w:cstheme="minorHAnsi"/>
          <w:color w:val="000000"/>
          <w:sz w:val="22"/>
          <w:szCs w:val="22"/>
          <w:lang w:val="en-GB"/>
        </w:rPr>
        <w:t xml:space="preserve"> 113-132.</w:t>
      </w:r>
    </w:p>
    <w:p w:rsidR="000D3151" w:rsidRPr="00DE3AB9" w:rsidRDefault="000D3151" w:rsidP="00CD292C">
      <w:pPr>
        <w:pStyle w:val="Textoindependiente"/>
        <w:spacing w:line="240" w:lineRule="auto"/>
        <w:rPr>
          <w:rFonts w:asciiTheme="minorHAnsi" w:hAnsiTheme="minorHAnsi" w:cstheme="minorHAnsi"/>
          <w:color w:val="000000"/>
          <w:sz w:val="22"/>
          <w:szCs w:val="22"/>
          <w:lang w:val="en-GB"/>
        </w:rPr>
      </w:pPr>
    </w:p>
    <w:p w:rsidR="000D3151" w:rsidRPr="00DE3AB9" w:rsidRDefault="000D3151" w:rsidP="00CD292C">
      <w:pPr>
        <w:pStyle w:val="Textoindependiente"/>
        <w:spacing w:line="240" w:lineRule="auto"/>
        <w:rPr>
          <w:rFonts w:asciiTheme="minorHAnsi" w:hAnsiTheme="minorHAnsi" w:cstheme="minorHAnsi"/>
          <w:color w:val="000000"/>
          <w:sz w:val="22"/>
          <w:szCs w:val="22"/>
        </w:rPr>
      </w:pPr>
      <w:r w:rsidRPr="00DE3AB9">
        <w:rPr>
          <w:rFonts w:asciiTheme="minorHAnsi" w:hAnsiTheme="minorHAnsi" w:cstheme="minorHAnsi"/>
          <w:color w:val="000000"/>
          <w:sz w:val="22"/>
          <w:szCs w:val="22"/>
          <w:lang w:val="en-GB"/>
        </w:rPr>
        <w:t xml:space="preserve">Rose, D. &amp; Martin, J. (2012) </w:t>
      </w:r>
      <w:r w:rsidRPr="00DE3AB9">
        <w:rPr>
          <w:rFonts w:asciiTheme="minorHAnsi" w:hAnsiTheme="minorHAnsi" w:cstheme="minorHAnsi"/>
          <w:i/>
          <w:color w:val="000000"/>
          <w:sz w:val="22"/>
          <w:szCs w:val="22"/>
          <w:lang w:val="en-GB"/>
        </w:rPr>
        <w:t>Learning to Write, Reading to Learn: Genre, Knowledge and pedagogy in the Sydney School</w:t>
      </w:r>
      <w:r w:rsidRPr="00DE3AB9">
        <w:rPr>
          <w:rFonts w:asciiTheme="minorHAnsi" w:hAnsiTheme="minorHAnsi" w:cstheme="minorHAnsi"/>
          <w:color w:val="000000"/>
          <w:sz w:val="22"/>
          <w:szCs w:val="22"/>
          <w:lang w:val="en-GB"/>
        </w:rPr>
        <w:t xml:space="preserve">. </w:t>
      </w:r>
      <w:r w:rsidRPr="00DE3AB9">
        <w:rPr>
          <w:rFonts w:asciiTheme="minorHAnsi" w:hAnsiTheme="minorHAnsi" w:cstheme="minorHAnsi"/>
          <w:color w:val="000000"/>
          <w:sz w:val="22"/>
          <w:szCs w:val="22"/>
        </w:rPr>
        <w:t xml:space="preserve">London: </w:t>
      </w:r>
      <w:proofErr w:type="spellStart"/>
      <w:r w:rsidRPr="00DE3AB9">
        <w:rPr>
          <w:rFonts w:asciiTheme="minorHAnsi" w:hAnsiTheme="minorHAnsi" w:cstheme="minorHAnsi"/>
          <w:color w:val="000000"/>
          <w:sz w:val="22"/>
          <w:szCs w:val="22"/>
        </w:rPr>
        <w:t>Equinox</w:t>
      </w:r>
      <w:proofErr w:type="spellEnd"/>
      <w:r w:rsidRPr="00DE3AB9">
        <w:rPr>
          <w:rFonts w:asciiTheme="minorHAnsi" w:hAnsiTheme="minorHAnsi" w:cstheme="minorHAnsi"/>
          <w:color w:val="000000"/>
          <w:sz w:val="22"/>
          <w:szCs w:val="22"/>
        </w:rPr>
        <w:t>.</w:t>
      </w:r>
    </w:p>
    <w:p w:rsidR="000D3151" w:rsidRPr="00DE3AB9" w:rsidRDefault="000D3151" w:rsidP="000D3151">
      <w:pPr>
        <w:pStyle w:val="Textoindependiente"/>
        <w:spacing w:line="240" w:lineRule="auto"/>
        <w:rPr>
          <w:rFonts w:asciiTheme="minorHAnsi" w:hAnsiTheme="minorHAnsi" w:cstheme="minorHAnsi"/>
          <w:color w:val="000000"/>
          <w:sz w:val="22"/>
          <w:szCs w:val="22"/>
        </w:rPr>
      </w:pPr>
    </w:p>
    <w:p w:rsidR="00DE3AB9" w:rsidRDefault="000D3151" w:rsidP="00DE3AB9">
      <w:pPr>
        <w:jc w:val="both"/>
        <w:rPr>
          <w:rFonts w:cstheme="minorHAnsi"/>
        </w:rPr>
      </w:pPr>
      <w:r w:rsidRPr="00DE3AB9">
        <w:rPr>
          <w:rFonts w:cstheme="minorHAnsi"/>
          <w:lang w:val="es-ES_tradnl"/>
        </w:rPr>
        <w:t xml:space="preserve">Roseti, Laura; González, María; </w:t>
      </w:r>
      <w:proofErr w:type="spellStart"/>
      <w:r w:rsidRPr="00DE3AB9">
        <w:rPr>
          <w:rFonts w:cstheme="minorHAnsi"/>
          <w:lang w:val="es-ES_tradnl"/>
        </w:rPr>
        <w:t>Regueira</w:t>
      </w:r>
      <w:proofErr w:type="spellEnd"/>
      <w:r w:rsidRPr="00DE3AB9">
        <w:rPr>
          <w:rFonts w:cstheme="minorHAnsi"/>
          <w:lang w:val="es-ES_tradnl"/>
        </w:rPr>
        <w:t xml:space="preserve">, Inés y </w:t>
      </w:r>
      <w:proofErr w:type="spellStart"/>
      <w:r w:rsidRPr="00DE3AB9">
        <w:rPr>
          <w:rFonts w:cstheme="minorHAnsi"/>
          <w:lang w:val="es-ES_tradnl"/>
        </w:rPr>
        <w:t>Adem</w:t>
      </w:r>
      <w:proofErr w:type="spellEnd"/>
      <w:r w:rsidRPr="00DE3AB9">
        <w:rPr>
          <w:rFonts w:cstheme="minorHAnsi"/>
          <w:lang w:val="es-ES_tradnl"/>
        </w:rPr>
        <w:t>, Adriana</w:t>
      </w:r>
      <w:r w:rsidR="00CD292C" w:rsidRPr="00DE3AB9">
        <w:rPr>
          <w:rFonts w:cstheme="minorHAnsi"/>
          <w:lang w:val="es-ES_tradnl"/>
        </w:rPr>
        <w:t xml:space="preserve"> (2008)</w:t>
      </w:r>
      <w:r w:rsidRPr="00DE3AB9">
        <w:rPr>
          <w:rFonts w:cstheme="minorHAnsi"/>
          <w:lang w:val="es-ES_tradnl"/>
        </w:rPr>
        <w:t xml:space="preserve">. </w:t>
      </w:r>
      <w:r w:rsidRPr="00DE3AB9">
        <w:rPr>
          <w:rFonts w:cstheme="minorHAnsi"/>
          <w:i/>
          <w:lang w:val="es-ES_tradnl"/>
        </w:rPr>
        <w:t>Educación, Lenguaje y Sociedad</w:t>
      </w:r>
      <w:r w:rsidRPr="00DE3AB9">
        <w:rPr>
          <w:rFonts w:cstheme="minorHAnsi"/>
          <w:lang w:val="es-ES_tradnl"/>
        </w:rPr>
        <w:t xml:space="preserve">. Facultad de Ciencias Humanas. Universidad Nacional de La Pampa: “Lectura de textos académicos y la influencia de los medios” Vol. 5, Pág. 241-257. </w:t>
      </w:r>
      <w:r w:rsidRPr="00DE3AB9">
        <w:rPr>
          <w:rFonts w:cstheme="minorHAnsi"/>
        </w:rPr>
        <w:t xml:space="preserve">Nº. 5.  </w:t>
      </w:r>
      <w:r w:rsidRPr="00DE3AB9">
        <w:rPr>
          <w:rFonts w:cstheme="minorHAnsi"/>
          <w:b/>
          <w:bCs/>
        </w:rPr>
        <w:t xml:space="preserve">ISSN: </w:t>
      </w:r>
      <w:r w:rsidRPr="00DE3AB9">
        <w:rPr>
          <w:rFonts w:cstheme="minorHAnsi"/>
        </w:rPr>
        <w:t>1668-4753 (Con referato).</w:t>
      </w:r>
    </w:p>
    <w:p w:rsidR="000D3151" w:rsidRPr="00DE3AB9" w:rsidRDefault="000D3151" w:rsidP="00DE3AB9">
      <w:pPr>
        <w:jc w:val="both"/>
        <w:rPr>
          <w:rFonts w:cstheme="minorHAnsi"/>
        </w:rPr>
      </w:pPr>
      <w:r w:rsidRPr="00DE3AB9">
        <w:rPr>
          <w:rFonts w:cstheme="minorHAnsi"/>
          <w:color w:val="000000"/>
          <w:spacing w:val="-3"/>
        </w:rPr>
        <w:t xml:space="preserve">Silvestri, A. (2004): “La comprensión del texto escrito”. Alvarado, M. (Coord.) </w:t>
      </w:r>
      <w:r w:rsidRPr="00DE3AB9">
        <w:rPr>
          <w:rFonts w:cstheme="minorHAnsi"/>
          <w:i/>
          <w:color w:val="000000"/>
          <w:spacing w:val="-3"/>
        </w:rPr>
        <w:t>Problemas de la enseñanza de la lengua y la literatura</w:t>
      </w:r>
      <w:r w:rsidRPr="00DE3AB9">
        <w:rPr>
          <w:rFonts w:cstheme="minorHAnsi"/>
          <w:color w:val="000000"/>
          <w:spacing w:val="-3"/>
        </w:rPr>
        <w:t>, Universidad Nacional de Quilmes, Buenos Aires.</w:t>
      </w:r>
    </w:p>
    <w:p w:rsidR="000D3151" w:rsidRPr="00DE3AB9" w:rsidRDefault="000D3151" w:rsidP="00DE3AB9">
      <w:pPr>
        <w:jc w:val="both"/>
        <w:rPr>
          <w:rFonts w:cstheme="minorHAnsi"/>
        </w:rPr>
      </w:pPr>
      <w:proofErr w:type="spellStart"/>
      <w:r w:rsidRPr="00DE3AB9">
        <w:rPr>
          <w:rFonts w:cstheme="minorHAnsi"/>
        </w:rPr>
        <w:t>Spath</w:t>
      </w:r>
      <w:proofErr w:type="spellEnd"/>
      <w:r w:rsidRPr="00DE3AB9">
        <w:rPr>
          <w:rFonts w:cstheme="minorHAnsi"/>
        </w:rPr>
        <w:t xml:space="preserve"> </w:t>
      </w:r>
      <w:proofErr w:type="spellStart"/>
      <w:r w:rsidRPr="00DE3AB9">
        <w:rPr>
          <w:rFonts w:cstheme="minorHAnsi"/>
        </w:rPr>
        <w:t>Hirschmann</w:t>
      </w:r>
      <w:proofErr w:type="spellEnd"/>
      <w:r w:rsidRPr="00DE3AB9">
        <w:rPr>
          <w:rFonts w:cstheme="minorHAnsi"/>
        </w:rPr>
        <w:t>, S. (2000): Modelo de adquisición de una lengua extranjera a través d</w:t>
      </w:r>
      <w:r w:rsidR="00DE3AB9">
        <w:rPr>
          <w:rFonts w:cstheme="minorHAnsi"/>
        </w:rPr>
        <w:t xml:space="preserve">e las </w:t>
      </w:r>
      <w:r w:rsidRPr="00DE3AB9">
        <w:rPr>
          <w:rFonts w:cstheme="minorHAnsi"/>
        </w:rPr>
        <w:t xml:space="preserve">competencias receptivas. En Menéndez, S., Cortés, A., </w:t>
      </w:r>
      <w:proofErr w:type="spellStart"/>
      <w:r w:rsidRPr="00DE3AB9">
        <w:rPr>
          <w:rFonts w:cstheme="minorHAnsi"/>
        </w:rPr>
        <w:t>Menegoto</w:t>
      </w:r>
      <w:proofErr w:type="spellEnd"/>
      <w:r w:rsidRPr="00DE3AB9">
        <w:rPr>
          <w:rFonts w:cstheme="minorHAnsi"/>
        </w:rPr>
        <w:t xml:space="preserve">, A., Cócora, A. (Eds.) </w:t>
      </w:r>
      <w:r w:rsidRPr="00DE3AB9">
        <w:rPr>
          <w:rFonts w:cstheme="minorHAnsi"/>
          <w:i/>
        </w:rPr>
        <w:t>Actas del VIII Congreso de la Sociedad Argentina de Lingüística</w:t>
      </w:r>
      <w:r w:rsidRPr="00DE3AB9">
        <w:rPr>
          <w:rFonts w:cstheme="minorHAnsi"/>
        </w:rPr>
        <w:t xml:space="preserve">. Mar del Plata: </w:t>
      </w:r>
    </w:p>
    <w:p w:rsidR="000D3151" w:rsidRPr="00DE3AB9" w:rsidRDefault="000D3151" w:rsidP="00DE3AB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cstheme="minorHAnsi"/>
          <w:spacing w:val="-3"/>
        </w:rPr>
      </w:pPr>
      <w:r w:rsidRPr="00DE3AB9">
        <w:rPr>
          <w:rFonts w:cstheme="minorHAnsi"/>
          <w:spacing w:val="-3"/>
        </w:rPr>
        <w:t xml:space="preserve">Van Eemeren, F., </w:t>
      </w:r>
      <w:proofErr w:type="spellStart"/>
      <w:r w:rsidRPr="00DE3AB9">
        <w:rPr>
          <w:rFonts w:cstheme="minorHAnsi"/>
          <w:spacing w:val="-3"/>
        </w:rPr>
        <w:t>Grootendorst</w:t>
      </w:r>
      <w:proofErr w:type="spellEnd"/>
      <w:r w:rsidRPr="00DE3AB9">
        <w:rPr>
          <w:rFonts w:cstheme="minorHAnsi"/>
          <w:spacing w:val="-3"/>
        </w:rPr>
        <w:t xml:space="preserve">, R., </w:t>
      </w:r>
      <w:proofErr w:type="spellStart"/>
      <w:r w:rsidRPr="00DE3AB9">
        <w:rPr>
          <w:rFonts w:cstheme="minorHAnsi"/>
          <w:spacing w:val="-3"/>
        </w:rPr>
        <w:t>Snoek</w:t>
      </w:r>
      <w:proofErr w:type="spellEnd"/>
      <w:r w:rsidRPr="00DE3AB9">
        <w:rPr>
          <w:rFonts w:cstheme="minorHAnsi"/>
          <w:spacing w:val="-3"/>
        </w:rPr>
        <w:t xml:space="preserve">, F. (2006): </w:t>
      </w:r>
      <w:r w:rsidRPr="00DE3AB9">
        <w:rPr>
          <w:rFonts w:cstheme="minorHAnsi"/>
          <w:i/>
          <w:spacing w:val="-3"/>
        </w:rPr>
        <w:t>Argumentación. Análisis, evaluación, presentación.</w:t>
      </w:r>
      <w:r w:rsidRPr="00DE3AB9">
        <w:rPr>
          <w:rFonts w:cstheme="minorHAnsi"/>
          <w:spacing w:val="-3"/>
        </w:rPr>
        <w:t xml:space="preserve"> Buenos Aires</w:t>
      </w:r>
      <w:r w:rsidR="00937610">
        <w:rPr>
          <w:rFonts w:cstheme="minorHAnsi"/>
          <w:spacing w:val="-3"/>
        </w:rPr>
        <w:t>:</w:t>
      </w:r>
      <w:r w:rsidRPr="00DE3AB9">
        <w:rPr>
          <w:rFonts w:cstheme="minorHAnsi"/>
          <w:spacing w:val="-3"/>
        </w:rPr>
        <w:t xml:space="preserve"> </w:t>
      </w:r>
      <w:proofErr w:type="spellStart"/>
      <w:r w:rsidRPr="00DE3AB9">
        <w:rPr>
          <w:rFonts w:cstheme="minorHAnsi"/>
          <w:spacing w:val="-3"/>
        </w:rPr>
        <w:t>Biblos</w:t>
      </w:r>
      <w:proofErr w:type="spellEnd"/>
      <w:r w:rsidRPr="00DE3AB9">
        <w:rPr>
          <w:rFonts w:cstheme="minorHAnsi"/>
          <w:spacing w:val="-3"/>
        </w:rPr>
        <w:t>.</w:t>
      </w:r>
    </w:p>
    <w:p w:rsidR="000D3151" w:rsidRPr="00DE3AB9" w:rsidRDefault="000D3151" w:rsidP="000D3151">
      <w:pPr>
        <w:jc w:val="both"/>
        <w:rPr>
          <w:rFonts w:cstheme="minorHAnsi"/>
          <w:i/>
        </w:rPr>
      </w:pPr>
    </w:p>
    <w:p w:rsidR="00073002" w:rsidRPr="00B721CF" w:rsidRDefault="00B721CF" w:rsidP="000D3151">
      <w:pPr>
        <w:tabs>
          <w:tab w:val="right" w:pos="8838"/>
        </w:tabs>
        <w:spacing w:before="240" w:line="240" w:lineRule="auto"/>
        <w:rPr>
          <w:rFonts w:cstheme="minorHAnsi"/>
          <w:spacing w:val="-3"/>
          <w:lang w:val="en-GB"/>
        </w:rPr>
      </w:pPr>
      <w:r>
        <w:rPr>
          <w:rFonts w:cstheme="minorHAnsi"/>
          <w:spacing w:val="-3"/>
          <w:lang w:val="en-GB"/>
        </w:rPr>
        <w:tab/>
      </w:r>
    </w:p>
    <w:p w:rsidR="001B15D7" w:rsidRPr="001B15D7" w:rsidRDefault="001B15D7" w:rsidP="004D44F3">
      <w:pPr>
        <w:pStyle w:val="Normal1"/>
        <w:jc w:val="both"/>
        <w:rPr>
          <w:rFonts w:ascii="Times New Roman" w:hAnsi="Times New Roman" w:cs="Times New Roman"/>
          <w:sz w:val="24"/>
          <w:szCs w:val="24"/>
          <w:lang w:val="en-US"/>
        </w:rPr>
      </w:pPr>
    </w:p>
    <w:p w:rsidR="00BD1FB6" w:rsidRPr="001B15D7" w:rsidRDefault="00BD1FB6" w:rsidP="00BD1FB6">
      <w:pPr>
        <w:rPr>
          <w:lang w:val="en-US"/>
        </w:rPr>
      </w:pPr>
    </w:p>
    <w:sectPr w:rsidR="00BD1FB6" w:rsidRPr="001B15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erif">
    <w:charset w:val="00"/>
    <w:family w:val="roman"/>
    <w:pitch w:val="variable"/>
    <w:sig w:usb0="E0000AFF" w:usb1="500078FF" w:usb2="00000021" w:usb3="00000000" w:csb0="000001BF" w:csb1="00000000"/>
  </w:font>
  <w:font w:name="Droid Sans Fallback">
    <w:charset w:val="00"/>
    <w:family w:val="auto"/>
    <w:pitch w:val="variable"/>
  </w:font>
  <w:font w:name="FreeSans">
    <w:altName w:val="MS Gothic"/>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446433"/>
    <w:multiLevelType w:val="hybridMultilevel"/>
    <w:tmpl w:val="2E527CC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FFF"/>
    <w:rsid w:val="00015EF8"/>
    <w:rsid w:val="00073002"/>
    <w:rsid w:val="000822A7"/>
    <w:rsid w:val="000B1DAF"/>
    <w:rsid w:val="000D2EEE"/>
    <w:rsid w:val="000D3151"/>
    <w:rsid w:val="001711F3"/>
    <w:rsid w:val="001B15D7"/>
    <w:rsid w:val="002A44E5"/>
    <w:rsid w:val="003261D9"/>
    <w:rsid w:val="003364E5"/>
    <w:rsid w:val="00385B2E"/>
    <w:rsid w:val="003C5222"/>
    <w:rsid w:val="003D0A4C"/>
    <w:rsid w:val="004218BC"/>
    <w:rsid w:val="004A305B"/>
    <w:rsid w:val="004D44F3"/>
    <w:rsid w:val="00545F17"/>
    <w:rsid w:val="00551229"/>
    <w:rsid w:val="00645329"/>
    <w:rsid w:val="006F3FFF"/>
    <w:rsid w:val="00730BE2"/>
    <w:rsid w:val="00811853"/>
    <w:rsid w:val="00923454"/>
    <w:rsid w:val="00937610"/>
    <w:rsid w:val="00964A87"/>
    <w:rsid w:val="00985B30"/>
    <w:rsid w:val="009C336E"/>
    <w:rsid w:val="009F13CA"/>
    <w:rsid w:val="00A26577"/>
    <w:rsid w:val="00AC6054"/>
    <w:rsid w:val="00AD3CEC"/>
    <w:rsid w:val="00B721CF"/>
    <w:rsid w:val="00BD1FB6"/>
    <w:rsid w:val="00C511ED"/>
    <w:rsid w:val="00CC1379"/>
    <w:rsid w:val="00CD292C"/>
    <w:rsid w:val="00DE3AB9"/>
    <w:rsid w:val="00E371F1"/>
    <w:rsid w:val="00E448F0"/>
    <w:rsid w:val="00E5213D"/>
    <w:rsid w:val="00F0150F"/>
    <w:rsid w:val="00F67DC6"/>
    <w:rsid w:val="00F7054B"/>
    <w:rsid w:val="00F877B1"/>
    <w:rsid w:val="00FD20B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DECF300-CD86-4CEC-8074-DB7307B1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1711F3"/>
    <w:pPr>
      <w:keepNext/>
      <w:spacing w:after="0" w:line="240" w:lineRule="auto"/>
      <w:outlineLvl w:val="0"/>
    </w:pPr>
    <w:rPr>
      <w:rFonts w:ascii="Times New Roman" w:eastAsia="Times New Roman" w:hAnsi="Times New Roman" w:cs="Times New Roman"/>
      <w:sz w:val="24"/>
      <w:szCs w:val="20"/>
      <w:u w:val="single"/>
      <w:lang w:val="es-MX"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3FFF"/>
    <w:pPr>
      <w:ind w:left="720"/>
      <w:contextualSpacing/>
    </w:pPr>
  </w:style>
  <w:style w:type="paragraph" w:customStyle="1" w:styleId="Normal1">
    <w:name w:val="Normal1"/>
    <w:uiPriority w:val="99"/>
    <w:rsid w:val="004D44F3"/>
    <w:pPr>
      <w:spacing w:after="0" w:line="276" w:lineRule="auto"/>
    </w:pPr>
    <w:rPr>
      <w:rFonts w:ascii="Arial" w:eastAsia="Calibri" w:hAnsi="Arial" w:cs="Arial"/>
      <w:color w:val="000000"/>
      <w:lang w:eastAsia="es-AR"/>
    </w:rPr>
  </w:style>
  <w:style w:type="character" w:customStyle="1" w:styleId="TextoindependienteCar">
    <w:name w:val="Texto independiente Car"/>
    <w:basedOn w:val="Fuentedeprrafopredeter"/>
    <w:link w:val="TextBody"/>
    <w:uiPriority w:val="99"/>
    <w:rsid w:val="001711F3"/>
    <w:rPr>
      <w:rFonts w:ascii="Calibri" w:hAnsi="Calibri" w:cs="Calibri"/>
      <w:lang w:val="es-ES"/>
    </w:rPr>
  </w:style>
  <w:style w:type="paragraph" w:customStyle="1" w:styleId="TextBody">
    <w:name w:val="Text Body"/>
    <w:basedOn w:val="Normal"/>
    <w:link w:val="TextoindependienteCar"/>
    <w:uiPriority w:val="99"/>
    <w:unhideWhenUsed/>
    <w:rsid w:val="001711F3"/>
    <w:pPr>
      <w:spacing w:after="120" w:line="276" w:lineRule="auto"/>
    </w:pPr>
    <w:rPr>
      <w:rFonts w:ascii="Calibri" w:hAnsi="Calibri" w:cs="Calibri"/>
      <w:lang w:val="es-ES"/>
    </w:rPr>
  </w:style>
  <w:style w:type="character" w:customStyle="1" w:styleId="Ttulo1Car">
    <w:name w:val="Título 1 Car"/>
    <w:basedOn w:val="Fuentedeprrafopredeter"/>
    <w:link w:val="Ttulo1"/>
    <w:rsid w:val="001711F3"/>
    <w:rPr>
      <w:rFonts w:ascii="Times New Roman" w:eastAsia="Times New Roman" w:hAnsi="Times New Roman" w:cs="Times New Roman"/>
      <w:sz w:val="24"/>
      <w:szCs w:val="20"/>
      <w:u w:val="single"/>
      <w:lang w:val="es-MX" w:eastAsia="es-AR"/>
    </w:rPr>
  </w:style>
  <w:style w:type="paragraph" w:customStyle="1" w:styleId="Textbody0">
    <w:name w:val="Text body"/>
    <w:basedOn w:val="Normal"/>
    <w:rsid w:val="009F13CA"/>
    <w:pPr>
      <w:widowControl w:val="0"/>
      <w:suppressAutoHyphens/>
      <w:autoSpaceDN w:val="0"/>
      <w:spacing w:after="140" w:line="288" w:lineRule="auto"/>
      <w:textAlignment w:val="baseline"/>
    </w:pPr>
    <w:rPr>
      <w:rFonts w:ascii="Liberation Serif" w:eastAsia="Droid Sans Fallback" w:hAnsi="Liberation Serif" w:cs="FreeSans"/>
      <w:kern w:val="3"/>
      <w:sz w:val="24"/>
      <w:szCs w:val="24"/>
      <w:lang w:val="en-US" w:eastAsia="zh-CN" w:bidi="hi-IN"/>
    </w:rPr>
  </w:style>
  <w:style w:type="paragraph" w:customStyle="1" w:styleId="Normal2">
    <w:name w:val="Normal2"/>
    <w:uiPriority w:val="99"/>
    <w:rsid w:val="00B721CF"/>
    <w:pPr>
      <w:spacing w:after="0" w:line="276" w:lineRule="auto"/>
    </w:pPr>
    <w:rPr>
      <w:rFonts w:ascii="Arial" w:eastAsia="Calibri" w:hAnsi="Arial" w:cs="Arial"/>
      <w:color w:val="000000"/>
      <w:lang w:eastAsia="es-AR"/>
    </w:rPr>
  </w:style>
  <w:style w:type="character" w:styleId="Hipervnculo">
    <w:name w:val="Hyperlink"/>
    <w:uiPriority w:val="99"/>
    <w:unhideWhenUsed/>
    <w:rsid w:val="00A26577"/>
    <w:rPr>
      <w:color w:val="0563C1"/>
      <w:u w:val="single"/>
    </w:rPr>
  </w:style>
  <w:style w:type="paragraph" w:styleId="Textoindependiente">
    <w:name w:val="Body Text"/>
    <w:basedOn w:val="Normal"/>
    <w:link w:val="TextoindependienteCar1"/>
    <w:rsid w:val="000D3151"/>
    <w:pPr>
      <w:spacing w:after="0" w:line="360" w:lineRule="auto"/>
      <w:jc w:val="both"/>
    </w:pPr>
    <w:rPr>
      <w:rFonts w:ascii="Times New Roman" w:eastAsia="Times New Roman" w:hAnsi="Times New Roman" w:cs="Times New Roman"/>
      <w:color w:val="000080"/>
      <w:sz w:val="24"/>
      <w:szCs w:val="20"/>
      <w:lang w:eastAsia="es-ES"/>
    </w:rPr>
  </w:style>
  <w:style w:type="character" w:customStyle="1" w:styleId="TextoindependienteCar1">
    <w:name w:val="Texto independiente Car1"/>
    <w:basedOn w:val="Fuentedeprrafopredeter"/>
    <w:link w:val="Textoindependiente"/>
    <w:rsid w:val="000D3151"/>
    <w:rPr>
      <w:rFonts w:ascii="Times New Roman" w:eastAsia="Times New Roman" w:hAnsi="Times New Roman" w:cs="Times New Roman"/>
      <w:color w:val="000080"/>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NESCO/serie%20Unesco_volumen%2001_AAVV%2020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du.unc.edu.ar" TargetMode="External"/><Relationship Id="rId5" Type="http://schemas.openxmlformats.org/officeDocument/2006/relationships/hyperlink" Target="http://ffyl.uncu.edu.ar/spip.php?article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2240</Words>
  <Characters>12320</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Laurencio</dc:creator>
  <cp:keywords/>
  <dc:description/>
  <cp:lastModifiedBy>Susana</cp:lastModifiedBy>
  <cp:revision>2</cp:revision>
  <dcterms:created xsi:type="dcterms:W3CDTF">2018-08-19T23:23:00Z</dcterms:created>
  <dcterms:modified xsi:type="dcterms:W3CDTF">2018-08-19T23:23:00Z</dcterms:modified>
</cp:coreProperties>
</file>