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9F4" w:rsidRPr="00D6339A" w:rsidRDefault="00F1192C" w:rsidP="00D6339A">
      <w:pPr>
        <w:widowControl w:val="0"/>
        <w:jc w:val="center"/>
        <w:rPr>
          <w:rFonts w:ascii="Times New Roman" w:hAnsi="Times New Roman"/>
          <w:sz w:val="24"/>
          <w:szCs w:val="24"/>
        </w:rPr>
      </w:pPr>
      <w:r>
        <w:rPr>
          <w:rFonts w:ascii="Times New Roman" w:hAnsi="Times New Roman"/>
          <w:noProof/>
          <w:sz w:val="24"/>
          <w:szCs w:val="24"/>
          <w:lang w:eastAsia="es-AR"/>
        </w:rPr>
        <w:drawing>
          <wp:inline distT="0" distB="0" distL="0" distR="0">
            <wp:extent cx="1476375" cy="1476375"/>
            <wp:effectExtent l="0" t="0" r="9525" b="9525"/>
            <wp:docPr id="1" name="Picture 1" descr="http://posgrado.filo.uba.ar/sites/drupalbase.filo.uba.ar/files/default_images/UB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sgrado.filo.uba.ar/sites/drupalbase.filo.uba.ar/files/default_images/UBA-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p w:rsidR="00CA79F4" w:rsidRPr="00D6339A" w:rsidRDefault="00CA79F4" w:rsidP="00D6339A">
      <w:pPr>
        <w:jc w:val="center"/>
        <w:rPr>
          <w:rFonts w:ascii="Times New Roman" w:hAnsi="Times New Roman"/>
          <w:b/>
          <w:sz w:val="28"/>
          <w:szCs w:val="28"/>
        </w:rPr>
      </w:pPr>
    </w:p>
    <w:p w:rsidR="00CA79F4" w:rsidRPr="00D6339A" w:rsidRDefault="00CA79F4" w:rsidP="00D6339A">
      <w:pPr>
        <w:jc w:val="center"/>
        <w:rPr>
          <w:rFonts w:ascii="Times New Roman" w:hAnsi="Times New Roman"/>
          <w:b/>
          <w:sz w:val="28"/>
          <w:szCs w:val="28"/>
        </w:rPr>
      </w:pPr>
      <w:r w:rsidRPr="00D6339A">
        <w:rPr>
          <w:rFonts w:ascii="Times New Roman" w:hAnsi="Times New Roman"/>
          <w:b/>
          <w:sz w:val="28"/>
          <w:szCs w:val="28"/>
        </w:rPr>
        <w:t>UNIVERSIDAD DE BUENOS AIRES</w:t>
      </w:r>
    </w:p>
    <w:p w:rsidR="00CA79F4" w:rsidRPr="00D6339A" w:rsidRDefault="00CA79F4" w:rsidP="00D6339A">
      <w:pPr>
        <w:jc w:val="center"/>
        <w:rPr>
          <w:rFonts w:ascii="Times New Roman" w:hAnsi="Times New Roman"/>
          <w:b/>
          <w:sz w:val="28"/>
          <w:szCs w:val="28"/>
        </w:rPr>
      </w:pPr>
      <w:r w:rsidRPr="00D6339A">
        <w:rPr>
          <w:rFonts w:ascii="Times New Roman" w:hAnsi="Times New Roman"/>
          <w:b/>
          <w:sz w:val="28"/>
          <w:szCs w:val="28"/>
        </w:rPr>
        <w:t>FACULTAD DE FILOSOFIA Y LETRAS</w:t>
      </w:r>
    </w:p>
    <w:p w:rsidR="00CA79F4" w:rsidRPr="00D6339A" w:rsidRDefault="00CA79F4" w:rsidP="00D6339A">
      <w:pPr>
        <w:jc w:val="center"/>
        <w:rPr>
          <w:rFonts w:ascii="Times New Roman" w:hAnsi="Times New Roman"/>
          <w:b/>
          <w:sz w:val="28"/>
          <w:szCs w:val="28"/>
        </w:rPr>
      </w:pPr>
      <w:r w:rsidRPr="00D6339A">
        <w:rPr>
          <w:rFonts w:ascii="Times New Roman" w:hAnsi="Times New Roman"/>
          <w:b/>
          <w:sz w:val="28"/>
          <w:szCs w:val="28"/>
        </w:rPr>
        <w:t>DEPARTAMENTO: POSGRADO – CETRALIT</w:t>
      </w:r>
    </w:p>
    <w:p w:rsidR="00CA79F4" w:rsidRPr="00D6339A" w:rsidRDefault="00CA79F4" w:rsidP="00D6339A">
      <w:pPr>
        <w:jc w:val="center"/>
        <w:rPr>
          <w:rFonts w:ascii="Times New Roman" w:hAnsi="Times New Roman"/>
          <w:b/>
          <w:sz w:val="28"/>
          <w:szCs w:val="28"/>
        </w:rPr>
      </w:pPr>
    </w:p>
    <w:p w:rsidR="00CA79F4" w:rsidRPr="00D6339A" w:rsidRDefault="00CA79F4" w:rsidP="00D6339A">
      <w:pPr>
        <w:rPr>
          <w:rFonts w:ascii="Times New Roman" w:hAnsi="Times New Roman"/>
          <w:b/>
          <w:sz w:val="28"/>
          <w:szCs w:val="28"/>
        </w:rPr>
      </w:pPr>
    </w:p>
    <w:p w:rsidR="00CA79F4" w:rsidRPr="00D6339A" w:rsidRDefault="00CA79F4" w:rsidP="00D6339A">
      <w:pPr>
        <w:spacing w:line="360" w:lineRule="auto"/>
        <w:rPr>
          <w:rFonts w:ascii="Times New Roman" w:hAnsi="Times New Roman"/>
          <w:b/>
          <w:sz w:val="28"/>
          <w:szCs w:val="28"/>
        </w:rPr>
      </w:pPr>
      <w:r w:rsidRPr="00D6339A">
        <w:rPr>
          <w:rFonts w:ascii="Times New Roman" w:hAnsi="Times New Roman"/>
          <w:b/>
          <w:sz w:val="28"/>
          <w:szCs w:val="28"/>
        </w:rPr>
        <w:t xml:space="preserve">Seminario: </w:t>
      </w:r>
      <w:r w:rsidR="00F1192C">
        <w:rPr>
          <w:rFonts w:ascii="Times New Roman" w:hAnsi="Times New Roman"/>
          <w:b/>
          <w:sz w:val="28"/>
          <w:szCs w:val="28"/>
        </w:rPr>
        <w:t>Traducción de Ensayo</w:t>
      </w:r>
      <w:bookmarkStart w:id="0" w:name="_GoBack"/>
      <w:bookmarkEnd w:id="0"/>
    </w:p>
    <w:p w:rsidR="00CA79F4" w:rsidRPr="00D6339A" w:rsidRDefault="00CA79F4" w:rsidP="00D6339A">
      <w:pPr>
        <w:spacing w:line="360" w:lineRule="auto"/>
        <w:rPr>
          <w:rFonts w:ascii="Times New Roman" w:hAnsi="Times New Roman"/>
          <w:b/>
          <w:sz w:val="28"/>
          <w:szCs w:val="28"/>
        </w:rPr>
      </w:pPr>
      <w:r w:rsidRPr="00D6339A">
        <w:rPr>
          <w:rFonts w:ascii="Times New Roman" w:hAnsi="Times New Roman"/>
          <w:b/>
          <w:sz w:val="28"/>
          <w:szCs w:val="28"/>
        </w:rPr>
        <w:t xml:space="preserve">Profesor: </w:t>
      </w:r>
      <w:r w:rsidRPr="00D6339A">
        <w:rPr>
          <w:rFonts w:ascii="Times New Roman" w:hAnsi="Times New Roman"/>
          <w:b/>
          <w:bCs/>
          <w:iCs/>
          <w:color w:val="000000"/>
          <w:sz w:val="28"/>
          <w:szCs w:val="28"/>
        </w:rPr>
        <w:t>Gastón Javier Basile</w:t>
      </w:r>
    </w:p>
    <w:p w:rsidR="00CA79F4" w:rsidRPr="00D6339A" w:rsidRDefault="00CA79F4" w:rsidP="00D6339A">
      <w:pPr>
        <w:spacing w:line="360" w:lineRule="auto"/>
        <w:rPr>
          <w:rFonts w:ascii="Times New Roman" w:hAnsi="Times New Roman"/>
          <w:b/>
          <w:sz w:val="28"/>
          <w:szCs w:val="28"/>
        </w:rPr>
      </w:pPr>
      <w:r w:rsidRPr="00D6339A">
        <w:rPr>
          <w:rFonts w:ascii="Times New Roman" w:hAnsi="Times New Roman"/>
          <w:b/>
          <w:sz w:val="28"/>
          <w:szCs w:val="28"/>
        </w:rPr>
        <w:t>Cuatrimestre: primero</w:t>
      </w:r>
    </w:p>
    <w:p w:rsidR="00CA79F4" w:rsidRPr="00D6339A" w:rsidRDefault="00CA79F4" w:rsidP="00D6339A">
      <w:pPr>
        <w:spacing w:line="360" w:lineRule="auto"/>
        <w:rPr>
          <w:rFonts w:ascii="Times New Roman" w:hAnsi="Times New Roman"/>
          <w:b/>
          <w:sz w:val="28"/>
          <w:szCs w:val="28"/>
        </w:rPr>
      </w:pPr>
      <w:r w:rsidRPr="00D6339A">
        <w:rPr>
          <w:rFonts w:ascii="Times New Roman" w:hAnsi="Times New Roman"/>
          <w:b/>
          <w:sz w:val="28"/>
          <w:szCs w:val="28"/>
        </w:rPr>
        <w:t>Año: 2020</w:t>
      </w:r>
    </w:p>
    <w:p w:rsidR="00CA79F4" w:rsidRPr="00D6339A" w:rsidRDefault="00CA79F4" w:rsidP="004A42AA">
      <w:pPr>
        <w:pStyle w:val="yiv3011354551msonormal"/>
        <w:shd w:val="clear" w:color="auto" w:fill="FFFFFF"/>
        <w:jc w:val="both"/>
        <w:rPr>
          <w:b/>
          <w:bCs/>
          <w:iCs/>
          <w:color w:val="000000"/>
        </w:rPr>
      </w:pPr>
    </w:p>
    <w:p w:rsidR="00CA79F4" w:rsidRPr="00D6339A" w:rsidRDefault="00CA79F4" w:rsidP="004A42AA">
      <w:pPr>
        <w:pStyle w:val="yiv3011354551msonormal"/>
        <w:shd w:val="clear" w:color="auto" w:fill="FFFFFF"/>
        <w:jc w:val="both"/>
        <w:rPr>
          <w:b/>
          <w:bCs/>
          <w:iCs/>
          <w:color w:val="000000"/>
        </w:rPr>
      </w:pPr>
      <w:r w:rsidRPr="00D6339A">
        <w:rPr>
          <w:b/>
          <w:bCs/>
          <w:iCs/>
          <w:color w:val="000000"/>
        </w:rPr>
        <w:t xml:space="preserve">FUNDAMENTACIÓN </w:t>
      </w:r>
    </w:p>
    <w:p w:rsidR="00CA79F4" w:rsidRPr="00D6339A" w:rsidRDefault="00CA79F4" w:rsidP="004A42AA">
      <w:pPr>
        <w:pStyle w:val="yiv3011354551msonormal"/>
        <w:shd w:val="clear" w:color="auto" w:fill="FFFFFF"/>
        <w:jc w:val="both"/>
        <w:rPr>
          <w:bCs/>
          <w:iCs/>
          <w:color w:val="000000"/>
        </w:rPr>
      </w:pPr>
      <w:r w:rsidRPr="00D6339A">
        <w:rPr>
          <w:bCs/>
          <w:iCs/>
          <w:color w:val="000000"/>
        </w:rPr>
        <w:t xml:space="preserve">El seminario busca promover la reflexión de los participantes acerca de la traducción del género ensayístico en sentido amplio, tanto en su dimensión teórica como aplicada. La expresión “traducción de ensayo” encierra un significado paradojal  que se explorará de manera crítica durante el curso. Por un lado, el término ‘traducción’ exige la especulación acerca de las posibilidades mismas de la ‘traducibilidad’ y los límites del lenguaje, propiciando el debate teórico sostenido y las respuestas ofrecidas en las últimas décadas por la traductología como un vigoroso y creciente espacio transdisciplinario. Por otro lado, la noción de ‘ensayo’ no es menos problemática y difusa. Signado por lo que Harold Bloom ha llamado el  ‘vagabundeo del significado’, el género ensayístico –a pesar de su estatus como fenómeno típicamente moderno– ha permanecido en los márgenes tanto de la especulación teórica, de la historia de la literatura,  como del sistema canónico tripartito de </w:t>
      </w:r>
      <w:r w:rsidRPr="00D6339A">
        <w:rPr>
          <w:bCs/>
          <w:iCs/>
          <w:color w:val="000000"/>
        </w:rPr>
        <w:lastRenderedPageBreak/>
        <w:t xml:space="preserve">los géneros clásicos en la modernidad. Cualquier intento de aproximación al fenómeno del ensayo y al género ensayístico en su conjunto exige, pues, una reflexión acerca de la configuración contingente e históricamente determinada de géneros discursivos en pugna en un campo intelectual, de las construcciones ideológico-políticas, de las fronteras siempre abiertas entre la esfera de lo literario y lo no-literario, así como del espacio de interacción con otras disciplinas vinculadas a la ensayística como fenómeno moderno: la filosofía, la historia, la sociología y la ciencia, entre muchas otras. La yuxtaposición de términos en la expresión “traducción de ensayo” supone, en este sentido, una doble complicación teórico-metodológica que el seminario buscará dilucidar.    </w:t>
      </w:r>
    </w:p>
    <w:p w:rsidR="00CA79F4" w:rsidRPr="00D6339A" w:rsidRDefault="00CA79F4" w:rsidP="004A42AA">
      <w:pPr>
        <w:pStyle w:val="yiv3011354551msonormal"/>
        <w:shd w:val="clear" w:color="auto" w:fill="FFFFFF"/>
        <w:jc w:val="both"/>
        <w:rPr>
          <w:bCs/>
          <w:iCs/>
          <w:color w:val="000000"/>
        </w:rPr>
      </w:pPr>
    </w:p>
    <w:p w:rsidR="00CA79F4" w:rsidRPr="00D6339A" w:rsidRDefault="00CA79F4" w:rsidP="004A42AA">
      <w:pPr>
        <w:pStyle w:val="yiv3011354551msonormal"/>
        <w:shd w:val="clear" w:color="auto" w:fill="FFFFFF"/>
        <w:jc w:val="both"/>
        <w:rPr>
          <w:b/>
          <w:bCs/>
          <w:iCs/>
          <w:color w:val="000000"/>
        </w:rPr>
      </w:pPr>
      <w:r w:rsidRPr="00D6339A">
        <w:rPr>
          <w:b/>
          <w:bCs/>
          <w:iCs/>
          <w:color w:val="000000"/>
        </w:rPr>
        <w:t xml:space="preserve">OBJETIVOS GENERALES </w:t>
      </w:r>
    </w:p>
    <w:p w:rsidR="00CA79F4" w:rsidRPr="00D6339A" w:rsidRDefault="00CA79F4" w:rsidP="004A42AA">
      <w:pPr>
        <w:pStyle w:val="yiv3011354551msonormal"/>
        <w:shd w:val="clear" w:color="auto" w:fill="FFFFFF"/>
        <w:jc w:val="both"/>
        <w:rPr>
          <w:bCs/>
          <w:iCs/>
          <w:color w:val="000000"/>
        </w:rPr>
      </w:pPr>
      <w:r w:rsidRPr="00D6339A">
        <w:rPr>
          <w:bCs/>
          <w:iCs/>
          <w:color w:val="000000"/>
        </w:rPr>
        <w:t xml:space="preserve">El curso procura indagar específicamente acerca del género ensayístico en lengua inglesa y su traducción al español, tanto desde una perspectiva diacrónica como sincrónica. La metodología de trabajo será teórico-práctica y consistirá en la lectura, análisis, interpretación y traducción de ensayos en lengua inglesa al español. La selección de la bibliografía pone el acento en el metadiscurso de la traducción y en el problema de la definición del género ensayístico. En consonancia, el corpus de textos para el trabajo de traducción aplicada propone un recorrido histórico y crítico sobre el problema mismo de la </w:t>
      </w:r>
      <w:r w:rsidRPr="00D6339A">
        <w:rPr>
          <w:bCs/>
          <w:i/>
          <w:iCs/>
          <w:color w:val="000000"/>
        </w:rPr>
        <w:t>traducción</w:t>
      </w:r>
      <w:r w:rsidRPr="00D6339A">
        <w:rPr>
          <w:bCs/>
          <w:iCs/>
          <w:color w:val="000000"/>
        </w:rPr>
        <w:t xml:space="preserve"> a partir de una selección de ensayos de autores en lengua inglesa del siglo XVI al siglo XX que abordan dicha temática, en un arco que abarca una multiplicidad de variedades lingüísticas, contextos de producción y recepción y áreas disciplinares. </w:t>
      </w:r>
    </w:p>
    <w:p w:rsidR="00CA79F4" w:rsidRPr="00D6339A" w:rsidRDefault="00CA79F4" w:rsidP="004A42AA">
      <w:pPr>
        <w:pStyle w:val="yiv3011354551msonormal"/>
        <w:shd w:val="clear" w:color="auto" w:fill="FFFFFF"/>
        <w:jc w:val="both"/>
        <w:rPr>
          <w:b/>
          <w:bCs/>
          <w:iCs/>
          <w:color w:val="000000"/>
        </w:rPr>
      </w:pPr>
    </w:p>
    <w:p w:rsidR="00CA79F4" w:rsidRPr="00D6339A" w:rsidRDefault="00CA79F4" w:rsidP="004A42AA">
      <w:pPr>
        <w:pStyle w:val="yiv3011354551msonormal"/>
        <w:shd w:val="clear" w:color="auto" w:fill="FFFFFF"/>
        <w:jc w:val="both"/>
        <w:rPr>
          <w:bCs/>
          <w:iCs/>
          <w:color w:val="000000"/>
        </w:rPr>
      </w:pPr>
      <w:r w:rsidRPr="00D6339A">
        <w:rPr>
          <w:b/>
          <w:bCs/>
          <w:iCs/>
          <w:color w:val="000000"/>
        </w:rPr>
        <w:t>OBJETIVOS ESPECÍFICOS</w:t>
      </w:r>
    </w:p>
    <w:p w:rsidR="00CA79F4" w:rsidRPr="00D6339A" w:rsidRDefault="00CA79F4" w:rsidP="004A42AA">
      <w:pPr>
        <w:pStyle w:val="yiv3011354551msonormal"/>
        <w:shd w:val="clear" w:color="auto" w:fill="FFFFFF"/>
        <w:jc w:val="both"/>
        <w:rPr>
          <w:bCs/>
          <w:iCs/>
          <w:color w:val="000000"/>
        </w:rPr>
      </w:pPr>
      <w:r w:rsidRPr="00D6339A">
        <w:rPr>
          <w:bCs/>
          <w:iCs/>
          <w:color w:val="000000"/>
        </w:rPr>
        <w:t xml:space="preserve">Que los asistentes: </w:t>
      </w:r>
    </w:p>
    <w:p w:rsidR="00CA79F4" w:rsidRPr="00D6339A" w:rsidRDefault="00CA79F4" w:rsidP="005237D9">
      <w:pPr>
        <w:pStyle w:val="yiv3011354551msonormal"/>
        <w:numPr>
          <w:ilvl w:val="0"/>
          <w:numId w:val="1"/>
        </w:numPr>
        <w:shd w:val="clear" w:color="auto" w:fill="FFFFFF"/>
        <w:jc w:val="both"/>
        <w:rPr>
          <w:bCs/>
          <w:iCs/>
          <w:color w:val="000000"/>
        </w:rPr>
      </w:pPr>
      <w:r w:rsidRPr="00D6339A">
        <w:rPr>
          <w:bCs/>
          <w:iCs/>
          <w:color w:val="000000"/>
        </w:rPr>
        <w:t xml:space="preserve">desarrollen una reflexión crítica acerca de los problemas inherentes a la traducción en general y al género ensayístico en particular; </w:t>
      </w:r>
    </w:p>
    <w:p w:rsidR="00CA79F4" w:rsidRPr="00D6339A" w:rsidRDefault="00CA79F4" w:rsidP="005237D9">
      <w:pPr>
        <w:pStyle w:val="yiv3011354551msonormal"/>
        <w:numPr>
          <w:ilvl w:val="0"/>
          <w:numId w:val="1"/>
        </w:numPr>
        <w:shd w:val="clear" w:color="auto" w:fill="FFFFFF"/>
        <w:jc w:val="both"/>
        <w:rPr>
          <w:bCs/>
          <w:iCs/>
          <w:color w:val="000000"/>
        </w:rPr>
      </w:pPr>
      <w:r w:rsidRPr="00D6339A">
        <w:rPr>
          <w:bCs/>
          <w:iCs/>
          <w:color w:val="000000"/>
        </w:rPr>
        <w:t xml:space="preserve">problematicen los textos a partir de las discusiones en el ámbito de la traductología, la teoría de la traducción y la teoría literaria, integrando los conocimientos previos de la carrera de especialización;  </w:t>
      </w:r>
    </w:p>
    <w:p w:rsidR="00CA79F4" w:rsidRPr="00D6339A" w:rsidRDefault="00CA79F4" w:rsidP="005237D9">
      <w:pPr>
        <w:pStyle w:val="yiv3011354551msonormal"/>
        <w:numPr>
          <w:ilvl w:val="0"/>
          <w:numId w:val="1"/>
        </w:numPr>
        <w:shd w:val="clear" w:color="auto" w:fill="FFFFFF"/>
        <w:jc w:val="both"/>
        <w:rPr>
          <w:bCs/>
          <w:iCs/>
          <w:color w:val="000000"/>
        </w:rPr>
      </w:pPr>
      <w:r w:rsidRPr="00D6339A">
        <w:rPr>
          <w:bCs/>
          <w:iCs/>
          <w:color w:val="000000"/>
        </w:rPr>
        <w:t xml:space="preserve">conozcan algunas de las respuestas a las teorías de la traducción y la tradición de traducción ensayística en el contexto rioplatense; </w:t>
      </w:r>
    </w:p>
    <w:p w:rsidR="00CA79F4" w:rsidRPr="00D6339A" w:rsidRDefault="00CA79F4" w:rsidP="005237D9">
      <w:pPr>
        <w:pStyle w:val="yiv3011354551msonormal"/>
        <w:numPr>
          <w:ilvl w:val="0"/>
          <w:numId w:val="1"/>
        </w:numPr>
        <w:shd w:val="clear" w:color="auto" w:fill="FFFFFF"/>
        <w:jc w:val="both"/>
        <w:rPr>
          <w:bCs/>
          <w:iCs/>
          <w:color w:val="000000"/>
        </w:rPr>
      </w:pPr>
      <w:r w:rsidRPr="00D6339A">
        <w:rPr>
          <w:bCs/>
          <w:iCs/>
          <w:color w:val="000000"/>
        </w:rPr>
        <w:t xml:space="preserve">sean capaces de examinar críticamente diferentes traducciones a la lengua española de un mismo texto en lengua inglesa;  </w:t>
      </w:r>
    </w:p>
    <w:p w:rsidR="00CA79F4" w:rsidRPr="00D6339A" w:rsidRDefault="00CA79F4" w:rsidP="005237D9">
      <w:pPr>
        <w:pStyle w:val="yiv3011354551msonormal"/>
        <w:numPr>
          <w:ilvl w:val="0"/>
          <w:numId w:val="1"/>
        </w:numPr>
        <w:shd w:val="clear" w:color="auto" w:fill="FFFFFF"/>
        <w:jc w:val="both"/>
        <w:rPr>
          <w:bCs/>
          <w:iCs/>
          <w:color w:val="000000"/>
        </w:rPr>
      </w:pPr>
      <w:r w:rsidRPr="00D6339A">
        <w:rPr>
          <w:bCs/>
          <w:iCs/>
          <w:color w:val="000000"/>
        </w:rPr>
        <w:t xml:space="preserve">produzcan traducciones completas o parciales de ensayos en lengua inglesa pertenecientes a diferentes períodos históricos, espacios culturales y áreas disciplinares; </w:t>
      </w:r>
    </w:p>
    <w:p w:rsidR="00CA79F4" w:rsidRPr="00D6339A" w:rsidRDefault="00CA79F4" w:rsidP="005237D9">
      <w:pPr>
        <w:pStyle w:val="yiv3011354551msonormal"/>
        <w:numPr>
          <w:ilvl w:val="0"/>
          <w:numId w:val="1"/>
        </w:numPr>
        <w:shd w:val="clear" w:color="auto" w:fill="FFFFFF"/>
        <w:jc w:val="both"/>
        <w:rPr>
          <w:bCs/>
          <w:iCs/>
          <w:color w:val="000000"/>
        </w:rPr>
      </w:pPr>
      <w:r w:rsidRPr="00D6339A">
        <w:rPr>
          <w:bCs/>
          <w:iCs/>
          <w:color w:val="000000"/>
        </w:rPr>
        <w:t xml:space="preserve">desarrollen técnicas y estrategias para elaborar traducciones al español de ensayos en lengua inglesa, potenciando su reflexión metalingüística y utilizando los recursos e instrumentos adecuados para llevar a cabo dicha labor.  </w:t>
      </w:r>
    </w:p>
    <w:p w:rsidR="00CA79F4" w:rsidRPr="00D6339A" w:rsidRDefault="00CA79F4" w:rsidP="000B198A">
      <w:pPr>
        <w:pStyle w:val="yiv3011354551msonormal"/>
        <w:shd w:val="clear" w:color="auto" w:fill="FFFFFF"/>
        <w:jc w:val="both"/>
        <w:rPr>
          <w:bCs/>
          <w:iCs/>
          <w:color w:val="000000"/>
        </w:rPr>
      </w:pPr>
    </w:p>
    <w:p w:rsidR="00CA79F4" w:rsidRPr="00D6339A" w:rsidRDefault="00CA79F4" w:rsidP="000B198A">
      <w:pPr>
        <w:pStyle w:val="yiv3011354551msonormal"/>
        <w:shd w:val="clear" w:color="auto" w:fill="FFFFFF"/>
        <w:jc w:val="both"/>
        <w:rPr>
          <w:b/>
          <w:bCs/>
          <w:iCs/>
          <w:color w:val="000000"/>
        </w:rPr>
      </w:pPr>
      <w:r w:rsidRPr="00D6339A">
        <w:rPr>
          <w:b/>
          <w:bCs/>
          <w:iCs/>
          <w:color w:val="000000"/>
        </w:rPr>
        <w:t>CONTENIDOS</w:t>
      </w:r>
    </w:p>
    <w:p w:rsidR="00CA79F4" w:rsidRPr="00D6339A" w:rsidRDefault="00CA79F4" w:rsidP="000B198A">
      <w:pPr>
        <w:pStyle w:val="yiv3011354551msonormal"/>
        <w:shd w:val="clear" w:color="auto" w:fill="FFFFFF"/>
        <w:jc w:val="both"/>
        <w:rPr>
          <w:bCs/>
          <w:iCs/>
          <w:color w:val="000000"/>
        </w:rPr>
      </w:pPr>
      <w:r w:rsidRPr="00D6339A">
        <w:rPr>
          <w:bCs/>
          <w:iCs/>
          <w:color w:val="000000"/>
        </w:rPr>
        <w:t>(Los textos de lectura obligatoria se señalan con asterisco *)</w:t>
      </w:r>
    </w:p>
    <w:p w:rsidR="00CA79F4" w:rsidRPr="00D6339A" w:rsidRDefault="00CA79F4" w:rsidP="004A42AA">
      <w:pPr>
        <w:pStyle w:val="yiv3011354551msonormal"/>
        <w:shd w:val="clear" w:color="auto" w:fill="FFFFFF"/>
        <w:jc w:val="both"/>
        <w:rPr>
          <w:color w:val="000000"/>
        </w:rPr>
      </w:pPr>
      <w:r w:rsidRPr="00D6339A">
        <w:rPr>
          <w:b/>
          <w:color w:val="000000"/>
        </w:rPr>
        <w:t>Unidad 1</w:t>
      </w:r>
      <w:r w:rsidRPr="00D6339A">
        <w:rPr>
          <w:color w:val="000000"/>
        </w:rPr>
        <w:t xml:space="preserve">. Edición de ensayística traducida del [francés/inglés/portugués] al español en Argentina. La traducción ensayística en el marco de la cultura receptora: tradiciones literarias, construcción del canon, diálogos interculturales e interdiscursivos. Tensión entre domesticación y extranjerización. Tradición de traductores de ensayo. Distintos tipos de traductor de ensayo. Análisis de ejemplos representativos del siglo XX (Jorge Luis Borges, Silvina Ocampo, José Bianco). </w:t>
      </w:r>
    </w:p>
    <w:p w:rsidR="00CA79F4" w:rsidRPr="00D6339A" w:rsidRDefault="00CA79F4" w:rsidP="004A42AA">
      <w:pPr>
        <w:pStyle w:val="yiv3011354551msonormal"/>
        <w:shd w:val="clear" w:color="auto" w:fill="FFFFFF"/>
        <w:jc w:val="both"/>
      </w:pPr>
      <w:r w:rsidRPr="00D6339A">
        <w:t xml:space="preserve">*Willson, Patricia. 2004. </w:t>
      </w:r>
      <w:r w:rsidRPr="00D6339A">
        <w:rPr>
          <w:i/>
        </w:rPr>
        <w:t>La Constelación del Sur</w:t>
      </w:r>
      <w:r w:rsidRPr="00D6339A">
        <w:t>. Buenos Aires: Siglo Veintiuno Editores Argentina.</w:t>
      </w:r>
    </w:p>
    <w:p w:rsidR="00CA79F4" w:rsidRPr="00D6339A" w:rsidRDefault="00CA79F4" w:rsidP="004A42AA">
      <w:pPr>
        <w:pStyle w:val="yiv3011354551msonormal"/>
        <w:shd w:val="clear" w:color="auto" w:fill="FFFFFF"/>
        <w:jc w:val="both"/>
      </w:pPr>
      <w:r w:rsidRPr="00D6339A">
        <w:t xml:space="preserve">*Borges, Jorge L. 1996. Los traductores de las Mil y una Noches, </w:t>
      </w:r>
      <w:r w:rsidRPr="00D6339A">
        <w:rPr>
          <w:i/>
        </w:rPr>
        <w:t>Obras Completas I</w:t>
      </w:r>
      <w:r w:rsidRPr="00D6339A">
        <w:t xml:space="preserve">. Buenos Aires: Emecé, pp.397-413 / The Translators of the Thousand and One Nights (tr. Esther Allen) en Venuti (2000), pp. 34-48. (Cotejo de original y traducción al inglés.) </w:t>
      </w:r>
    </w:p>
    <w:p w:rsidR="00CA79F4" w:rsidRPr="00D6339A" w:rsidRDefault="00CA79F4" w:rsidP="004A42AA">
      <w:pPr>
        <w:pStyle w:val="yiv3011354551msonormal"/>
        <w:shd w:val="clear" w:color="auto" w:fill="FFFFFF"/>
        <w:jc w:val="both"/>
      </w:pPr>
      <w:r w:rsidRPr="00D6339A">
        <w:t xml:space="preserve">*Borges, Jorge L. 1997. Las dos maneras de traducir, </w:t>
      </w:r>
      <w:r w:rsidRPr="00D6339A">
        <w:rPr>
          <w:i/>
        </w:rPr>
        <w:t>La Prensa</w:t>
      </w:r>
      <w:r w:rsidRPr="00D6339A">
        <w:t xml:space="preserve">, 1 de agosto de 1926. Recogido en </w:t>
      </w:r>
      <w:r w:rsidRPr="00D6339A">
        <w:rPr>
          <w:i/>
        </w:rPr>
        <w:t>Textos recobrados 1919-1930</w:t>
      </w:r>
      <w:r w:rsidRPr="00D6339A">
        <w:t xml:space="preserve">, Buenos Aires: Emecé, pp. 256-259. </w:t>
      </w:r>
    </w:p>
    <w:p w:rsidR="00CA79F4" w:rsidRPr="00D6339A" w:rsidRDefault="00CA79F4" w:rsidP="004A42AA">
      <w:pPr>
        <w:pStyle w:val="yiv3011354551msonormal"/>
        <w:shd w:val="clear" w:color="auto" w:fill="FFFFFF"/>
        <w:jc w:val="both"/>
      </w:pPr>
      <w:r w:rsidRPr="00D6339A">
        <w:rPr>
          <w:lang w:val="es-ES"/>
        </w:rPr>
        <w:t xml:space="preserve">Balderston D. y M.E. Schwartz. </w:t>
      </w:r>
      <w:r w:rsidRPr="00D6339A">
        <w:rPr>
          <w:lang w:val="en-US"/>
        </w:rPr>
        <w:t xml:space="preserve">2002. </w:t>
      </w:r>
      <w:r w:rsidRPr="00D6339A">
        <w:rPr>
          <w:i/>
          <w:lang w:val="en-US"/>
        </w:rPr>
        <w:t>Voice-overs. Translation and Latin American Literature</w:t>
      </w:r>
      <w:r w:rsidRPr="00D6339A">
        <w:rPr>
          <w:lang w:val="en-US"/>
        </w:rPr>
        <w:t xml:space="preserve">. </w:t>
      </w:r>
      <w:r w:rsidRPr="00D6339A">
        <w:t xml:space="preserve">Albany: State University of New York Press. </w:t>
      </w:r>
    </w:p>
    <w:p w:rsidR="00CA79F4" w:rsidRPr="00D6339A" w:rsidRDefault="00CA79F4" w:rsidP="004A42AA">
      <w:pPr>
        <w:pStyle w:val="yiv3011354551msonormal"/>
        <w:shd w:val="clear" w:color="auto" w:fill="FFFFFF"/>
        <w:jc w:val="both"/>
      </w:pPr>
      <w:r w:rsidRPr="00D6339A">
        <w:t xml:space="preserve">Melero, N. 2005. </w:t>
      </w:r>
      <w:r w:rsidRPr="00D6339A">
        <w:rPr>
          <w:i/>
        </w:rPr>
        <w:t>¿Qué es el estilo literario? Apuntes y reflexiones de un traductor</w:t>
      </w:r>
      <w:r w:rsidRPr="00D6339A">
        <w:t xml:space="preserve">, [online]. Madrid: Cuadernos Cervantes de la Lengua Española. </w:t>
      </w:r>
    </w:p>
    <w:p w:rsidR="00CA79F4" w:rsidRPr="00D6339A" w:rsidRDefault="00CA79F4" w:rsidP="004A42AA">
      <w:pPr>
        <w:pStyle w:val="yiv3011354551msonormal"/>
        <w:shd w:val="clear" w:color="auto" w:fill="FFFFFF"/>
        <w:jc w:val="both"/>
      </w:pPr>
      <w:r w:rsidRPr="00D6339A">
        <w:t xml:space="preserve">Rodríguez Monroy, A. 1999. </w:t>
      </w:r>
      <w:r w:rsidRPr="00D6339A">
        <w:rPr>
          <w:i/>
        </w:rPr>
        <w:t>El saber del traductor</w:t>
      </w:r>
      <w:r w:rsidRPr="00D6339A">
        <w:t xml:space="preserve">. Barcelona: Montesinos. </w:t>
      </w:r>
    </w:p>
    <w:p w:rsidR="00CA79F4" w:rsidRPr="00D6339A" w:rsidRDefault="00CA79F4" w:rsidP="0098634A">
      <w:pPr>
        <w:pStyle w:val="yiv3011354551msonormal"/>
        <w:shd w:val="clear" w:color="auto" w:fill="FFFFFF"/>
        <w:jc w:val="both"/>
      </w:pPr>
      <w:r w:rsidRPr="00D6339A">
        <w:t>Sánchez Guevara, O. 2005. Elogio del traductor, [online]. Cuba Literataria, URL</w:t>
      </w:r>
    </w:p>
    <w:p w:rsidR="00CA79F4" w:rsidRPr="00D6339A" w:rsidRDefault="00CA79F4" w:rsidP="004A42AA">
      <w:pPr>
        <w:pStyle w:val="yiv3011354551msonormal"/>
        <w:shd w:val="clear" w:color="auto" w:fill="FFFFFF"/>
        <w:jc w:val="both"/>
      </w:pPr>
      <w:r w:rsidRPr="00D6339A">
        <w:rPr>
          <w:bCs/>
          <w:kern w:val="36"/>
        </w:rPr>
        <w:t xml:space="preserve">Zaro, J.J. 2007. </w:t>
      </w:r>
      <w:r w:rsidRPr="00D6339A">
        <w:rPr>
          <w:bCs/>
          <w:i/>
          <w:kern w:val="36"/>
        </w:rPr>
        <w:t>Traductores y traducciones de literatura y ensayo (1835-1919)</w:t>
      </w:r>
      <w:r w:rsidRPr="00D6339A">
        <w:rPr>
          <w:bCs/>
          <w:kern w:val="36"/>
        </w:rPr>
        <w:t xml:space="preserve">. </w:t>
      </w:r>
      <w:r w:rsidRPr="00D6339A">
        <w:t xml:space="preserve">Granada: Comares. </w:t>
      </w:r>
    </w:p>
    <w:p w:rsidR="00CA79F4" w:rsidRPr="00D6339A" w:rsidRDefault="00CA79F4" w:rsidP="004A42AA">
      <w:pPr>
        <w:pStyle w:val="yiv3011354551msonormal"/>
        <w:shd w:val="clear" w:color="auto" w:fill="FFFFFF"/>
        <w:jc w:val="both"/>
      </w:pPr>
    </w:p>
    <w:p w:rsidR="00CA79F4" w:rsidRPr="00D6339A" w:rsidRDefault="00CA79F4" w:rsidP="004A42AA">
      <w:pPr>
        <w:pStyle w:val="yiv3011354551msonormal"/>
        <w:shd w:val="clear" w:color="auto" w:fill="FFFFFF"/>
        <w:jc w:val="both"/>
        <w:rPr>
          <w:color w:val="000000"/>
        </w:rPr>
      </w:pPr>
      <w:r w:rsidRPr="00D6339A">
        <w:rPr>
          <w:b/>
          <w:color w:val="000000"/>
        </w:rPr>
        <w:t>Unidad 2.</w:t>
      </w:r>
      <w:r w:rsidRPr="00D6339A">
        <w:rPr>
          <w:color w:val="000000"/>
        </w:rPr>
        <w:t xml:space="preserve"> El ensayo y el problema del ‘género’. El ensayo literario. Características del género ensayístico. Distintos tipos de ensayos literarios. El ensayo académico. Ideología, intertextualidad y dimensión dialógica del ensayo de humanidades. Tradición de traducción de léxico específico y tecnicismos “colaterales” de Historia, Filosofía, Literatura, Sociología, Antropología. La búsqueda de fuentes bibliográficas específicas.</w:t>
      </w:r>
    </w:p>
    <w:p w:rsidR="00CA79F4" w:rsidRPr="00D6339A" w:rsidRDefault="00CA79F4" w:rsidP="0098634A">
      <w:pPr>
        <w:rPr>
          <w:rFonts w:ascii="Times New Roman" w:hAnsi="Times New Roman"/>
          <w:sz w:val="24"/>
          <w:szCs w:val="24"/>
        </w:rPr>
      </w:pPr>
      <w:r w:rsidRPr="00D6339A">
        <w:rPr>
          <w:rFonts w:ascii="Times New Roman" w:hAnsi="Times New Roman"/>
          <w:sz w:val="24"/>
          <w:szCs w:val="24"/>
        </w:rPr>
        <w:t xml:space="preserve">*Adorno, T.W. 1962. “El ensayo como forma”, en </w:t>
      </w:r>
      <w:r w:rsidRPr="00D6339A">
        <w:rPr>
          <w:rFonts w:ascii="Times New Roman" w:hAnsi="Times New Roman"/>
          <w:i/>
          <w:sz w:val="24"/>
          <w:szCs w:val="24"/>
        </w:rPr>
        <w:t>Notas de Literatura</w:t>
      </w:r>
      <w:r w:rsidRPr="00D6339A">
        <w:rPr>
          <w:rFonts w:ascii="Times New Roman" w:hAnsi="Times New Roman"/>
          <w:sz w:val="24"/>
          <w:szCs w:val="24"/>
        </w:rPr>
        <w:t xml:space="preserve">. Barcelona: Taurus, pp. 11-36. </w:t>
      </w:r>
    </w:p>
    <w:p w:rsidR="00CA79F4" w:rsidRPr="00D6339A" w:rsidRDefault="00CA79F4" w:rsidP="0098634A">
      <w:pPr>
        <w:rPr>
          <w:rFonts w:ascii="Times New Roman" w:hAnsi="Times New Roman"/>
          <w:sz w:val="24"/>
          <w:szCs w:val="24"/>
        </w:rPr>
      </w:pPr>
      <w:r w:rsidRPr="00D6339A">
        <w:rPr>
          <w:rFonts w:ascii="Times New Roman" w:hAnsi="Times New Roman"/>
          <w:sz w:val="24"/>
          <w:szCs w:val="24"/>
        </w:rPr>
        <w:lastRenderedPageBreak/>
        <w:t xml:space="preserve">*Aullón de Haro, P. 1987. </w:t>
      </w:r>
      <w:r w:rsidRPr="00D6339A">
        <w:rPr>
          <w:rFonts w:ascii="Times New Roman" w:hAnsi="Times New Roman"/>
          <w:i/>
          <w:sz w:val="24"/>
          <w:szCs w:val="24"/>
        </w:rPr>
        <w:t>Los géneros ensayísticos en el siglo XX</w:t>
      </w:r>
      <w:r w:rsidRPr="00D6339A">
        <w:rPr>
          <w:rFonts w:ascii="Times New Roman" w:hAnsi="Times New Roman"/>
          <w:sz w:val="24"/>
          <w:szCs w:val="24"/>
        </w:rPr>
        <w:t xml:space="preserve">. Madrid: Taurus. </w:t>
      </w:r>
    </w:p>
    <w:p w:rsidR="00CA79F4" w:rsidRPr="00D6339A" w:rsidRDefault="00CA79F4" w:rsidP="0098634A">
      <w:pPr>
        <w:rPr>
          <w:rFonts w:ascii="Times New Roman" w:hAnsi="Times New Roman"/>
          <w:sz w:val="24"/>
          <w:szCs w:val="24"/>
          <w:lang w:val="fr-FR"/>
        </w:rPr>
      </w:pPr>
      <w:r w:rsidRPr="00D6339A">
        <w:rPr>
          <w:rFonts w:ascii="Times New Roman" w:hAnsi="Times New Roman"/>
          <w:sz w:val="24"/>
          <w:szCs w:val="24"/>
        </w:rPr>
        <w:t xml:space="preserve">Arenas Cruz, E. 1992. </w:t>
      </w:r>
      <w:r w:rsidRPr="00D6339A">
        <w:rPr>
          <w:rFonts w:ascii="Times New Roman" w:hAnsi="Times New Roman"/>
          <w:i/>
          <w:sz w:val="24"/>
          <w:szCs w:val="24"/>
        </w:rPr>
        <w:t>Teoría del ensayo, como categoría polémica y programática en el marco de un sistema global de géneros</w:t>
      </w:r>
      <w:r w:rsidRPr="00D6339A">
        <w:rPr>
          <w:rFonts w:ascii="Times New Roman" w:hAnsi="Times New Roman"/>
          <w:sz w:val="24"/>
          <w:szCs w:val="24"/>
        </w:rPr>
        <w:t xml:space="preserve">. </w:t>
      </w:r>
      <w:r w:rsidRPr="00D6339A">
        <w:rPr>
          <w:rFonts w:ascii="Times New Roman" w:hAnsi="Times New Roman"/>
          <w:sz w:val="24"/>
          <w:szCs w:val="24"/>
          <w:lang w:val="fr-FR"/>
        </w:rPr>
        <w:t xml:space="preserve">Madrid: Verbum. </w:t>
      </w:r>
    </w:p>
    <w:p w:rsidR="00CA79F4" w:rsidRPr="00D6339A" w:rsidRDefault="00CA79F4" w:rsidP="0098634A">
      <w:pPr>
        <w:rPr>
          <w:rFonts w:ascii="Times New Roman" w:hAnsi="Times New Roman"/>
          <w:sz w:val="24"/>
          <w:szCs w:val="24"/>
          <w:lang w:val="fr-FR"/>
        </w:rPr>
      </w:pPr>
      <w:r w:rsidRPr="00D6339A">
        <w:rPr>
          <w:rFonts w:ascii="Times New Roman" w:hAnsi="Times New Roman"/>
          <w:sz w:val="24"/>
          <w:szCs w:val="24"/>
          <w:lang w:val="fr-FR"/>
        </w:rPr>
        <w:t xml:space="preserve">Hamburger, K. 1986. </w:t>
      </w:r>
      <w:r w:rsidRPr="00D6339A">
        <w:rPr>
          <w:rFonts w:ascii="Times New Roman" w:hAnsi="Times New Roman"/>
          <w:i/>
          <w:sz w:val="24"/>
          <w:szCs w:val="24"/>
          <w:lang w:val="fr-FR"/>
        </w:rPr>
        <w:t>Logique des genres littéraires.</w:t>
      </w:r>
      <w:r w:rsidRPr="00D6339A">
        <w:rPr>
          <w:rFonts w:ascii="Times New Roman" w:hAnsi="Times New Roman"/>
          <w:sz w:val="24"/>
          <w:szCs w:val="24"/>
          <w:lang w:val="fr-FR"/>
        </w:rPr>
        <w:t xml:space="preserve"> París: Seuil. </w:t>
      </w:r>
    </w:p>
    <w:p w:rsidR="00CA79F4" w:rsidRPr="00D6339A" w:rsidRDefault="00CA79F4" w:rsidP="0098634A">
      <w:pPr>
        <w:rPr>
          <w:rFonts w:ascii="Times New Roman" w:hAnsi="Times New Roman"/>
          <w:sz w:val="24"/>
          <w:szCs w:val="24"/>
        </w:rPr>
      </w:pPr>
      <w:r w:rsidRPr="00D6339A">
        <w:rPr>
          <w:rFonts w:ascii="Times New Roman" w:hAnsi="Times New Roman"/>
          <w:sz w:val="24"/>
          <w:szCs w:val="24"/>
        </w:rPr>
        <w:t xml:space="preserve">Hernadi, P. 1978, </w:t>
      </w:r>
      <w:r w:rsidRPr="00D6339A">
        <w:rPr>
          <w:rFonts w:ascii="Times New Roman" w:hAnsi="Times New Roman"/>
          <w:i/>
          <w:sz w:val="24"/>
          <w:szCs w:val="24"/>
        </w:rPr>
        <w:t>Teoría de los géneros literarios</w:t>
      </w:r>
      <w:r w:rsidRPr="00D6339A">
        <w:rPr>
          <w:rFonts w:ascii="Times New Roman" w:hAnsi="Times New Roman"/>
          <w:sz w:val="24"/>
          <w:szCs w:val="24"/>
        </w:rPr>
        <w:t xml:space="preserve">. Barcelona: Bosch Editor. </w:t>
      </w:r>
    </w:p>
    <w:p w:rsidR="00CA79F4" w:rsidRPr="00D6339A" w:rsidRDefault="00CA79F4" w:rsidP="0098634A">
      <w:pPr>
        <w:rPr>
          <w:rFonts w:ascii="Times New Roman" w:hAnsi="Times New Roman"/>
          <w:sz w:val="24"/>
          <w:szCs w:val="24"/>
        </w:rPr>
      </w:pPr>
      <w:r w:rsidRPr="00D6339A">
        <w:rPr>
          <w:rFonts w:ascii="Times New Roman" w:hAnsi="Times New Roman"/>
          <w:sz w:val="24"/>
          <w:szCs w:val="24"/>
        </w:rPr>
        <w:t xml:space="preserve">Huerta Calvo, J. 1992, “Ensayo de una tipología actual de los géneros literarios”, en A. García Berrio y J. Huerta Calvo, </w:t>
      </w:r>
      <w:r w:rsidRPr="00D6339A">
        <w:rPr>
          <w:rFonts w:ascii="Times New Roman" w:hAnsi="Times New Roman"/>
          <w:i/>
          <w:sz w:val="24"/>
          <w:szCs w:val="24"/>
        </w:rPr>
        <w:t>Los géneros literarios: sistema e historia (Una introducción)</w:t>
      </w:r>
      <w:r w:rsidRPr="00D6339A">
        <w:rPr>
          <w:rFonts w:ascii="Times New Roman" w:hAnsi="Times New Roman"/>
          <w:sz w:val="24"/>
          <w:szCs w:val="24"/>
        </w:rPr>
        <w:t xml:space="preserve">. Madrid: Cátedra, pp. 141-232. </w:t>
      </w:r>
    </w:p>
    <w:p w:rsidR="00CA79F4" w:rsidRPr="00D6339A" w:rsidRDefault="00CA79F4" w:rsidP="0098634A">
      <w:pPr>
        <w:rPr>
          <w:rFonts w:ascii="Times New Roman" w:hAnsi="Times New Roman"/>
          <w:sz w:val="24"/>
          <w:szCs w:val="24"/>
        </w:rPr>
      </w:pPr>
      <w:r w:rsidRPr="00D6339A">
        <w:rPr>
          <w:rFonts w:ascii="Times New Roman" w:hAnsi="Times New Roman"/>
          <w:sz w:val="24"/>
          <w:szCs w:val="24"/>
        </w:rPr>
        <w:t xml:space="preserve">*Lukács, G.1975.  “Sobre la esencia y forma del ensayo”, en </w:t>
      </w:r>
      <w:r w:rsidRPr="00D6339A">
        <w:rPr>
          <w:rFonts w:ascii="Times New Roman" w:hAnsi="Times New Roman"/>
          <w:i/>
          <w:sz w:val="24"/>
          <w:szCs w:val="24"/>
        </w:rPr>
        <w:t>El alma y las formas</w:t>
      </w:r>
      <w:r w:rsidRPr="00D6339A">
        <w:rPr>
          <w:rFonts w:ascii="Times New Roman" w:hAnsi="Times New Roman"/>
          <w:sz w:val="24"/>
          <w:szCs w:val="24"/>
        </w:rPr>
        <w:t xml:space="preserve">. Barcelona: Grijalbo. </w:t>
      </w:r>
    </w:p>
    <w:p w:rsidR="00CA79F4" w:rsidRPr="00D6339A" w:rsidRDefault="00CA79F4" w:rsidP="0098634A">
      <w:pPr>
        <w:pStyle w:val="yiv3011354551msonormal"/>
        <w:shd w:val="clear" w:color="auto" w:fill="FFFFFF"/>
        <w:jc w:val="both"/>
        <w:rPr>
          <w:color w:val="000000"/>
        </w:rPr>
      </w:pPr>
      <w:r w:rsidRPr="00D6339A">
        <w:rPr>
          <w:color w:val="000000"/>
        </w:rPr>
        <w:t xml:space="preserve">*Vicente Cervera, V.,  Hernández, B.  y Adsuar, M.B.  2005. (eds). </w:t>
      </w:r>
      <w:r w:rsidRPr="00D6339A">
        <w:rPr>
          <w:i/>
          <w:color w:val="000000"/>
        </w:rPr>
        <w:t>El ensayo como género literario</w:t>
      </w:r>
      <w:r w:rsidRPr="00D6339A">
        <w:rPr>
          <w:color w:val="000000"/>
        </w:rPr>
        <w:t xml:space="preserve">. Murcia: Universidad de Murcia. </w:t>
      </w:r>
    </w:p>
    <w:p w:rsidR="00CA79F4" w:rsidRPr="00D6339A" w:rsidRDefault="00CA79F4" w:rsidP="0098634A">
      <w:pPr>
        <w:pStyle w:val="yiv3011354551msonormal"/>
        <w:shd w:val="clear" w:color="auto" w:fill="FFFFFF"/>
        <w:jc w:val="both"/>
        <w:rPr>
          <w:color w:val="000000"/>
        </w:rPr>
      </w:pPr>
    </w:p>
    <w:p w:rsidR="00CA79F4" w:rsidRPr="00D6339A" w:rsidRDefault="00CA79F4" w:rsidP="004A42AA">
      <w:pPr>
        <w:pStyle w:val="yiv3011354551msonormal"/>
        <w:shd w:val="clear" w:color="auto" w:fill="FFFFFF"/>
        <w:jc w:val="both"/>
        <w:rPr>
          <w:color w:val="000000"/>
        </w:rPr>
      </w:pPr>
      <w:r w:rsidRPr="00D6339A">
        <w:rPr>
          <w:b/>
          <w:color w:val="000000"/>
        </w:rPr>
        <w:t>Unidad 3</w:t>
      </w:r>
      <w:r w:rsidRPr="00D6339A">
        <w:rPr>
          <w:color w:val="000000"/>
        </w:rPr>
        <w:t xml:space="preserve">. La traducción de ensayo según el público y las funciones. La traducción literaria y científica. Las convenciones específicas de los distintos subtipos de ensayo.  El contexto de circulación. Lector ideal y lector empírico.  Problemas del léxico y las terminologías. Estrategias de traducción: la transcripción, la traducción literal, los préstamos traducidos, la sinonimia léxica, la trasposición, la modulación, contracción, expansión, reestructuración, modificación. </w:t>
      </w:r>
    </w:p>
    <w:p w:rsidR="00CA79F4" w:rsidRPr="00D6339A" w:rsidRDefault="00CA79F4" w:rsidP="00A255DB">
      <w:pPr>
        <w:rPr>
          <w:rFonts w:ascii="Times New Roman" w:hAnsi="Times New Roman"/>
          <w:sz w:val="24"/>
          <w:szCs w:val="24"/>
          <w:lang w:val="en-US"/>
        </w:rPr>
      </w:pPr>
      <w:r w:rsidRPr="00D6339A">
        <w:rPr>
          <w:rFonts w:ascii="Times New Roman" w:hAnsi="Times New Roman"/>
          <w:sz w:val="24"/>
          <w:szCs w:val="24"/>
          <w:lang w:val="en-US"/>
        </w:rPr>
        <w:t xml:space="preserve">Apter, E. 2006. </w:t>
      </w:r>
      <w:r w:rsidRPr="00D6339A">
        <w:rPr>
          <w:rFonts w:ascii="Times New Roman" w:hAnsi="Times New Roman"/>
          <w:i/>
          <w:sz w:val="24"/>
          <w:szCs w:val="24"/>
          <w:lang w:val="en-US"/>
        </w:rPr>
        <w:t>The Translation Zone. A New Comparative Literature</w:t>
      </w:r>
      <w:r w:rsidRPr="00D6339A">
        <w:rPr>
          <w:rFonts w:ascii="Times New Roman" w:hAnsi="Times New Roman"/>
          <w:sz w:val="24"/>
          <w:szCs w:val="24"/>
          <w:lang w:val="en-US"/>
        </w:rPr>
        <w:t>. Princeton/Oxford:  Princeton University Press.</w:t>
      </w:r>
    </w:p>
    <w:p w:rsidR="00CA79F4" w:rsidRPr="00D6339A" w:rsidRDefault="00CA79F4" w:rsidP="00A255DB">
      <w:pPr>
        <w:rPr>
          <w:rFonts w:ascii="Times New Roman" w:hAnsi="Times New Roman"/>
          <w:sz w:val="24"/>
          <w:szCs w:val="24"/>
          <w:lang w:val="en-US"/>
        </w:rPr>
      </w:pPr>
      <w:r w:rsidRPr="00D6339A">
        <w:rPr>
          <w:rFonts w:ascii="Times New Roman" w:hAnsi="Times New Roman"/>
          <w:sz w:val="24"/>
          <w:szCs w:val="24"/>
          <w:lang w:val="en-US"/>
        </w:rPr>
        <w:t xml:space="preserve">Bassnett, S. 1980. </w:t>
      </w:r>
      <w:r w:rsidRPr="00D6339A">
        <w:rPr>
          <w:rFonts w:ascii="Times New Roman" w:hAnsi="Times New Roman"/>
          <w:i/>
          <w:sz w:val="24"/>
          <w:szCs w:val="24"/>
          <w:lang w:val="en-US"/>
        </w:rPr>
        <w:t>Translation  Studies</w:t>
      </w:r>
      <w:r w:rsidRPr="00D6339A">
        <w:rPr>
          <w:rFonts w:ascii="Times New Roman" w:hAnsi="Times New Roman"/>
          <w:sz w:val="24"/>
          <w:szCs w:val="24"/>
          <w:lang w:val="en-US"/>
        </w:rPr>
        <w:t xml:space="preserve">. London and New  York: Routledge.  </w:t>
      </w:r>
    </w:p>
    <w:p w:rsidR="00CA79F4" w:rsidRPr="00D6339A" w:rsidRDefault="00CA79F4">
      <w:pPr>
        <w:rPr>
          <w:rFonts w:ascii="Times New Roman" w:hAnsi="Times New Roman"/>
          <w:sz w:val="24"/>
          <w:szCs w:val="24"/>
          <w:lang w:val="en-US"/>
        </w:rPr>
      </w:pPr>
      <w:r w:rsidRPr="00D6339A">
        <w:rPr>
          <w:rFonts w:ascii="Times New Roman" w:hAnsi="Times New Roman"/>
          <w:sz w:val="24"/>
          <w:szCs w:val="24"/>
          <w:lang w:val="en-US"/>
        </w:rPr>
        <w:t xml:space="preserve">*Brekke, M.  2004.  Linguistic  aspects  of  the  translation  of  scientific  and  technical  texts, en  </w:t>
      </w:r>
      <w:r w:rsidRPr="00D6339A">
        <w:rPr>
          <w:rFonts w:ascii="Times New Roman" w:hAnsi="Times New Roman"/>
          <w:i/>
          <w:sz w:val="24"/>
          <w:szCs w:val="24"/>
          <w:lang w:val="en-US"/>
        </w:rPr>
        <w:t>Übersetzung/Translation/Traduction. Handbücher  zur  Sprach-  und  Kommunikationswissenschaft 26.1</w:t>
      </w:r>
      <w:r w:rsidRPr="00D6339A">
        <w:rPr>
          <w:rFonts w:ascii="Times New Roman" w:hAnsi="Times New Roman"/>
          <w:sz w:val="24"/>
          <w:szCs w:val="24"/>
          <w:lang w:val="en-US"/>
        </w:rPr>
        <w:t>, Harald Kittel, Armin Paul Frank, Norbert Greiner, Theo Hermans, Werner Koller, José Lambert, Juliane House and Brigitte Schultze (eds), Vol. 1,  Berlin &amp; New York: De Gruyter, pp. 619–635.</w:t>
      </w:r>
    </w:p>
    <w:p w:rsidR="00CA79F4" w:rsidRPr="00D6339A" w:rsidRDefault="00CA79F4" w:rsidP="00A255DB">
      <w:pPr>
        <w:rPr>
          <w:rFonts w:ascii="Times New Roman" w:hAnsi="Times New Roman"/>
          <w:sz w:val="24"/>
          <w:szCs w:val="24"/>
          <w:lang w:val="en-US"/>
        </w:rPr>
      </w:pPr>
      <w:r w:rsidRPr="00D6339A">
        <w:rPr>
          <w:rFonts w:ascii="Times New Roman" w:hAnsi="Times New Roman"/>
          <w:sz w:val="24"/>
          <w:szCs w:val="24"/>
          <w:lang w:val="en-US"/>
        </w:rPr>
        <w:t xml:space="preserve">Hermans, T. (ed.). 1985. </w:t>
      </w:r>
      <w:r w:rsidRPr="00D6339A">
        <w:rPr>
          <w:rFonts w:ascii="Times New Roman" w:hAnsi="Times New Roman"/>
          <w:i/>
          <w:sz w:val="24"/>
          <w:szCs w:val="24"/>
          <w:lang w:val="en-US"/>
        </w:rPr>
        <w:t>The Manipulation of Literature. Studies in Literary Translation</w:t>
      </w:r>
      <w:r w:rsidRPr="00D6339A">
        <w:rPr>
          <w:rFonts w:ascii="Times New Roman" w:hAnsi="Times New Roman"/>
          <w:sz w:val="24"/>
          <w:szCs w:val="24"/>
          <w:lang w:val="en-US"/>
        </w:rPr>
        <w:t>. London/Sydney: Croom Helm.</w:t>
      </w:r>
    </w:p>
    <w:p w:rsidR="00CA79F4" w:rsidRPr="00D6339A" w:rsidRDefault="00CA79F4">
      <w:pPr>
        <w:rPr>
          <w:rFonts w:ascii="Times New Roman" w:hAnsi="Times New Roman"/>
          <w:sz w:val="24"/>
          <w:szCs w:val="24"/>
          <w:lang w:val="en-US"/>
        </w:rPr>
      </w:pPr>
      <w:r w:rsidRPr="00D6339A">
        <w:rPr>
          <w:rFonts w:ascii="Times New Roman" w:hAnsi="Times New Roman"/>
          <w:sz w:val="24"/>
          <w:szCs w:val="24"/>
          <w:lang w:val="en-US"/>
        </w:rPr>
        <w:t xml:space="preserve">Hermans, T. 1999. </w:t>
      </w:r>
      <w:r w:rsidRPr="00D6339A">
        <w:rPr>
          <w:rFonts w:ascii="Times New Roman" w:hAnsi="Times New Roman"/>
          <w:i/>
          <w:sz w:val="24"/>
          <w:szCs w:val="24"/>
          <w:lang w:val="en-US"/>
        </w:rPr>
        <w:t>Translation in Systems. Descriptive and System-oriented Approaches Explained</w:t>
      </w:r>
      <w:r w:rsidRPr="00D6339A">
        <w:rPr>
          <w:rFonts w:ascii="Times New Roman" w:hAnsi="Times New Roman"/>
          <w:sz w:val="24"/>
          <w:szCs w:val="24"/>
          <w:lang w:val="en-US"/>
        </w:rPr>
        <w:t>. Manchester: St Jerome.</w:t>
      </w:r>
    </w:p>
    <w:p w:rsidR="00CA79F4" w:rsidRPr="00D6339A" w:rsidRDefault="00CA79F4">
      <w:pPr>
        <w:rPr>
          <w:rFonts w:ascii="Times New Roman" w:hAnsi="Times New Roman"/>
          <w:sz w:val="24"/>
          <w:szCs w:val="24"/>
          <w:lang w:val="en-US"/>
        </w:rPr>
      </w:pPr>
      <w:r w:rsidRPr="00D6339A">
        <w:rPr>
          <w:rFonts w:ascii="Times New Roman" w:hAnsi="Times New Roman"/>
          <w:sz w:val="24"/>
          <w:szCs w:val="24"/>
          <w:lang w:val="en-US"/>
        </w:rPr>
        <w:lastRenderedPageBreak/>
        <w:t xml:space="preserve">*Hermans, T. 2007. Literary translation, en Kuhiwczak, P. y Littau, K. ed. A </w:t>
      </w:r>
      <w:r w:rsidRPr="00D6339A">
        <w:rPr>
          <w:rFonts w:ascii="Times New Roman" w:hAnsi="Times New Roman"/>
          <w:i/>
          <w:sz w:val="24"/>
          <w:szCs w:val="24"/>
          <w:lang w:val="en-US"/>
        </w:rPr>
        <w:t>Companion to Translation studies</w:t>
      </w:r>
      <w:r w:rsidRPr="00D6339A">
        <w:rPr>
          <w:rFonts w:ascii="Times New Roman" w:hAnsi="Times New Roman"/>
          <w:sz w:val="24"/>
          <w:szCs w:val="24"/>
          <w:lang w:val="en-US"/>
        </w:rPr>
        <w:t>. Buffalo: Clevedon, pp. 77-91.</w:t>
      </w:r>
    </w:p>
    <w:p w:rsidR="00CA79F4" w:rsidRPr="00D6339A" w:rsidRDefault="00CA79F4">
      <w:pPr>
        <w:rPr>
          <w:rFonts w:ascii="Times New Roman" w:hAnsi="Times New Roman"/>
          <w:sz w:val="24"/>
          <w:szCs w:val="24"/>
          <w:lang w:val="en-US"/>
        </w:rPr>
      </w:pPr>
      <w:r w:rsidRPr="00D6339A">
        <w:rPr>
          <w:rFonts w:ascii="Times New Roman" w:hAnsi="Times New Roman"/>
          <w:sz w:val="24"/>
          <w:szCs w:val="24"/>
          <w:lang w:val="en-US"/>
        </w:rPr>
        <w:t xml:space="preserve">*Lambert, J. 2001. Literary Translation, en Baker M., </w:t>
      </w:r>
      <w:r w:rsidRPr="00D6339A">
        <w:rPr>
          <w:rFonts w:ascii="Times New Roman" w:hAnsi="Times New Roman"/>
          <w:i/>
          <w:sz w:val="24"/>
          <w:szCs w:val="24"/>
          <w:lang w:val="en-US"/>
        </w:rPr>
        <w:t>Routledge Encyclopedia of Translation Studies</w:t>
      </w:r>
      <w:r w:rsidRPr="00D6339A">
        <w:rPr>
          <w:rFonts w:ascii="Times New Roman" w:hAnsi="Times New Roman"/>
          <w:sz w:val="24"/>
          <w:szCs w:val="24"/>
          <w:lang w:val="en-US"/>
        </w:rPr>
        <w:t xml:space="preserve">. London and New York: Routledge,  pp.130-134. </w:t>
      </w:r>
    </w:p>
    <w:p w:rsidR="00CA79F4" w:rsidRPr="00D6339A" w:rsidRDefault="00CA79F4">
      <w:pPr>
        <w:rPr>
          <w:rFonts w:ascii="Times New Roman" w:hAnsi="Times New Roman"/>
          <w:sz w:val="24"/>
          <w:szCs w:val="24"/>
          <w:lang w:val="en-US"/>
        </w:rPr>
      </w:pPr>
      <w:r w:rsidRPr="00D6339A">
        <w:rPr>
          <w:rFonts w:ascii="Times New Roman" w:hAnsi="Times New Roman"/>
          <w:sz w:val="24"/>
          <w:szCs w:val="24"/>
          <w:lang w:val="en-US"/>
        </w:rPr>
        <w:t xml:space="preserve">*Montgomery, S. Scientific translation, en Gambier, Y. y van Doorslaer (eds.), L. </w:t>
      </w:r>
      <w:r w:rsidRPr="00D6339A">
        <w:rPr>
          <w:rFonts w:ascii="Times New Roman" w:hAnsi="Times New Roman"/>
          <w:i/>
          <w:sz w:val="24"/>
          <w:szCs w:val="24"/>
          <w:lang w:val="en-US"/>
        </w:rPr>
        <w:t>Handbook of Translation Studies</w:t>
      </w:r>
      <w:r w:rsidRPr="00D6339A">
        <w:rPr>
          <w:rFonts w:ascii="Times New Roman" w:hAnsi="Times New Roman"/>
          <w:sz w:val="24"/>
          <w:szCs w:val="24"/>
          <w:lang w:val="en-US"/>
        </w:rPr>
        <w:t>.  Amsterdam/Philadelphia: John Benjamins Publishing Company, pp. 299-306.</w:t>
      </w:r>
    </w:p>
    <w:p w:rsidR="00CA79F4" w:rsidRPr="00D6339A" w:rsidRDefault="00CA79F4">
      <w:pPr>
        <w:rPr>
          <w:rFonts w:ascii="Times New Roman" w:hAnsi="Times New Roman"/>
          <w:sz w:val="24"/>
          <w:szCs w:val="24"/>
          <w:lang w:val="en-US"/>
        </w:rPr>
      </w:pPr>
      <w:r w:rsidRPr="00D6339A">
        <w:rPr>
          <w:rFonts w:ascii="Times New Roman" w:hAnsi="Times New Roman"/>
          <w:sz w:val="24"/>
          <w:szCs w:val="24"/>
          <w:lang w:val="en-US"/>
        </w:rPr>
        <w:t xml:space="preserve">Munday, J.2016. </w:t>
      </w:r>
      <w:r w:rsidRPr="00D6339A">
        <w:rPr>
          <w:rFonts w:ascii="Times New Roman" w:hAnsi="Times New Roman"/>
          <w:i/>
          <w:sz w:val="24"/>
          <w:szCs w:val="24"/>
          <w:lang w:val="en-US"/>
        </w:rPr>
        <w:t>Introducing Translation Studies. Theories and Applications</w:t>
      </w:r>
      <w:r w:rsidRPr="00D6339A">
        <w:rPr>
          <w:rFonts w:ascii="Times New Roman" w:hAnsi="Times New Roman"/>
          <w:sz w:val="24"/>
          <w:szCs w:val="24"/>
          <w:lang w:val="en-US"/>
        </w:rPr>
        <w:t xml:space="preserve">. London and New York: Routledge. </w:t>
      </w:r>
    </w:p>
    <w:p w:rsidR="00CA79F4" w:rsidRPr="00D6339A" w:rsidRDefault="00CA79F4" w:rsidP="000005C8">
      <w:pPr>
        <w:rPr>
          <w:rFonts w:ascii="Times New Roman" w:hAnsi="Times New Roman"/>
          <w:sz w:val="24"/>
          <w:szCs w:val="24"/>
          <w:lang w:val="en-US"/>
        </w:rPr>
      </w:pPr>
      <w:r w:rsidRPr="00D6339A">
        <w:rPr>
          <w:rFonts w:ascii="Times New Roman" w:hAnsi="Times New Roman"/>
          <w:sz w:val="24"/>
          <w:szCs w:val="24"/>
          <w:lang w:val="en-US"/>
        </w:rPr>
        <w:t xml:space="preserve">*Olohan, M.  2009.  Scientific and  Technical  Translation, en  </w:t>
      </w:r>
      <w:r w:rsidRPr="00D6339A">
        <w:rPr>
          <w:rFonts w:ascii="Times New Roman" w:hAnsi="Times New Roman"/>
          <w:i/>
          <w:sz w:val="24"/>
          <w:szCs w:val="24"/>
          <w:lang w:val="en-US"/>
        </w:rPr>
        <w:t>Routledge  Encyclopedia  of  Translation  Studies</w:t>
      </w:r>
      <w:r w:rsidRPr="00D6339A">
        <w:rPr>
          <w:rFonts w:ascii="Times New Roman" w:hAnsi="Times New Roman"/>
          <w:sz w:val="24"/>
          <w:szCs w:val="24"/>
          <w:lang w:val="en-US"/>
        </w:rPr>
        <w:t xml:space="preserve">,  Mona  Baker  and  Gabriela  Saldanha  (eds). Abingdon: Routledge, 246–249.  </w:t>
      </w:r>
    </w:p>
    <w:p w:rsidR="00CA79F4" w:rsidRPr="00D6339A" w:rsidRDefault="00CA79F4" w:rsidP="000005C8">
      <w:pPr>
        <w:rPr>
          <w:rFonts w:ascii="Times New Roman" w:hAnsi="Times New Roman"/>
          <w:sz w:val="24"/>
          <w:szCs w:val="24"/>
          <w:lang w:val="en-US"/>
        </w:rPr>
      </w:pPr>
      <w:r w:rsidRPr="00D6339A">
        <w:rPr>
          <w:rFonts w:ascii="Times New Roman" w:hAnsi="Times New Roman"/>
          <w:sz w:val="24"/>
          <w:szCs w:val="24"/>
          <w:lang w:val="en-US"/>
        </w:rPr>
        <w:t xml:space="preserve">*Pontiero, G. 1992. The Task of the literary translator, en Dollerup, C y Loddergaard, A.  (eds.) </w:t>
      </w:r>
      <w:r w:rsidRPr="00D6339A">
        <w:rPr>
          <w:rFonts w:ascii="Times New Roman" w:hAnsi="Times New Roman"/>
          <w:i/>
          <w:sz w:val="24"/>
          <w:szCs w:val="24"/>
          <w:lang w:val="en-US"/>
        </w:rPr>
        <w:t>Teaching Translation and Interpreting. Training, Talent and Experience</w:t>
      </w:r>
      <w:r w:rsidRPr="00D6339A">
        <w:rPr>
          <w:rFonts w:ascii="Times New Roman" w:hAnsi="Times New Roman"/>
          <w:sz w:val="24"/>
          <w:szCs w:val="24"/>
          <w:lang w:val="en-US"/>
        </w:rPr>
        <w:t xml:space="preserve">. Amsterdam and Philadelphia: John Benjamins, pp 299-306. </w:t>
      </w:r>
    </w:p>
    <w:p w:rsidR="00CA79F4" w:rsidRPr="00D6339A" w:rsidRDefault="00CA79F4">
      <w:pPr>
        <w:rPr>
          <w:rFonts w:ascii="Times New Roman" w:hAnsi="Times New Roman"/>
          <w:sz w:val="24"/>
          <w:szCs w:val="24"/>
          <w:lang w:val="en-US"/>
        </w:rPr>
      </w:pPr>
      <w:r w:rsidRPr="00D6339A">
        <w:rPr>
          <w:rFonts w:ascii="Times New Roman" w:hAnsi="Times New Roman"/>
          <w:sz w:val="24"/>
          <w:szCs w:val="24"/>
          <w:lang w:val="en-US"/>
        </w:rPr>
        <w:t xml:space="preserve">Venuti, L. 2000. </w:t>
      </w:r>
      <w:r w:rsidRPr="00D6339A">
        <w:rPr>
          <w:rFonts w:ascii="Times New Roman" w:hAnsi="Times New Roman"/>
          <w:i/>
          <w:sz w:val="24"/>
          <w:szCs w:val="24"/>
          <w:lang w:val="en-US"/>
        </w:rPr>
        <w:t>The Translation Studies Reader</w:t>
      </w:r>
      <w:r w:rsidRPr="00D6339A">
        <w:rPr>
          <w:rFonts w:ascii="Times New Roman" w:hAnsi="Times New Roman"/>
          <w:sz w:val="24"/>
          <w:szCs w:val="24"/>
          <w:lang w:val="en-US"/>
        </w:rPr>
        <w:t>. London and New York: Routledge</w:t>
      </w:r>
    </w:p>
    <w:p w:rsidR="00CA79F4" w:rsidRPr="00D6339A" w:rsidRDefault="00CA79F4">
      <w:pPr>
        <w:rPr>
          <w:rFonts w:ascii="Times New Roman" w:hAnsi="Times New Roman"/>
          <w:sz w:val="24"/>
          <w:szCs w:val="24"/>
          <w:lang w:val="en-US"/>
        </w:rPr>
      </w:pPr>
      <w:r w:rsidRPr="00D6339A">
        <w:rPr>
          <w:rFonts w:ascii="Times New Roman" w:hAnsi="Times New Roman"/>
          <w:sz w:val="24"/>
          <w:szCs w:val="24"/>
          <w:lang w:val="en-US"/>
        </w:rPr>
        <w:t xml:space="preserve">Venuti, L. 2008 (1995). </w:t>
      </w:r>
      <w:r w:rsidRPr="00D6339A">
        <w:rPr>
          <w:rFonts w:ascii="Times New Roman" w:hAnsi="Times New Roman"/>
          <w:i/>
          <w:sz w:val="24"/>
          <w:szCs w:val="24"/>
          <w:lang w:val="en-US"/>
        </w:rPr>
        <w:t>The Translator’s Invisibility. A History of Translation</w:t>
      </w:r>
      <w:r w:rsidRPr="00D6339A">
        <w:rPr>
          <w:rFonts w:ascii="Times New Roman" w:hAnsi="Times New Roman"/>
          <w:sz w:val="24"/>
          <w:szCs w:val="24"/>
          <w:lang w:val="en-US"/>
        </w:rPr>
        <w:t>. Second edition. London/New York: Routledge.</w:t>
      </w:r>
    </w:p>
    <w:p w:rsidR="00CA79F4" w:rsidRPr="00D6339A" w:rsidRDefault="00CA79F4" w:rsidP="00E363AF">
      <w:pPr>
        <w:rPr>
          <w:rFonts w:ascii="Times New Roman" w:hAnsi="Times New Roman"/>
          <w:sz w:val="24"/>
          <w:szCs w:val="24"/>
          <w:lang w:val="es-ES"/>
        </w:rPr>
      </w:pPr>
      <w:r w:rsidRPr="00D6339A">
        <w:rPr>
          <w:rFonts w:ascii="Times New Roman" w:hAnsi="Times New Roman"/>
          <w:sz w:val="24"/>
          <w:szCs w:val="24"/>
          <w:lang w:val="en-US"/>
        </w:rPr>
        <w:t xml:space="preserve">Wright, S., Wright  Jr. y  Leland  D.  (eds). 1993. </w:t>
      </w:r>
      <w:r w:rsidRPr="00D6339A">
        <w:rPr>
          <w:rFonts w:ascii="Times New Roman" w:hAnsi="Times New Roman"/>
          <w:i/>
          <w:sz w:val="24"/>
          <w:szCs w:val="24"/>
          <w:lang w:val="en-US"/>
        </w:rPr>
        <w:t>Scientific and Technical Translation</w:t>
      </w:r>
      <w:r w:rsidRPr="00D6339A">
        <w:rPr>
          <w:rFonts w:ascii="Times New Roman" w:hAnsi="Times New Roman"/>
          <w:sz w:val="24"/>
          <w:szCs w:val="24"/>
          <w:lang w:val="en-US"/>
        </w:rPr>
        <w:t xml:space="preserve">. </w:t>
      </w:r>
      <w:r w:rsidRPr="00D6339A">
        <w:rPr>
          <w:rFonts w:ascii="Times New Roman" w:hAnsi="Times New Roman"/>
          <w:sz w:val="24"/>
          <w:szCs w:val="24"/>
          <w:lang w:val="es-ES"/>
        </w:rPr>
        <w:t>Amsterdam &amp; Philadelphia: John Benjamins.</w:t>
      </w:r>
    </w:p>
    <w:p w:rsidR="00CA79F4" w:rsidRPr="00D6339A" w:rsidRDefault="00CA79F4" w:rsidP="00E363AF">
      <w:pPr>
        <w:rPr>
          <w:rFonts w:ascii="Times New Roman" w:hAnsi="Times New Roman"/>
          <w:sz w:val="24"/>
          <w:szCs w:val="24"/>
          <w:lang w:val="es-ES"/>
        </w:rPr>
      </w:pPr>
    </w:p>
    <w:p w:rsidR="00CA79F4" w:rsidRPr="00D6339A" w:rsidRDefault="00CA79F4" w:rsidP="00E363AF">
      <w:pPr>
        <w:rPr>
          <w:rFonts w:ascii="Times New Roman" w:hAnsi="Times New Roman"/>
          <w:b/>
          <w:sz w:val="24"/>
          <w:szCs w:val="24"/>
        </w:rPr>
      </w:pPr>
      <w:r w:rsidRPr="00D6339A">
        <w:rPr>
          <w:rFonts w:ascii="Times New Roman" w:hAnsi="Times New Roman"/>
          <w:b/>
          <w:sz w:val="24"/>
          <w:szCs w:val="24"/>
        </w:rPr>
        <w:t xml:space="preserve">Selección de textos para los trabajos prácticos de traducción </w:t>
      </w:r>
    </w:p>
    <w:p w:rsidR="00CA79F4" w:rsidRPr="00D6339A" w:rsidRDefault="00CA79F4" w:rsidP="00E363AF">
      <w:pPr>
        <w:rPr>
          <w:rFonts w:ascii="Times New Roman" w:hAnsi="Times New Roman"/>
          <w:sz w:val="24"/>
          <w:szCs w:val="24"/>
        </w:rPr>
      </w:pPr>
      <w:r w:rsidRPr="00D6339A">
        <w:rPr>
          <w:rFonts w:ascii="Times New Roman" w:hAnsi="Times New Roman"/>
          <w:sz w:val="24"/>
          <w:szCs w:val="24"/>
        </w:rPr>
        <w:t xml:space="preserve">(Se indicarán los textos a traducir de manera parcial o completa durante la cursada) </w:t>
      </w:r>
    </w:p>
    <w:p w:rsidR="00CA79F4" w:rsidRPr="00D6339A" w:rsidRDefault="00CA79F4" w:rsidP="00E363AF">
      <w:pPr>
        <w:rPr>
          <w:rFonts w:ascii="Times New Roman" w:hAnsi="Times New Roman"/>
          <w:sz w:val="24"/>
          <w:szCs w:val="24"/>
          <w:lang w:val="en-US"/>
        </w:rPr>
      </w:pPr>
      <w:r w:rsidRPr="00D6339A">
        <w:rPr>
          <w:rFonts w:ascii="Times New Roman" w:hAnsi="Times New Roman"/>
          <w:sz w:val="24"/>
          <w:szCs w:val="24"/>
          <w:lang w:val="en-US"/>
        </w:rPr>
        <w:t xml:space="preserve">Margaret Tyler (1578) M.T. to the Reader. (“The first part of the the Mirrour of Princely deedes and knighthood”) </w:t>
      </w:r>
    </w:p>
    <w:p w:rsidR="00CA79F4" w:rsidRPr="00D6339A" w:rsidRDefault="00CA79F4" w:rsidP="00E363AF">
      <w:pPr>
        <w:rPr>
          <w:rFonts w:ascii="Times New Roman" w:hAnsi="Times New Roman"/>
          <w:i/>
          <w:sz w:val="24"/>
          <w:szCs w:val="24"/>
          <w:lang w:val="en-US"/>
        </w:rPr>
      </w:pPr>
      <w:r w:rsidRPr="00D6339A">
        <w:rPr>
          <w:rFonts w:ascii="Times New Roman" w:hAnsi="Times New Roman"/>
          <w:sz w:val="24"/>
          <w:szCs w:val="24"/>
          <w:lang w:val="en-US"/>
        </w:rPr>
        <w:t xml:space="preserve">John Dryden (1680) </w:t>
      </w:r>
      <w:r w:rsidRPr="00D6339A">
        <w:rPr>
          <w:rFonts w:ascii="Times New Roman" w:hAnsi="Times New Roman"/>
          <w:i/>
          <w:sz w:val="24"/>
          <w:szCs w:val="24"/>
          <w:lang w:val="en-US"/>
        </w:rPr>
        <w:t xml:space="preserve">Prefaces to Ovid’s Fables. </w:t>
      </w:r>
    </w:p>
    <w:p w:rsidR="00CA79F4" w:rsidRPr="00D6339A" w:rsidRDefault="00CA79F4" w:rsidP="00E363AF">
      <w:pPr>
        <w:rPr>
          <w:rFonts w:ascii="Times New Roman" w:hAnsi="Times New Roman"/>
          <w:sz w:val="24"/>
          <w:szCs w:val="24"/>
          <w:lang w:val="en-US"/>
        </w:rPr>
      </w:pPr>
      <w:r w:rsidRPr="00D6339A">
        <w:rPr>
          <w:rFonts w:ascii="Times New Roman" w:hAnsi="Times New Roman"/>
          <w:sz w:val="24"/>
          <w:szCs w:val="24"/>
          <w:lang w:val="en-US"/>
        </w:rPr>
        <w:t>E.A. Poe (1846)</w:t>
      </w:r>
      <w:r w:rsidRPr="00D6339A">
        <w:rPr>
          <w:rFonts w:ascii="Times New Roman" w:hAnsi="Times New Roman"/>
          <w:i/>
          <w:sz w:val="24"/>
          <w:szCs w:val="24"/>
          <w:lang w:val="en-US"/>
        </w:rPr>
        <w:t xml:space="preserve"> The philosophy of composition</w:t>
      </w:r>
    </w:p>
    <w:p w:rsidR="00CA79F4" w:rsidRPr="00D6339A" w:rsidRDefault="00CA79F4" w:rsidP="00E363AF">
      <w:pPr>
        <w:rPr>
          <w:rFonts w:ascii="Times New Roman" w:hAnsi="Times New Roman"/>
          <w:i/>
          <w:sz w:val="24"/>
          <w:szCs w:val="24"/>
          <w:lang w:val="en-US"/>
        </w:rPr>
      </w:pPr>
      <w:r w:rsidRPr="00D6339A">
        <w:rPr>
          <w:rFonts w:ascii="Times New Roman" w:hAnsi="Times New Roman"/>
          <w:sz w:val="24"/>
          <w:szCs w:val="24"/>
          <w:lang w:val="en-US"/>
        </w:rPr>
        <w:t xml:space="preserve">Mathew Arnold (1861), </w:t>
      </w:r>
      <w:r w:rsidRPr="00D6339A">
        <w:rPr>
          <w:rFonts w:ascii="Times New Roman" w:hAnsi="Times New Roman"/>
          <w:i/>
          <w:sz w:val="24"/>
          <w:szCs w:val="24"/>
          <w:lang w:val="en-US"/>
        </w:rPr>
        <w:t xml:space="preserve">On Translating Homer </w:t>
      </w:r>
    </w:p>
    <w:p w:rsidR="00CA79F4" w:rsidRPr="00D6339A" w:rsidRDefault="00CA79F4" w:rsidP="00E363AF">
      <w:pPr>
        <w:rPr>
          <w:rFonts w:ascii="Times New Roman" w:hAnsi="Times New Roman"/>
          <w:sz w:val="24"/>
          <w:szCs w:val="24"/>
        </w:rPr>
      </w:pPr>
      <w:r w:rsidRPr="00D6339A">
        <w:rPr>
          <w:rFonts w:ascii="Times New Roman" w:hAnsi="Times New Roman"/>
          <w:sz w:val="24"/>
          <w:szCs w:val="24"/>
          <w:lang w:val="en-US"/>
        </w:rPr>
        <w:t xml:space="preserve">Virgina Woolf (1929) </w:t>
      </w:r>
      <w:r w:rsidRPr="00D6339A">
        <w:rPr>
          <w:rFonts w:ascii="Times New Roman" w:hAnsi="Times New Roman"/>
          <w:i/>
          <w:sz w:val="24"/>
          <w:szCs w:val="24"/>
          <w:lang w:val="en-US"/>
        </w:rPr>
        <w:t>A Room of one’s own</w:t>
      </w:r>
      <w:r w:rsidRPr="00D6339A">
        <w:rPr>
          <w:rFonts w:ascii="Times New Roman" w:hAnsi="Times New Roman"/>
          <w:sz w:val="24"/>
          <w:szCs w:val="24"/>
          <w:lang w:val="en-US"/>
        </w:rPr>
        <w:t xml:space="preserve">. </w:t>
      </w:r>
      <w:r w:rsidRPr="00D6339A">
        <w:rPr>
          <w:rFonts w:ascii="Times New Roman" w:hAnsi="Times New Roman"/>
          <w:sz w:val="24"/>
          <w:szCs w:val="24"/>
        </w:rPr>
        <w:t xml:space="preserve">(y la traducción al español de J.L. Borges) </w:t>
      </w:r>
    </w:p>
    <w:p w:rsidR="00CA79F4" w:rsidRPr="00D6339A" w:rsidRDefault="00CA79F4" w:rsidP="00E363AF">
      <w:pPr>
        <w:rPr>
          <w:rFonts w:ascii="Times New Roman" w:hAnsi="Times New Roman"/>
          <w:i/>
          <w:sz w:val="24"/>
          <w:szCs w:val="24"/>
          <w:lang w:val="en-US"/>
        </w:rPr>
      </w:pPr>
      <w:r w:rsidRPr="00D6339A">
        <w:rPr>
          <w:rFonts w:ascii="Times New Roman" w:hAnsi="Times New Roman"/>
          <w:sz w:val="24"/>
          <w:szCs w:val="24"/>
          <w:lang w:val="en-US"/>
        </w:rPr>
        <w:t>Ezra Pound (1929)</w:t>
      </w:r>
      <w:r w:rsidRPr="00D6339A">
        <w:rPr>
          <w:rFonts w:ascii="Times New Roman" w:hAnsi="Times New Roman"/>
          <w:i/>
          <w:sz w:val="24"/>
          <w:szCs w:val="24"/>
          <w:lang w:val="en-US"/>
        </w:rPr>
        <w:t xml:space="preserve"> Guido’s Relations. </w:t>
      </w:r>
    </w:p>
    <w:p w:rsidR="00CA79F4" w:rsidRPr="00D6339A" w:rsidRDefault="00CA79F4" w:rsidP="00E363AF">
      <w:pPr>
        <w:rPr>
          <w:rFonts w:ascii="Times New Roman" w:hAnsi="Times New Roman"/>
          <w:i/>
          <w:sz w:val="24"/>
          <w:szCs w:val="24"/>
          <w:lang w:val="en-US"/>
        </w:rPr>
      </w:pPr>
      <w:r w:rsidRPr="00D6339A">
        <w:rPr>
          <w:rFonts w:ascii="Times New Roman" w:hAnsi="Times New Roman"/>
          <w:sz w:val="24"/>
          <w:szCs w:val="24"/>
          <w:lang w:val="en-US"/>
        </w:rPr>
        <w:lastRenderedPageBreak/>
        <w:t>Vladimir Navokov (1955)</w:t>
      </w:r>
      <w:r w:rsidRPr="00D6339A">
        <w:rPr>
          <w:rFonts w:ascii="Times New Roman" w:hAnsi="Times New Roman"/>
          <w:i/>
          <w:sz w:val="24"/>
          <w:szCs w:val="24"/>
          <w:lang w:val="en-US"/>
        </w:rPr>
        <w:t xml:space="preserve"> The Problems of Translating Onegin in English </w:t>
      </w:r>
    </w:p>
    <w:p w:rsidR="00CA79F4" w:rsidRPr="00D6339A" w:rsidRDefault="00CA79F4" w:rsidP="00E363AF">
      <w:pPr>
        <w:rPr>
          <w:rFonts w:ascii="Times New Roman" w:hAnsi="Times New Roman"/>
          <w:i/>
          <w:sz w:val="24"/>
          <w:szCs w:val="24"/>
          <w:lang w:val="en-US"/>
        </w:rPr>
      </w:pPr>
      <w:r w:rsidRPr="00D6339A">
        <w:rPr>
          <w:rFonts w:ascii="Times New Roman" w:hAnsi="Times New Roman"/>
          <w:sz w:val="24"/>
          <w:szCs w:val="24"/>
          <w:lang w:val="en-US"/>
        </w:rPr>
        <w:t>Roman Jackobson</w:t>
      </w:r>
      <w:r w:rsidRPr="00D6339A">
        <w:rPr>
          <w:rFonts w:ascii="Times New Roman" w:hAnsi="Times New Roman"/>
          <w:i/>
          <w:sz w:val="24"/>
          <w:szCs w:val="24"/>
          <w:lang w:val="en-US"/>
        </w:rPr>
        <w:t xml:space="preserve"> </w:t>
      </w:r>
      <w:r w:rsidRPr="00D6339A">
        <w:rPr>
          <w:rFonts w:ascii="Times New Roman" w:hAnsi="Times New Roman"/>
          <w:sz w:val="24"/>
          <w:szCs w:val="24"/>
          <w:lang w:val="en-US"/>
        </w:rPr>
        <w:t>(1959)</w:t>
      </w:r>
      <w:r w:rsidRPr="00D6339A">
        <w:rPr>
          <w:rFonts w:ascii="Times New Roman" w:hAnsi="Times New Roman"/>
          <w:i/>
          <w:sz w:val="24"/>
          <w:szCs w:val="24"/>
          <w:lang w:val="en-US"/>
        </w:rPr>
        <w:t xml:space="preserve"> On Linguistic Aspects of Translation. </w:t>
      </w:r>
    </w:p>
    <w:p w:rsidR="00CA79F4" w:rsidRPr="00D6339A" w:rsidRDefault="00CA79F4" w:rsidP="00E363AF">
      <w:pPr>
        <w:rPr>
          <w:rFonts w:ascii="Times New Roman" w:hAnsi="Times New Roman"/>
          <w:i/>
          <w:sz w:val="24"/>
          <w:szCs w:val="24"/>
          <w:lang w:val="en-US"/>
        </w:rPr>
      </w:pPr>
      <w:r w:rsidRPr="00D6339A">
        <w:rPr>
          <w:rFonts w:ascii="Times New Roman" w:hAnsi="Times New Roman"/>
          <w:sz w:val="24"/>
          <w:szCs w:val="24"/>
          <w:lang w:val="en-US"/>
        </w:rPr>
        <w:t>George  Steiner</w:t>
      </w:r>
      <w:r w:rsidRPr="00D6339A">
        <w:rPr>
          <w:rFonts w:ascii="Times New Roman" w:hAnsi="Times New Roman"/>
          <w:i/>
          <w:sz w:val="24"/>
          <w:szCs w:val="24"/>
          <w:lang w:val="en-US"/>
        </w:rPr>
        <w:t>(</w:t>
      </w:r>
      <w:r w:rsidRPr="00D6339A">
        <w:rPr>
          <w:rFonts w:ascii="Times New Roman" w:hAnsi="Times New Roman"/>
          <w:sz w:val="24"/>
          <w:szCs w:val="24"/>
          <w:lang w:val="en-US"/>
        </w:rPr>
        <w:t>1975).</w:t>
      </w:r>
      <w:r w:rsidRPr="00D6339A">
        <w:rPr>
          <w:rFonts w:ascii="Times New Roman" w:hAnsi="Times New Roman"/>
          <w:i/>
          <w:sz w:val="24"/>
          <w:szCs w:val="24"/>
          <w:lang w:val="en-US"/>
        </w:rPr>
        <w:t xml:space="preserve"> The Hermeneutic Motion. </w:t>
      </w:r>
    </w:p>
    <w:p w:rsidR="00CA79F4" w:rsidRPr="00D6339A" w:rsidRDefault="00CA79F4" w:rsidP="00E363AF">
      <w:pPr>
        <w:rPr>
          <w:rFonts w:ascii="Times New Roman" w:hAnsi="Times New Roman"/>
          <w:i/>
          <w:sz w:val="24"/>
          <w:szCs w:val="24"/>
          <w:lang w:val="en-US"/>
        </w:rPr>
      </w:pPr>
      <w:r w:rsidRPr="00D6339A">
        <w:rPr>
          <w:rFonts w:ascii="Times New Roman" w:hAnsi="Times New Roman"/>
          <w:sz w:val="24"/>
          <w:szCs w:val="24"/>
          <w:lang w:val="en-US"/>
        </w:rPr>
        <w:t>Gayatri Spivak (1992)</w:t>
      </w:r>
      <w:r w:rsidRPr="00D6339A">
        <w:rPr>
          <w:rFonts w:ascii="Times New Roman" w:hAnsi="Times New Roman"/>
          <w:i/>
          <w:sz w:val="24"/>
          <w:szCs w:val="24"/>
          <w:lang w:val="en-US"/>
        </w:rPr>
        <w:t xml:space="preserve"> The Politics of Translation. </w:t>
      </w:r>
    </w:p>
    <w:p w:rsidR="00CA79F4" w:rsidRPr="00D6339A" w:rsidRDefault="00CA79F4" w:rsidP="00E363AF">
      <w:pPr>
        <w:rPr>
          <w:rFonts w:ascii="Times New Roman" w:hAnsi="Times New Roman"/>
          <w:i/>
          <w:sz w:val="24"/>
          <w:szCs w:val="24"/>
          <w:lang w:val="es-ES"/>
        </w:rPr>
      </w:pPr>
      <w:r w:rsidRPr="00D6339A">
        <w:rPr>
          <w:rFonts w:ascii="Times New Roman" w:hAnsi="Times New Roman"/>
          <w:sz w:val="24"/>
          <w:szCs w:val="24"/>
          <w:lang w:val="es-ES"/>
        </w:rPr>
        <w:t>Lawrence Venuti</w:t>
      </w:r>
      <w:r w:rsidRPr="00D6339A">
        <w:rPr>
          <w:rFonts w:ascii="Times New Roman" w:hAnsi="Times New Roman"/>
          <w:i/>
          <w:sz w:val="24"/>
          <w:szCs w:val="24"/>
          <w:lang w:val="es-ES"/>
        </w:rPr>
        <w:t xml:space="preserve"> </w:t>
      </w:r>
      <w:r w:rsidRPr="00D6339A">
        <w:rPr>
          <w:rFonts w:ascii="Times New Roman" w:hAnsi="Times New Roman"/>
          <w:sz w:val="24"/>
          <w:szCs w:val="24"/>
          <w:lang w:val="es-ES"/>
        </w:rPr>
        <w:t>(1995)</w:t>
      </w:r>
      <w:r w:rsidRPr="00D6339A">
        <w:rPr>
          <w:rFonts w:ascii="Times New Roman" w:hAnsi="Times New Roman"/>
          <w:i/>
          <w:sz w:val="24"/>
          <w:szCs w:val="24"/>
          <w:lang w:val="es-ES"/>
        </w:rPr>
        <w:t xml:space="preserve"> Translation, community, utopia. </w:t>
      </w:r>
    </w:p>
    <w:p w:rsidR="00CA79F4" w:rsidRPr="00D6339A" w:rsidRDefault="00CA79F4" w:rsidP="000078DA">
      <w:pPr>
        <w:jc w:val="both"/>
        <w:rPr>
          <w:rFonts w:ascii="Times New Roman" w:hAnsi="Times New Roman"/>
          <w:b/>
          <w:sz w:val="24"/>
          <w:szCs w:val="24"/>
          <w:lang w:val="es-ES"/>
        </w:rPr>
      </w:pPr>
    </w:p>
    <w:p w:rsidR="00CA79F4" w:rsidRPr="00D6339A" w:rsidRDefault="00CA79F4" w:rsidP="000078DA">
      <w:pPr>
        <w:rPr>
          <w:rFonts w:ascii="Times New Roman" w:hAnsi="Times New Roman"/>
          <w:b/>
          <w:sz w:val="24"/>
          <w:szCs w:val="24"/>
        </w:rPr>
      </w:pPr>
      <w:r w:rsidRPr="00D6339A">
        <w:rPr>
          <w:rFonts w:ascii="Times New Roman" w:hAnsi="Times New Roman"/>
          <w:b/>
          <w:sz w:val="24"/>
          <w:szCs w:val="24"/>
        </w:rPr>
        <w:t xml:space="preserve">ACTIVIDADES </w:t>
      </w:r>
    </w:p>
    <w:p w:rsidR="00CA79F4" w:rsidRPr="00D6339A" w:rsidRDefault="00CA79F4" w:rsidP="000078DA">
      <w:pPr>
        <w:pStyle w:val="Sinespaciado"/>
        <w:rPr>
          <w:rFonts w:ascii="Times New Roman" w:hAnsi="Times New Roman"/>
          <w:sz w:val="24"/>
          <w:szCs w:val="24"/>
        </w:rPr>
      </w:pPr>
      <w:r w:rsidRPr="00D6339A">
        <w:rPr>
          <w:rFonts w:ascii="Times New Roman" w:hAnsi="Times New Roman"/>
          <w:sz w:val="24"/>
          <w:szCs w:val="24"/>
        </w:rPr>
        <w:t>-Exposición de los lineamientos generales de cada unidad a cargo del profesor y discusión de los aspectos teóricos correspondientes a partir de la lectura bibliográfica.</w:t>
      </w:r>
    </w:p>
    <w:p w:rsidR="00CA79F4" w:rsidRPr="00D6339A" w:rsidRDefault="00CA79F4" w:rsidP="000078DA">
      <w:pPr>
        <w:pStyle w:val="Sinespaciado"/>
        <w:rPr>
          <w:rFonts w:ascii="Times New Roman" w:hAnsi="Times New Roman"/>
          <w:sz w:val="24"/>
          <w:szCs w:val="24"/>
        </w:rPr>
      </w:pPr>
      <w:r w:rsidRPr="00D6339A">
        <w:rPr>
          <w:rFonts w:ascii="Times New Roman" w:hAnsi="Times New Roman"/>
          <w:sz w:val="24"/>
          <w:szCs w:val="24"/>
        </w:rPr>
        <w:t>-Lectura, análisis y traducción del corpus textual seleccionado por el profesor según distintas modalidades de trabajo (de manera conjunta, individual, presencial o domiciliaria, etc.).</w:t>
      </w:r>
    </w:p>
    <w:p w:rsidR="00CA79F4" w:rsidRPr="00D6339A" w:rsidRDefault="00CA79F4" w:rsidP="000078DA">
      <w:pPr>
        <w:pStyle w:val="Sinespaciado"/>
        <w:rPr>
          <w:rFonts w:ascii="Times New Roman" w:hAnsi="Times New Roman"/>
          <w:sz w:val="24"/>
          <w:szCs w:val="24"/>
        </w:rPr>
      </w:pPr>
      <w:r w:rsidRPr="00D6339A">
        <w:rPr>
          <w:rFonts w:ascii="Times New Roman" w:hAnsi="Times New Roman"/>
          <w:sz w:val="24"/>
          <w:szCs w:val="24"/>
        </w:rPr>
        <w:t>- Elaboración individual o grupal de fichas bibliográficas o exposición crítica de la bibliografía.</w:t>
      </w:r>
    </w:p>
    <w:p w:rsidR="00CA79F4" w:rsidRPr="00D6339A" w:rsidRDefault="00CA79F4" w:rsidP="000078DA">
      <w:pPr>
        <w:pStyle w:val="Sinespaciado"/>
        <w:rPr>
          <w:rFonts w:ascii="Times New Roman" w:hAnsi="Times New Roman"/>
          <w:sz w:val="24"/>
          <w:szCs w:val="24"/>
        </w:rPr>
      </w:pPr>
      <w:r w:rsidRPr="00D6339A">
        <w:rPr>
          <w:rFonts w:ascii="Times New Roman" w:hAnsi="Times New Roman"/>
          <w:sz w:val="24"/>
          <w:szCs w:val="24"/>
        </w:rPr>
        <w:t xml:space="preserve">-Participación en los foros de discusión virtual. </w:t>
      </w:r>
    </w:p>
    <w:p w:rsidR="00CA79F4" w:rsidRPr="00D6339A" w:rsidRDefault="00CA79F4" w:rsidP="000078DA">
      <w:pPr>
        <w:pStyle w:val="Sinespaciado"/>
        <w:rPr>
          <w:rFonts w:ascii="Times New Roman" w:hAnsi="Times New Roman"/>
          <w:sz w:val="24"/>
          <w:szCs w:val="24"/>
        </w:rPr>
      </w:pPr>
      <w:r w:rsidRPr="00D6339A">
        <w:rPr>
          <w:rFonts w:ascii="Times New Roman" w:hAnsi="Times New Roman"/>
          <w:sz w:val="24"/>
          <w:szCs w:val="24"/>
        </w:rPr>
        <w:t xml:space="preserve">- Selección de un texto (del corpus para los trabajos prácticos de traducción) para la redacción del trabajo final. </w:t>
      </w:r>
    </w:p>
    <w:p w:rsidR="00CA79F4" w:rsidRPr="00D6339A" w:rsidRDefault="00CA79F4" w:rsidP="000078DA">
      <w:pPr>
        <w:pStyle w:val="Sinespaciado"/>
        <w:rPr>
          <w:rFonts w:ascii="Times New Roman" w:hAnsi="Times New Roman"/>
          <w:sz w:val="24"/>
          <w:szCs w:val="24"/>
        </w:rPr>
      </w:pPr>
    </w:p>
    <w:p w:rsidR="00CA79F4" w:rsidRPr="00D6339A" w:rsidRDefault="00CA79F4" w:rsidP="000078DA">
      <w:pPr>
        <w:pStyle w:val="Sinespaciado"/>
        <w:rPr>
          <w:rFonts w:ascii="Times New Roman" w:hAnsi="Times New Roman"/>
          <w:i/>
          <w:sz w:val="24"/>
          <w:szCs w:val="24"/>
        </w:rPr>
      </w:pPr>
    </w:p>
    <w:p w:rsidR="00CA79F4" w:rsidRPr="00D6339A" w:rsidRDefault="00CA79F4" w:rsidP="000078DA">
      <w:pPr>
        <w:pStyle w:val="Sinespaciado"/>
        <w:rPr>
          <w:rFonts w:ascii="Times New Roman" w:hAnsi="Times New Roman"/>
          <w:b/>
          <w:sz w:val="24"/>
          <w:szCs w:val="24"/>
        </w:rPr>
      </w:pPr>
      <w:r w:rsidRPr="00D6339A">
        <w:rPr>
          <w:rFonts w:ascii="Times New Roman" w:hAnsi="Times New Roman"/>
          <w:b/>
          <w:sz w:val="24"/>
          <w:szCs w:val="24"/>
        </w:rPr>
        <w:t>CRITERIOS DE EVALUACIÓN Y PROMOCIÓN</w:t>
      </w:r>
    </w:p>
    <w:p w:rsidR="00CA79F4" w:rsidRPr="00D6339A" w:rsidRDefault="00CA79F4" w:rsidP="000078DA">
      <w:pPr>
        <w:pStyle w:val="Sinespaciado"/>
        <w:rPr>
          <w:rFonts w:ascii="Times New Roman" w:hAnsi="Times New Roman"/>
          <w:b/>
          <w:sz w:val="24"/>
          <w:szCs w:val="24"/>
        </w:rPr>
      </w:pPr>
    </w:p>
    <w:p w:rsidR="00CA79F4" w:rsidRPr="00D6339A" w:rsidRDefault="00CA79F4" w:rsidP="000078DA">
      <w:pPr>
        <w:pStyle w:val="Sinespaciado"/>
        <w:rPr>
          <w:rFonts w:ascii="Times New Roman" w:hAnsi="Times New Roman"/>
          <w:sz w:val="24"/>
          <w:szCs w:val="24"/>
        </w:rPr>
      </w:pPr>
      <w:r w:rsidRPr="00D6339A">
        <w:rPr>
          <w:rFonts w:ascii="Times New Roman" w:hAnsi="Times New Roman"/>
          <w:sz w:val="24"/>
          <w:szCs w:val="24"/>
        </w:rPr>
        <w:t xml:space="preserve">La modalidad de cursada comprende dos tercios de horas de clase presenciales y un tercio de horas de clase virtual. </w:t>
      </w:r>
    </w:p>
    <w:p w:rsidR="00CA79F4" w:rsidRPr="00D6339A" w:rsidRDefault="00CA79F4" w:rsidP="000078DA">
      <w:pPr>
        <w:pStyle w:val="Sinespaciado"/>
        <w:rPr>
          <w:rFonts w:ascii="Times New Roman" w:hAnsi="Times New Roman"/>
          <w:sz w:val="24"/>
          <w:szCs w:val="24"/>
        </w:rPr>
      </w:pPr>
    </w:p>
    <w:p w:rsidR="00CA79F4" w:rsidRPr="00D6339A" w:rsidRDefault="00CA79F4" w:rsidP="000078DA">
      <w:pPr>
        <w:pStyle w:val="Sinespaciado"/>
        <w:rPr>
          <w:rFonts w:ascii="Times New Roman" w:hAnsi="Times New Roman"/>
          <w:sz w:val="24"/>
          <w:szCs w:val="24"/>
        </w:rPr>
      </w:pPr>
      <w:r w:rsidRPr="00D6339A">
        <w:rPr>
          <w:rFonts w:ascii="Times New Roman" w:hAnsi="Times New Roman"/>
          <w:sz w:val="24"/>
          <w:szCs w:val="24"/>
        </w:rPr>
        <w:t xml:space="preserve">La aprobación del seminario requiere: </w:t>
      </w:r>
    </w:p>
    <w:p w:rsidR="00CA79F4" w:rsidRPr="00D6339A" w:rsidRDefault="00CA79F4" w:rsidP="000078DA">
      <w:pPr>
        <w:pStyle w:val="Sinespaciado"/>
        <w:rPr>
          <w:rFonts w:ascii="Times New Roman" w:hAnsi="Times New Roman"/>
          <w:sz w:val="24"/>
          <w:szCs w:val="24"/>
        </w:rPr>
      </w:pPr>
    </w:p>
    <w:p w:rsidR="00CA79F4" w:rsidRPr="00D6339A" w:rsidRDefault="00CA79F4" w:rsidP="000078DA">
      <w:pPr>
        <w:pStyle w:val="Sinespaciado"/>
        <w:rPr>
          <w:rFonts w:ascii="Times New Roman" w:hAnsi="Times New Roman"/>
          <w:sz w:val="24"/>
          <w:szCs w:val="24"/>
        </w:rPr>
      </w:pPr>
      <w:r w:rsidRPr="00D6339A">
        <w:rPr>
          <w:rFonts w:ascii="Times New Roman" w:hAnsi="Times New Roman"/>
          <w:sz w:val="24"/>
          <w:szCs w:val="24"/>
        </w:rPr>
        <w:t xml:space="preserve">a) un mínimo de asistencia equivalente al 75% del total de las clases presenciales; </w:t>
      </w:r>
    </w:p>
    <w:p w:rsidR="00CA79F4" w:rsidRPr="00D6339A" w:rsidRDefault="00CA79F4" w:rsidP="000078DA">
      <w:pPr>
        <w:pStyle w:val="Sinespaciado"/>
        <w:rPr>
          <w:rFonts w:ascii="Times New Roman" w:hAnsi="Times New Roman"/>
          <w:sz w:val="24"/>
          <w:szCs w:val="24"/>
        </w:rPr>
      </w:pPr>
      <w:r w:rsidRPr="00D6339A">
        <w:rPr>
          <w:rFonts w:ascii="Times New Roman" w:hAnsi="Times New Roman"/>
          <w:sz w:val="24"/>
          <w:szCs w:val="24"/>
        </w:rPr>
        <w:t xml:space="preserve">b) una nota de concepto que se asignará al asistente en virtud de: </w:t>
      </w:r>
    </w:p>
    <w:p w:rsidR="00CA79F4" w:rsidRPr="00D6339A" w:rsidRDefault="00CA79F4" w:rsidP="000078DA">
      <w:pPr>
        <w:pStyle w:val="Sinespaciado"/>
        <w:rPr>
          <w:rFonts w:ascii="Times New Roman" w:hAnsi="Times New Roman"/>
          <w:sz w:val="24"/>
          <w:szCs w:val="24"/>
        </w:rPr>
      </w:pPr>
      <w:r w:rsidRPr="00D6339A">
        <w:rPr>
          <w:rFonts w:ascii="Times New Roman" w:hAnsi="Times New Roman"/>
          <w:sz w:val="24"/>
          <w:szCs w:val="24"/>
        </w:rPr>
        <w:t>- su participación en clase y colaboración en el desarrollo de las tareas;</w:t>
      </w:r>
    </w:p>
    <w:p w:rsidR="00CA79F4" w:rsidRPr="00D6339A" w:rsidRDefault="00CA79F4" w:rsidP="000078DA">
      <w:pPr>
        <w:pStyle w:val="Sinespaciado"/>
        <w:rPr>
          <w:rFonts w:ascii="Times New Roman" w:hAnsi="Times New Roman"/>
          <w:sz w:val="24"/>
          <w:szCs w:val="24"/>
        </w:rPr>
      </w:pPr>
      <w:r w:rsidRPr="00D6339A">
        <w:rPr>
          <w:rFonts w:ascii="Times New Roman" w:hAnsi="Times New Roman"/>
          <w:sz w:val="24"/>
          <w:szCs w:val="24"/>
        </w:rPr>
        <w:t xml:space="preserve">-su trabajo regular sobre el corpus de textos seleccionados; </w:t>
      </w:r>
    </w:p>
    <w:p w:rsidR="00CA79F4" w:rsidRPr="00D6339A" w:rsidRDefault="00CA79F4" w:rsidP="000078DA">
      <w:pPr>
        <w:pStyle w:val="Sinespaciado"/>
        <w:rPr>
          <w:rFonts w:ascii="Times New Roman" w:hAnsi="Times New Roman"/>
          <w:sz w:val="24"/>
          <w:szCs w:val="24"/>
        </w:rPr>
      </w:pPr>
      <w:r w:rsidRPr="00D6339A">
        <w:rPr>
          <w:rFonts w:ascii="Times New Roman" w:hAnsi="Times New Roman"/>
          <w:sz w:val="24"/>
          <w:szCs w:val="24"/>
        </w:rPr>
        <w:t xml:space="preserve">- sus exposiciones orales breves (individuales o grupales) sobre la bibliografía indicada; </w:t>
      </w:r>
    </w:p>
    <w:p w:rsidR="00CA79F4" w:rsidRPr="00D6339A" w:rsidRDefault="00CA79F4" w:rsidP="000078DA">
      <w:pPr>
        <w:pStyle w:val="Sinespaciado"/>
        <w:rPr>
          <w:rFonts w:ascii="Times New Roman" w:hAnsi="Times New Roman"/>
          <w:sz w:val="24"/>
          <w:szCs w:val="24"/>
        </w:rPr>
      </w:pPr>
      <w:r w:rsidRPr="00D6339A">
        <w:rPr>
          <w:rFonts w:ascii="Times New Roman" w:hAnsi="Times New Roman"/>
          <w:sz w:val="24"/>
          <w:szCs w:val="24"/>
        </w:rPr>
        <w:t xml:space="preserve">c) una calificación no menor a 4 (cuatro) puntos en la elaboración de un trabajo final  de traducción y análisis (parcial o completo) de alguno de los ensayos en lengua inglesa indicados en el programa. </w:t>
      </w:r>
    </w:p>
    <w:p w:rsidR="00CA79F4" w:rsidRPr="00D6339A" w:rsidRDefault="00CA79F4" w:rsidP="000078DA">
      <w:pPr>
        <w:pStyle w:val="Sinespaciado"/>
        <w:rPr>
          <w:rFonts w:ascii="Times New Roman" w:hAnsi="Times New Roman"/>
          <w:sz w:val="24"/>
          <w:szCs w:val="24"/>
        </w:rPr>
      </w:pPr>
    </w:p>
    <w:sectPr w:rsidR="00CA79F4" w:rsidRPr="00D6339A" w:rsidSect="00F55D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F099B"/>
    <w:multiLevelType w:val="hybridMultilevel"/>
    <w:tmpl w:val="58F08AA8"/>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03"/>
    <w:rsid w:val="000005C8"/>
    <w:rsid w:val="000078DA"/>
    <w:rsid w:val="00041A42"/>
    <w:rsid w:val="000B198A"/>
    <w:rsid w:val="000E1DC5"/>
    <w:rsid w:val="000F057F"/>
    <w:rsid w:val="00187C58"/>
    <w:rsid w:val="001D256C"/>
    <w:rsid w:val="0031209E"/>
    <w:rsid w:val="00340982"/>
    <w:rsid w:val="00376525"/>
    <w:rsid w:val="00393D83"/>
    <w:rsid w:val="003B15F0"/>
    <w:rsid w:val="003B31A1"/>
    <w:rsid w:val="003F70A6"/>
    <w:rsid w:val="0040093F"/>
    <w:rsid w:val="00404202"/>
    <w:rsid w:val="0042514A"/>
    <w:rsid w:val="00435018"/>
    <w:rsid w:val="004A42AA"/>
    <w:rsid w:val="004D5854"/>
    <w:rsid w:val="004D76D0"/>
    <w:rsid w:val="004F1A47"/>
    <w:rsid w:val="005237D9"/>
    <w:rsid w:val="00556503"/>
    <w:rsid w:val="0062013D"/>
    <w:rsid w:val="006456D3"/>
    <w:rsid w:val="0067659F"/>
    <w:rsid w:val="00677E8D"/>
    <w:rsid w:val="006C7205"/>
    <w:rsid w:val="006D784E"/>
    <w:rsid w:val="007F6D54"/>
    <w:rsid w:val="0082602B"/>
    <w:rsid w:val="008E47B1"/>
    <w:rsid w:val="008F7906"/>
    <w:rsid w:val="0097497D"/>
    <w:rsid w:val="009843E4"/>
    <w:rsid w:val="0098634A"/>
    <w:rsid w:val="009D6064"/>
    <w:rsid w:val="009F7DBF"/>
    <w:rsid w:val="00A22845"/>
    <w:rsid w:val="00A255DB"/>
    <w:rsid w:val="00AD1E38"/>
    <w:rsid w:val="00AF49FC"/>
    <w:rsid w:val="00AF4B8B"/>
    <w:rsid w:val="00B54D80"/>
    <w:rsid w:val="00B80C59"/>
    <w:rsid w:val="00C273E4"/>
    <w:rsid w:val="00C34C60"/>
    <w:rsid w:val="00CA79F4"/>
    <w:rsid w:val="00CB03F3"/>
    <w:rsid w:val="00D6339A"/>
    <w:rsid w:val="00DB32B3"/>
    <w:rsid w:val="00DF5D2B"/>
    <w:rsid w:val="00E363AF"/>
    <w:rsid w:val="00E43D8F"/>
    <w:rsid w:val="00E47784"/>
    <w:rsid w:val="00E64A46"/>
    <w:rsid w:val="00E81CF6"/>
    <w:rsid w:val="00E877FB"/>
    <w:rsid w:val="00E94B17"/>
    <w:rsid w:val="00F1192C"/>
    <w:rsid w:val="00F2658B"/>
    <w:rsid w:val="00F55D82"/>
    <w:rsid w:val="00F5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1EC5B3-2938-4231-9115-E8C84526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D82"/>
    <w:pPr>
      <w:spacing w:after="200" w:line="276" w:lineRule="auto"/>
    </w:pPr>
    <w:rPr>
      <w:lang w:val="es-AR"/>
    </w:rPr>
  </w:style>
  <w:style w:type="paragraph" w:styleId="Ttulo1">
    <w:name w:val="heading 1"/>
    <w:basedOn w:val="Normal"/>
    <w:link w:val="Ttulo1Car"/>
    <w:uiPriority w:val="99"/>
    <w:qFormat/>
    <w:rsid w:val="000F057F"/>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F057F"/>
    <w:rPr>
      <w:rFonts w:ascii="Times New Roman" w:hAnsi="Times New Roman" w:cs="Times New Roman"/>
      <w:b/>
      <w:bCs/>
      <w:kern w:val="36"/>
      <w:sz w:val="48"/>
      <w:szCs w:val="48"/>
      <w:lang w:eastAsia="es-AR"/>
    </w:rPr>
  </w:style>
  <w:style w:type="paragraph" w:customStyle="1" w:styleId="yiv3011354551msonormal">
    <w:name w:val="yiv3011354551msonormal"/>
    <w:basedOn w:val="Normal"/>
    <w:uiPriority w:val="99"/>
    <w:rsid w:val="004A42AA"/>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ddmd">
    <w:name w:val="addmd"/>
    <w:basedOn w:val="Fuentedeprrafopredeter"/>
    <w:uiPriority w:val="99"/>
    <w:rsid w:val="000F057F"/>
    <w:rPr>
      <w:rFonts w:cs="Times New Roman"/>
    </w:rPr>
  </w:style>
  <w:style w:type="paragraph" w:styleId="Sinespaciado">
    <w:name w:val="No Spacing"/>
    <w:uiPriority w:val="99"/>
    <w:qFormat/>
    <w:rsid w:val="0031209E"/>
    <w:rPr>
      <w:lang w:val="es-AR"/>
    </w:rPr>
  </w:style>
  <w:style w:type="paragraph" w:styleId="Textodeglobo">
    <w:name w:val="Balloon Text"/>
    <w:basedOn w:val="Normal"/>
    <w:link w:val="TextodegloboCar"/>
    <w:uiPriority w:val="99"/>
    <w:semiHidden/>
    <w:rsid w:val="000078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07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16448">
      <w:marLeft w:val="0"/>
      <w:marRight w:val="0"/>
      <w:marTop w:val="0"/>
      <w:marBottom w:val="0"/>
      <w:divBdr>
        <w:top w:val="none" w:sz="0" w:space="0" w:color="auto"/>
        <w:left w:val="none" w:sz="0" w:space="0" w:color="auto"/>
        <w:bottom w:val="none" w:sz="0" w:space="0" w:color="auto"/>
        <w:right w:val="none" w:sz="0" w:space="0" w:color="auto"/>
      </w:divBdr>
      <w:divsChild>
        <w:div w:id="275716450">
          <w:marLeft w:val="0"/>
          <w:marRight w:val="0"/>
          <w:marTop w:val="0"/>
          <w:marBottom w:val="0"/>
          <w:divBdr>
            <w:top w:val="none" w:sz="0" w:space="0" w:color="auto"/>
            <w:left w:val="none" w:sz="0" w:space="0" w:color="auto"/>
            <w:bottom w:val="none" w:sz="0" w:space="0" w:color="auto"/>
            <w:right w:val="none" w:sz="0" w:space="0" w:color="auto"/>
          </w:divBdr>
        </w:div>
      </w:divsChild>
    </w:div>
    <w:div w:id="275716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9950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Gastón</dc:creator>
  <cp:keywords/>
  <dc:description/>
  <cp:lastModifiedBy>Guadalupe</cp:lastModifiedBy>
  <cp:revision>2</cp:revision>
  <dcterms:created xsi:type="dcterms:W3CDTF">2019-10-31T15:39:00Z</dcterms:created>
  <dcterms:modified xsi:type="dcterms:W3CDTF">2019-10-31T15:39:00Z</dcterms:modified>
</cp:coreProperties>
</file>