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bookmarkStart w:id="0" w:name="_GoBack"/>
      <w:bookmarkEnd w:id="0"/>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Pr="006D7386" w:rsidRDefault="00DC03BB"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center"/>
        <w:rPr>
          <w:rFonts w:ascii="Garamond" w:hAnsi="Garamond"/>
          <w:i/>
          <w:iCs/>
          <w:kern w:val="1"/>
          <w:sz w:val="26"/>
          <w:szCs w:val="26"/>
          <w:lang w:eastAsia="zh-CN"/>
        </w:rPr>
      </w:pPr>
      <w:r>
        <w:rPr>
          <w:rFonts w:ascii="Garamond" w:hAnsi="Garamond"/>
          <w:noProof/>
          <w:kern w:val="1"/>
          <w:sz w:val="26"/>
          <w:szCs w:val="26"/>
          <w:lang w:eastAsia="es-AR"/>
        </w:rPr>
        <w:drawing>
          <wp:inline distT="0" distB="0" distL="0" distR="0">
            <wp:extent cx="1571625" cy="145732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57325"/>
                    </a:xfrm>
                    <a:prstGeom prst="rect">
                      <a:avLst/>
                    </a:prstGeom>
                    <a:solidFill>
                      <a:srgbClr val="FFFFFF">
                        <a:alpha val="0"/>
                      </a:srgbClr>
                    </a:solidFill>
                    <a:ln>
                      <a:noFill/>
                    </a:ln>
                  </pic:spPr>
                </pic:pic>
              </a:graphicData>
            </a:graphic>
          </wp:inline>
        </w:drawing>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center"/>
        <w:rPr>
          <w:rFonts w:ascii="Garamond" w:hAnsi="Garamond"/>
          <w:i/>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center"/>
        <w:rPr>
          <w:rFonts w:ascii="Garamond" w:hAnsi="Garamond"/>
          <w:iCs/>
          <w:kern w:val="1"/>
          <w:sz w:val="26"/>
          <w:szCs w:val="26"/>
          <w:lang w:eastAsia="zh-CN"/>
        </w:rPr>
      </w:pPr>
      <w:r w:rsidRPr="006D7386">
        <w:rPr>
          <w:rFonts w:ascii="Garamond" w:eastAsia="Batang" w:hAnsi="Garamond"/>
          <w:iCs/>
          <w:kern w:val="1"/>
          <w:sz w:val="26"/>
          <w:szCs w:val="26"/>
          <w:lang w:eastAsia="zh-CN"/>
        </w:rPr>
        <w:t>UNIVERSIDAD</w:t>
      </w:r>
      <w:r w:rsidRPr="006D7386">
        <w:rPr>
          <w:rFonts w:ascii="Garamond" w:hAnsi="Garamond"/>
          <w:iCs/>
          <w:kern w:val="1"/>
          <w:sz w:val="26"/>
          <w:szCs w:val="26"/>
          <w:lang w:eastAsia="zh-CN"/>
        </w:rPr>
        <w:t xml:space="preserve"> DE BUENOS AIRES</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center"/>
        <w:rPr>
          <w:rFonts w:ascii="Garamond" w:hAnsi="Garamond"/>
          <w:iCs/>
          <w:kern w:val="1"/>
          <w:sz w:val="26"/>
          <w:szCs w:val="26"/>
          <w:lang w:eastAsia="zh-CN"/>
        </w:rPr>
      </w:pPr>
      <w:r w:rsidRPr="006D7386">
        <w:rPr>
          <w:rFonts w:ascii="Garamond" w:eastAsia="Batang" w:hAnsi="Garamond"/>
          <w:iCs/>
          <w:kern w:val="1"/>
          <w:sz w:val="26"/>
          <w:szCs w:val="26"/>
          <w:lang w:eastAsia="zh-CN"/>
        </w:rPr>
        <w:t>FACULTAD</w:t>
      </w:r>
      <w:r w:rsidRPr="006D7386">
        <w:rPr>
          <w:rFonts w:ascii="Garamond" w:hAnsi="Garamond"/>
          <w:iCs/>
          <w:kern w:val="1"/>
          <w:sz w:val="26"/>
          <w:szCs w:val="26"/>
          <w:lang w:eastAsia="zh-CN"/>
        </w:rPr>
        <w:t xml:space="preserve"> DE FILOSOFIA Y LETRAS</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kern w:val="1"/>
          <w:sz w:val="26"/>
          <w:szCs w:val="26"/>
          <w:lang w:eastAsia="zh-CN"/>
        </w:rPr>
      </w:pPr>
    </w:p>
    <w:p w:rsidR="00E00239"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r>
        <w:rPr>
          <w:rFonts w:ascii="Garamond" w:eastAsia="Batang" w:hAnsi="Garamond"/>
          <w:iCs/>
          <w:kern w:val="1"/>
          <w:sz w:val="26"/>
          <w:szCs w:val="26"/>
          <w:lang w:eastAsia="zh-CN"/>
        </w:rPr>
        <w:t>SECRETARÍA DE POSGRADO</w:t>
      </w:r>
    </w:p>
    <w:p w:rsidR="00E00239"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r>
        <w:rPr>
          <w:rFonts w:ascii="Garamond" w:eastAsia="Batang" w:hAnsi="Garamond"/>
          <w:iCs/>
          <w:kern w:val="1"/>
          <w:sz w:val="26"/>
          <w:szCs w:val="26"/>
          <w:lang w:eastAsia="zh-CN"/>
        </w:rPr>
        <w:t>CARRERA DE ESPECIALIZACIÓN EN TRADUCCIÓN LITERARIA. Orientación: Italiano</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r w:rsidRPr="006D7386">
        <w:rPr>
          <w:rFonts w:ascii="Garamond" w:eastAsia="Batang" w:hAnsi="Garamond"/>
          <w:iCs/>
          <w:kern w:val="1"/>
          <w:sz w:val="26"/>
          <w:szCs w:val="26"/>
          <w:lang w:eastAsia="zh-CN"/>
        </w:rPr>
        <w:t>SEMINARIO:</w:t>
      </w:r>
      <w:r>
        <w:rPr>
          <w:rFonts w:ascii="Garamond" w:hAnsi="Garamond"/>
          <w:iCs/>
          <w:kern w:val="1"/>
          <w:sz w:val="26"/>
          <w:szCs w:val="26"/>
          <w:lang w:eastAsia="zh-CN"/>
        </w:rPr>
        <w:t xml:space="preserve"> Traducción de ensayo</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r w:rsidRPr="006D7386">
        <w:rPr>
          <w:rFonts w:ascii="Garamond" w:eastAsia="Batang" w:hAnsi="Garamond"/>
          <w:iCs/>
          <w:kern w:val="1"/>
          <w:sz w:val="26"/>
          <w:szCs w:val="26"/>
          <w:lang w:eastAsia="zh-CN"/>
        </w:rPr>
        <w:t>PROFESORES:</w:t>
      </w:r>
      <w:r w:rsidRPr="006D7386">
        <w:rPr>
          <w:rFonts w:ascii="Garamond" w:hAnsi="Garamond"/>
          <w:iCs/>
          <w:kern w:val="1"/>
          <w:sz w:val="26"/>
          <w:szCs w:val="26"/>
          <w:lang w:eastAsia="zh-CN"/>
        </w:rPr>
        <w:t xml:space="preserve"> Claudia Fernández Speier </w:t>
      </w:r>
      <w:r>
        <w:rPr>
          <w:rFonts w:ascii="Garamond" w:hAnsi="Garamond"/>
          <w:iCs/>
          <w:kern w:val="1"/>
          <w:sz w:val="26"/>
          <w:szCs w:val="26"/>
          <w:lang w:eastAsia="zh-CN"/>
        </w:rPr>
        <w:t>/</w:t>
      </w:r>
      <w:r w:rsidRPr="006D7386">
        <w:rPr>
          <w:rFonts w:ascii="Garamond" w:hAnsi="Garamond"/>
          <w:iCs/>
          <w:kern w:val="1"/>
          <w:sz w:val="26"/>
          <w:szCs w:val="26"/>
          <w:lang w:eastAsia="zh-CN"/>
        </w:rPr>
        <w:t xml:space="preserve"> Mariano Pérez Carrasco</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r w:rsidRPr="006D7386">
        <w:rPr>
          <w:rFonts w:ascii="Garamond" w:eastAsia="Batang" w:hAnsi="Garamond"/>
          <w:iCs/>
          <w:kern w:val="1"/>
          <w:sz w:val="26"/>
          <w:szCs w:val="26"/>
          <w:lang w:eastAsia="zh-CN"/>
        </w:rPr>
        <w:t>CUATRIMESTRE:</w:t>
      </w:r>
      <w:r w:rsidRPr="006D7386">
        <w:rPr>
          <w:rFonts w:ascii="Garamond" w:hAnsi="Garamond"/>
          <w:iCs/>
          <w:kern w:val="1"/>
          <w:sz w:val="26"/>
          <w:szCs w:val="26"/>
          <w:lang w:eastAsia="zh-CN"/>
        </w:rPr>
        <w:t xml:space="preserve"> Primer cuatrimestre</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r w:rsidRPr="006D7386">
        <w:rPr>
          <w:rFonts w:ascii="Garamond" w:eastAsia="Batang" w:hAnsi="Garamond"/>
          <w:iCs/>
          <w:kern w:val="1"/>
          <w:sz w:val="26"/>
          <w:szCs w:val="26"/>
          <w:lang w:eastAsia="zh-CN"/>
        </w:rPr>
        <w:t>AÑO:</w:t>
      </w:r>
      <w:r w:rsidRPr="006D7386">
        <w:rPr>
          <w:rFonts w:ascii="Garamond" w:hAnsi="Garamond"/>
          <w:iCs/>
          <w:kern w:val="1"/>
          <w:sz w:val="26"/>
          <w:szCs w:val="26"/>
          <w:lang w:eastAsia="zh-CN"/>
        </w:rPr>
        <w:t xml:space="preserve"> 2020</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Cs/>
          <w:kern w:val="1"/>
          <w:sz w:val="26"/>
          <w:szCs w:val="26"/>
          <w:lang w:eastAsia="zh-CN"/>
        </w:rPr>
      </w:pPr>
      <w:r w:rsidRPr="006D7386">
        <w:rPr>
          <w:rFonts w:ascii="Garamond" w:eastAsia="Batang" w:hAnsi="Garamond"/>
          <w:iCs/>
          <w:kern w:val="1"/>
          <w:sz w:val="26"/>
          <w:szCs w:val="26"/>
          <w:lang w:eastAsia="zh-CN"/>
        </w:rPr>
        <w:t>PROGRAMA</w:t>
      </w:r>
      <w:r w:rsidRPr="006D7386">
        <w:rPr>
          <w:rFonts w:ascii="Garamond" w:hAnsi="Garamond"/>
          <w:iCs/>
          <w:kern w:val="1"/>
          <w:sz w:val="26"/>
          <w:szCs w:val="26"/>
          <w:lang w:eastAsia="zh-CN"/>
        </w:rPr>
        <w:t xml:space="preserve"> Nº:</w:t>
      </w: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eastAsia="Batang" w:hAnsi="Garamond"/>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
          <w:iCs/>
          <w:kern w:val="1"/>
          <w:sz w:val="26"/>
          <w:szCs w:val="26"/>
          <w:lang w:eastAsia="zh-CN"/>
        </w:rPr>
      </w:pPr>
    </w:p>
    <w:p w:rsidR="00E00239" w:rsidRPr="006D7386" w:rsidRDefault="00E00239" w:rsidP="0025364F">
      <w:pPr>
        <w:widowControl w:val="0"/>
        <w:pBdr>
          <w:top w:val="double" w:sz="2" w:space="1" w:color="000000"/>
          <w:left w:val="double" w:sz="2" w:space="4" w:color="000000"/>
          <w:bottom w:val="double" w:sz="2" w:space="1" w:color="000000"/>
          <w:right w:val="double" w:sz="2" w:space="4" w:color="000000"/>
        </w:pBdr>
        <w:suppressAutoHyphens/>
        <w:spacing w:after="0" w:line="240" w:lineRule="auto"/>
        <w:contextualSpacing/>
        <w:jc w:val="both"/>
        <w:rPr>
          <w:rFonts w:ascii="Garamond" w:hAnsi="Garamond"/>
          <w:i/>
          <w:iCs/>
          <w:kern w:val="1"/>
          <w:sz w:val="26"/>
          <w:szCs w:val="26"/>
          <w:lang w:eastAsia="zh-CN"/>
        </w:rPr>
      </w:pPr>
    </w:p>
    <w:p w:rsidR="00E00239" w:rsidRPr="006D7386" w:rsidRDefault="00E00239" w:rsidP="0025364F">
      <w:pPr>
        <w:widowControl w:val="0"/>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widowControl w:val="0"/>
        <w:suppressAutoHyphens/>
        <w:spacing w:after="0" w:line="240" w:lineRule="auto"/>
        <w:contextualSpacing/>
        <w:jc w:val="both"/>
        <w:rPr>
          <w:rFonts w:ascii="Garamond" w:hAnsi="Garamond"/>
          <w:kern w:val="1"/>
          <w:sz w:val="26"/>
          <w:szCs w:val="26"/>
          <w:lang w:eastAsia="zh-CN"/>
        </w:rPr>
      </w:pPr>
    </w:p>
    <w:p w:rsidR="00E00239" w:rsidRPr="006D7386" w:rsidRDefault="00E00239" w:rsidP="0025364F">
      <w:pPr>
        <w:spacing w:after="0" w:line="240" w:lineRule="auto"/>
        <w:contextualSpacing/>
        <w:rPr>
          <w:rFonts w:ascii="Garamond" w:hAnsi="Garamond"/>
          <w:sz w:val="26"/>
          <w:szCs w:val="26"/>
        </w:rPr>
      </w:pPr>
      <w:r w:rsidRPr="006D7386">
        <w:rPr>
          <w:rFonts w:ascii="Garamond" w:hAnsi="Garamond"/>
          <w:sz w:val="26"/>
          <w:szCs w:val="26"/>
        </w:rPr>
        <w:br w:type="page"/>
      </w:r>
      <w:r w:rsidR="00B947CD">
        <w:rPr>
          <w:noProof/>
          <w:lang w:val="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5.45pt;margin-top:1.05pt;width:76.95pt;height:70.4pt;z-index:-251658752;mso-wrap-distance-left:9.05pt;mso-wrap-distance-right:9.05pt" filled="t">
            <v:fill color2="black"/>
            <v:imagedata r:id="rId8" o:title=""/>
          </v:shape>
          <o:OLEObject Type="Embed" ProgID="PBrush" ShapeID="_x0000_s1026" DrawAspect="Content" ObjectID="_1634031029" r:id="rId9"/>
        </w:object>
      </w:r>
      <w:r w:rsidRPr="006D7386">
        <w:rPr>
          <w:rFonts w:ascii="Garamond" w:hAnsi="Garamond"/>
          <w:sz w:val="26"/>
          <w:szCs w:val="26"/>
        </w:rPr>
        <w:t>UNIVERSIDAD DE BUENOS AIRES</w:t>
      </w:r>
    </w:p>
    <w:p w:rsidR="00E00239" w:rsidRPr="006D7386" w:rsidRDefault="00E00239" w:rsidP="0025364F">
      <w:pPr>
        <w:spacing w:after="0" w:line="240" w:lineRule="auto"/>
        <w:contextualSpacing/>
        <w:rPr>
          <w:rFonts w:ascii="Garamond" w:hAnsi="Garamond"/>
          <w:sz w:val="26"/>
          <w:szCs w:val="26"/>
        </w:rPr>
      </w:pPr>
      <w:r w:rsidRPr="006D7386">
        <w:rPr>
          <w:rFonts w:ascii="Garamond" w:hAnsi="Garamond"/>
          <w:sz w:val="26"/>
          <w:szCs w:val="26"/>
        </w:rPr>
        <w:t>FACULTAD DE FILOSOFÍA Y LETRAS</w:t>
      </w:r>
    </w:p>
    <w:p w:rsidR="00E00239"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DEPARTAMENTO DE LETRAS</w:t>
      </w:r>
    </w:p>
    <w:p w:rsidR="00E00239" w:rsidRPr="00E3084C" w:rsidRDefault="00E00239" w:rsidP="0025364F">
      <w:pPr>
        <w:spacing w:after="0" w:line="240" w:lineRule="auto"/>
        <w:contextualSpacing/>
        <w:jc w:val="both"/>
        <w:rPr>
          <w:rFonts w:ascii="Garamond" w:hAnsi="Garamond"/>
          <w:b/>
          <w:sz w:val="26"/>
          <w:szCs w:val="26"/>
        </w:rPr>
      </w:pPr>
      <w:r w:rsidRPr="00E3084C">
        <w:rPr>
          <w:rFonts w:ascii="Garamond" w:hAnsi="Garamond"/>
          <w:b/>
          <w:sz w:val="26"/>
          <w:szCs w:val="26"/>
        </w:rPr>
        <w:t>CETRALIT</w:t>
      </w:r>
    </w:p>
    <w:p w:rsidR="00E00239" w:rsidRPr="006D7386"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SEMINARIO: Traducción de ensayo en lengua italiana</w:t>
      </w:r>
    </w:p>
    <w:p w:rsidR="00E00239" w:rsidRPr="006D7386"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PROFESORES: Claudia Fernández Speier &amp; Mariano Pérez Carrasco</w:t>
      </w:r>
    </w:p>
    <w:p w:rsidR="00E00239" w:rsidRPr="006D7386"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1º CUATRIMESTRE de 2020</w:t>
      </w:r>
    </w:p>
    <w:p w:rsidR="00E00239" w:rsidRPr="006D7386" w:rsidRDefault="00E00239" w:rsidP="0025364F">
      <w:pPr>
        <w:spacing w:after="0" w:line="240" w:lineRule="auto"/>
        <w:contextualSpacing/>
        <w:jc w:val="center"/>
        <w:rPr>
          <w:rFonts w:ascii="Garamond" w:hAnsi="Garamond"/>
          <w:b/>
          <w:smallCaps/>
          <w:color w:val="000000"/>
          <w:sz w:val="26"/>
          <w:szCs w:val="26"/>
          <w:shd w:val="clear" w:color="auto" w:fill="FFFFFF"/>
        </w:rPr>
      </w:pPr>
    </w:p>
    <w:p w:rsidR="00E00239" w:rsidRPr="006D7386" w:rsidRDefault="00E00239" w:rsidP="0025364F">
      <w:pPr>
        <w:spacing w:after="0" w:line="240" w:lineRule="auto"/>
        <w:contextualSpacing/>
        <w:jc w:val="center"/>
        <w:rPr>
          <w:rFonts w:ascii="Garamond" w:hAnsi="Garamond"/>
          <w:b/>
          <w:smallCaps/>
          <w:color w:val="000000"/>
          <w:sz w:val="26"/>
          <w:szCs w:val="26"/>
          <w:shd w:val="clear" w:color="auto" w:fill="FFFFFF"/>
        </w:rPr>
      </w:pPr>
    </w:p>
    <w:p w:rsidR="00E00239" w:rsidRPr="006D7386" w:rsidRDefault="00E00239" w:rsidP="0025364F">
      <w:pPr>
        <w:spacing w:after="0" w:line="240" w:lineRule="auto"/>
        <w:contextualSpacing/>
        <w:jc w:val="center"/>
        <w:rPr>
          <w:rFonts w:ascii="Garamond" w:hAnsi="Garamond"/>
          <w:b/>
          <w:smallCaps/>
          <w:color w:val="000000"/>
          <w:sz w:val="26"/>
          <w:szCs w:val="26"/>
          <w:shd w:val="clear" w:color="auto" w:fill="FFFFFF"/>
        </w:rPr>
      </w:pPr>
      <w:r w:rsidRPr="006D7386">
        <w:rPr>
          <w:rFonts w:ascii="Garamond" w:hAnsi="Garamond"/>
          <w:b/>
          <w:smallCaps/>
          <w:color w:val="000000"/>
          <w:sz w:val="26"/>
          <w:szCs w:val="26"/>
          <w:shd w:val="clear" w:color="auto" w:fill="FFFFFF"/>
        </w:rPr>
        <w:t xml:space="preserve">TRADUCCIÓN DE ENSAYO </w:t>
      </w:r>
    </w:p>
    <w:p w:rsidR="00E00239" w:rsidRPr="006D7386" w:rsidRDefault="00E00239" w:rsidP="0025364F">
      <w:pPr>
        <w:spacing w:after="0" w:line="240" w:lineRule="auto"/>
        <w:contextualSpacing/>
        <w:jc w:val="center"/>
        <w:rPr>
          <w:rFonts w:ascii="Garamond" w:hAnsi="Garamond"/>
          <w:b/>
          <w:smallCaps/>
          <w:color w:val="000000"/>
          <w:sz w:val="26"/>
          <w:szCs w:val="26"/>
          <w:shd w:val="clear" w:color="auto" w:fill="FFFFFF"/>
        </w:rPr>
      </w:pPr>
    </w:p>
    <w:p w:rsidR="00E00239" w:rsidRPr="006D7386" w:rsidRDefault="00E00239" w:rsidP="0025364F">
      <w:pPr>
        <w:tabs>
          <w:tab w:val="left" w:pos="2955"/>
        </w:tabs>
        <w:spacing w:after="0" w:line="240" w:lineRule="auto"/>
        <w:contextualSpacing/>
        <w:rPr>
          <w:rFonts w:ascii="Garamond" w:hAnsi="Garamond"/>
          <w:b/>
          <w:color w:val="000000"/>
          <w:sz w:val="26"/>
          <w:szCs w:val="26"/>
          <w:shd w:val="clear" w:color="auto" w:fill="FFFFFF"/>
        </w:rPr>
      </w:pPr>
    </w:p>
    <w:p w:rsidR="00E00239" w:rsidRPr="006D7386" w:rsidRDefault="00E00239" w:rsidP="0025364F">
      <w:pPr>
        <w:tabs>
          <w:tab w:val="left" w:pos="2955"/>
        </w:tabs>
        <w:spacing w:after="0" w:line="240" w:lineRule="auto"/>
        <w:contextualSpacing/>
        <w:rPr>
          <w:rFonts w:ascii="Garamond" w:hAnsi="Garamond"/>
          <w:b/>
          <w:color w:val="000000"/>
          <w:sz w:val="26"/>
          <w:szCs w:val="26"/>
          <w:shd w:val="clear" w:color="auto" w:fill="FFFFFF"/>
        </w:rPr>
      </w:pPr>
      <w:r>
        <w:rPr>
          <w:rFonts w:ascii="Garamond" w:hAnsi="Garamond"/>
          <w:b/>
          <w:color w:val="000000"/>
          <w:sz w:val="26"/>
          <w:szCs w:val="26"/>
          <w:shd w:val="clear" w:color="auto" w:fill="FFFFFF"/>
        </w:rPr>
        <w:t xml:space="preserve">1. </w:t>
      </w:r>
      <w:r w:rsidRPr="006D7386">
        <w:rPr>
          <w:rFonts w:ascii="Garamond" w:hAnsi="Garamond"/>
          <w:b/>
          <w:color w:val="000000"/>
          <w:sz w:val="26"/>
          <w:szCs w:val="26"/>
          <w:shd w:val="clear" w:color="auto" w:fill="FFFFFF"/>
        </w:rPr>
        <w:t>F</w:t>
      </w:r>
      <w:r>
        <w:rPr>
          <w:rFonts w:ascii="Garamond" w:hAnsi="Garamond"/>
          <w:b/>
          <w:color w:val="000000"/>
          <w:sz w:val="26"/>
          <w:szCs w:val="26"/>
          <w:shd w:val="clear" w:color="auto" w:fill="FFFFFF"/>
        </w:rPr>
        <w:t>undamentación</w:t>
      </w:r>
    </w:p>
    <w:p w:rsidR="00E00239" w:rsidRPr="006D7386" w:rsidRDefault="00E00239" w:rsidP="0025364F">
      <w:pPr>
        <w:spacing w:after="0" w:line="240" w:lineRule="auto"/>
        <w:contextualSpacing/>
        <w:jc w:val="both"/>
        <w:rPr>
          <w:rFonts w:ascii="Garamond" w:hAnsi="Garamond"/>
          <w:sz w:val="26"/>
          <w:szCs w:val="26"/>
        </w:rPr>
      </w:pPr>
    </w:p>
    <w:p w:rsidR="00E00239" w:rsidRDefault="00E00239" w:rsidP="00F95151">
      <w:pPr>
        <w:spacing w:after="0" w:line="240" w:lineRule="auto"/>
        <w:ind w:firstLine="284"/>
        <w:contextualSpacing/>
        <w:jc w:val="both"/>
        <w:rPr>
          <w:rFonts w:ascii="Garamond" w:hAnsi="Garamond"/>
          <w:sz w:val="26"/>
          <w:szCs w:val="26"/>
        </w:rPr>
      </w:pPr>
      <w:r>
        <w:rPr>
          <w:rFonts w:ascii="Garamond" w:hAnsi="Garamond"/>
          <w:sz w:val="26"/>
          <w:szCs w:val="26"/>
        </w:rPr>
        <w:t>Género característicamente moderno, el ensayo ha jugado un rol central tanto en la constitución de la –igualmente moderna–</w:t>
      </w:r>
      <w:r>
        <w:rPr>
          <w:rFonts w:ascii="Garamond" w:hAnsi="Garamond"/>
          <w:i/>
          <w:sz w:val="26"/>
          <w:szCs w:val="26"/>
        </w:rPr>
        <w:t xml:space="preserve"> Respublica litteraria</w:t>
      </w:r>
      <w:r>
        <w:rPr>
          <w:rFonts w:ascii="Garamond" w:hAnsi="Garamond"/>
          <w:sz w:val="26"/>
          <w:szCs w:val="26"/>
        </w:rPr>
        <w:t xml:space="preserve"> (aquella comunidad de diálogo supranacional, que, nacida en la primera Edad del Humanismo a partir de los intercambios entre los intelectuales franceses e italianos, y luego extendida al entero continente europeo, daría lugar a la noción de una «ciudadanía ideal</w:t>
      </w:r>
      <w:r w:rsidRPr="00DA34B4">
        <w:rPr>
          <w:rFonts w:ascii="Garamond" w:hAnsi="Garamond"/>
          <w:sz w:val="26"/>
          <w:szCs w:val="26"/>
        </w:rPr>
        <w:t>»</w:t>
      </w:r>
      <w:r>
        <w:rPr>
          <w:rFonts w:ascii="Garamond" w:hAnsi="Garamond"/>
          <w:sz w:val="26"/>
          <w:szCs w:val="26"/>
        </w:rPr>
        <w:t xml:space="preserve"> paneuropea (Fumaroli 2015)), cuanto en el nacimiento de la idea misma de literatura y de crítica literaria (Getto 2010). La importancia histórica y cultural de este género es, pues, clave en la lenta definición de la figura del intelectual en el período moderno (De Libera 1991). Desde sus orígenes tardo-medievales y renacentistas, el ensayo conservará una identidad fuertemente híbrida, que acaso haya perdido –o esté perdiendo– en la actualidad (Berardinelli 2008: 48). Se trata, en efecto, de un género de límites difusos, ora en el plano estilístico –enteros ensayos se encuentran al interior de novelas y de epístolas, de poemas y de tratados científicos–, ora en el plano conceptual, que ubica al ensayo en un terreno intermedio entre la literatura y la filosofía.</w:t>
      </w:r>
    </w:p>
    <w:p w:rsidR="00E00239" w:rsidRDefault="00E00239" w:rsidP="00F95151">
      <w:pPr>
        <w:spacing w:after="0" w:line="240" w:lineRule="auto"/>
        <w:ind w:firstLine="284"/>
        <w:contextualSpacing/>
        <w:jc w:val="both"/>
        <w:rPr>
          <w:rFonts w:ascii="Garamond" w:hAnsi="Garamond"/>
          <w:sz w:val="26"/>
          <w:szCs w:val="26"/>
        </w:rPr>
      </w:pPr>
    </w:p>
    <w:p w:rsidR="00E00239" w:rsidRPr="006D7386" w:rsidRDefault="00E00239" w:rsidP="00DF22A6">
      <w:pPr>
        <w:spacing w:after="0" w:line="240" w:lineRule="auto"/>
        <w:ind w:firstLine="284"/>
        <w:contextualSpacing/>
        <w:jc w:val="both"/>
        <w:rPr>
          <w:rFonts w:ascii="Garamond" w:hAnsi="Garamond"/>
          <w:sz w:val="26"/>
          <w:szCs w:val="26"/>
        </w:rPr>
      </w:pPr>
      <w:r>
        <w:rPr>
          <w:rFonts w:ascii="Garamond" w:hAnsi="Garamond"/>
          <w:sz w:val="26"/>
          <w:szCs w:val="26"/>
        </w:rPr>
        <w:t xml:space="preserve">Estos aspectos a la vez históricos y teóricos son esenciales al momento de plantear el problema de la traducción del ensayo. Por ese motivo, los contenidos del seminario de traducción de ensayo han sido seleccionados siguiendo tres criterios: por un lado, </w:t>
      </w:r>
      <w:r>
        <w:rPr>
          <w:rFonts w:ascii="Garamond" w:hAnsi="Garamond"/>
          <w:i/>
          <w:sz w:val="26"/>
          <w:szCs w:val="26"/>
        </w:rPr>
        <w:t>i)</w:t>
      </w:r>
      <w:r>
        <w:rPr>
          <w:rFonts w:ascii="Garamond" w:hAnsi="Garamond"/>
          <w:sz w:val="26"/>
          <w:szCs w:val="26"/>
        </w:rPr>
        <w:t xml:space="preserve"> ofrecer a los estudiantes un </w:t>
      </w:r>
      <w:r w:rsidRPr="00A24C82">
        <w:rPr>
          <w:rFonts w:ascii="Garamond" w:hAnsi="Garamond"/>
          <w:sz w:val="26"/>
          <w:szCs w:val="26"/>
        </w:rPr>
        <w:t>panorama histórico</w:t>
      </w:r>
      <w:r>
        <w:rPr>
          <w:rFonts w:ascii="Garamond" w:hAnsi="Garamond"/>
          <w:sz w:val="26"/>
          <w:szCs w:val="26"/>
        </w:rPr>
        <w:t xml:space="preserve"> del desarrollo del género en la lengua de origen, así como</w:t>
      </w:r>
      <w:r w:rsidRPr="006D7386">
        <w:rPr>
          <w:rFonts w:ascii="Garamond" w:hAnsi="Garamond"/>
          <w:sz w:val="26"/>
          <w:szCs w:val="26"/>
        </w:rPr>
        <w:t xml:space="preserve"> de su traducción al español</w:t>
      </w:r>
      <w:r>
        <w:rPr>
          <w:rFonts w:ascii="Garamond" w:hAnsi="Garamond"/>
          <w:sz w:val="26"/>
          <w:szCs w:val="26"/>
        </w:rPr>
        <w:t>,</w:t>
      </w:r>
      <w:r w:rsidRPr="006D7386">
        <w:rPr>
          <w:rFonts w:ascii="Garamond" w:hAnsi="Garamond"/>
          <w:sz w:val="26"/>
          <w:szCs w:val="26"/>
        </w:rPr>
        <w:t xml:space="preserve"> con particular detenimiento en </w:t>
      </w:r>
      <w:r>
        <w:rPr>
          <w:rFonts w:ascii="Garamond" w:hAnsi="Garamond"/>
          <w:sz w:val="26"/>
          <w:szCs w:val="26"/>
        </w:rPr>
        <w:t xml:space="preserve">la historia editorial argentina; por otro lado, </w:t>
      </w:r>
      <w:r>
        <w:rPr>
          <w:rFonts w:ascii="Garamond" w:hAnsi="Garamond"/>
          <w:i/>
          <w:sz w:val="26"/>
          <w:szCs w:val="26"/>
        </w:rPr>
        <w:t>ii)</w:t>
      </w:r>
      <w:r w:rsidRPr="006D7386">
        <w:rPr>
          <w:rFonts w:ascii="Garamond" w:hAnsi="Garamond"/>
          <w:sz w:val="26"/>
          <w:szCs w:val="26"/>
        </w:rPr>
        <w:t xml:space="preserve"> propone</w:t>
      </w:r>
      <w:r>
        <w:rPr>
          <w:rFonts w:ascii="Garamond" w:hAnsi="Garamond"/>
          <w:sz w:val="26"/>
          <w:szCs w:val="26"/>
        </w:rPr>
        <w:t>r</w:t>
      </w:r>
      <w:r w:rsidRPr="006D7386">
        <w:rPr>
          <w:rFonts w:ascii="Garamond" w:hAnsi="Garamond"/>
          <w:sz w:val="26"/>
          <w:szCs w:val="26"/>
        </w:rPr>
        <w:t xml:space="preserve"> una reflexión</w:t>
      </w:r>
      <w:r>
        <w:rPr>
          <w:rFonts w:ascii="Garamond" w:hAnsi="Garamond"/>
          <w:sz w:val="26"/>
          <w:szCs w:val="26"/>
        </w:rPr>
        <w:t xml:space="preserve"> teórica</w:t>
      </w:r>
      <w:r w:rsidRPr="006D7386">
        <w:rPr>
          <w:rFonts w:ascii="Garamond" w:hAnsi="Garamond"/>
          <w:sz w:val="26"/>
          <w:szCs w:val="26"/>
        </w:rPr>
        <w:t xml:space="preserve"> acerca de las reglas constitutivas del género y de las características que adquiere en relac</w:t>
      </w:r>
      <w:r>
        <w:rPr>
          <w:rFonts w:ascii="Garamond" w:hAnsi="Garamond"/>
          <w:sz w:val="26"/>
          <w:szCs w:val="26"/>
        </w:rPr>
        <w:t>ión con las diferentes áreas</w:t>
      </w:r>
      <w:r w:rsidRPr="006D7386">
        <w:rPr>
          <w:rFonts w:ascii="Garamond" w:hAnsi="Garamond"/>
          <w:sz w:val="26"/>
          <w:szCs w:val="26"/>
        </w:rPr>
        <w:t xml:space="preserve"> </w:t>
      </w:r>
      <w:r>
        <w:rPr>
          <w:rFonts w:ascii="Garamond" w:hAnsi="Garamond"/>
          <w:sz w:val="26"/>
          <w:szCs w:val="26"/>
        </w:rPr>
        <w:t xml:space="preserve">disciplinarias –especialmente en el ámbito de las humanidades– </w:t>
      </w:r>
      <w:r w:rsidRPr="006D7386">
        <w:rPr>
          <w:rFonts w:ascii="Garamond" w:hAnsi="Garamond"/>
          <w:sz w:val="26"/>
          <w:szCs w:val="26"/>
        </w:rPr>
        <w:t>en las que se inscribe;</w:t>
      </w:r>
      <w:r>
        <w:rPr>
          <w:rFonts w:ascii="Garamond" w:hAnsi="Garamond"/>
          <w:sz w:val="26"/>
          <w:szCs w:val="26"/>
        </w:rPr>
        <w:t xml:space="preserve"> y, por último, </w:t>
      </w:r>
      <w:r>
        <w:rPr>
          <w:rFonts w:ascii="Garamond" w:hAnsi="Garamond"/>
          <w:i/>
          <w:sz w:val="26"/>
          <w:szCs w:val="26"/>
        </w:rPr>
        <w:t>iii)</w:t>
      </w:r>
      <w:r>
        <w:rPr>
          <w:rFonts w:ascii="Garamond" w:hAnsi="Garamond"/>
          <w:sz w:val="26"/>
          <w:szCs w:val="26"/>
        </w:rPr>
        <w:t xml:space="preserve"> </w:t>
      </w:r>
      <w:r w:rsidRPr="006D7386">
        <w:rPr>
          <w:rFonts w:ascii="Garamond" w:hAnsi="Garamond"/>
          <w:sz w:val="26"/>
          <w:szCs w:val="26"/>
        </w:rPr>
        <w:t>propone</w:t>
      </w:r>
      <w:r>
        <w:rPr>
          <w:rFonts w:ascii="Garamond" w:hAnsi="Garamond"/>
          <w:sz w:val="26"/>
          <w:szCs w:val="26"/>
        </w:rPr>
        <w:t>r</w:t>
      </w:r>
      <w:r w:rsidRPr="006D7386">
        <w:rPr>
          <w:rFonts w:ascii="Garamond" w:hAnsi="Garamond"/>
          <w:sz w:val="26"/>
          <w:szCs w:val="26"/>
        </w:rPr>
        <w:t xml:space="preserve"> un trabajo de análisis y</w:t>
      </w:r>
      <w:r>
        <w:rPr>
          <w:rFonts w:ascii="Garamond" w:hAnsi="Garamond"/>
          <w:sz w:val="26"/>
          <w:szCs w:val="26"/>
        </w:rPr>
        <w:t xml:space="preserve"> de</w:t>
      </w:r>
      <w:r w:rsidRPr="006D7386">
        <w:rPr>
          <w:rFonts w:ascii="Garamond" w:hAnsi="Garamond"/>
          <w:sz w:val="26"/>
          <w:szCs w:val="26"/>
        </w:rPr>
        <w:t xml:space="preserve"> producción de traducciones en base a un corpus representativo de los aspectos examinados, que a su vez presente dificultades variadas para el traductor.</w:t>
      </w:r>
      <w:r>
        <w:rPr>
          <w:rFonts w:ascii="Garamond" w:hAnsi="Garamond"/>
          <w:sz w:val="26"/>
          <w:szCs w:val="26"/>
        </w:rPr>
        <w:t xml:space="preserve"> Este triple criterio de selección está dividido en dos grandes unidades. E</w:t>
      </w:r>
      <w:r w:rsidRPr="006D7386">
        <w:rPr>
          <w:rFonts w:ascii="Garamond" w:hAnsi="Garamond"/>
          <w:sz w:val="26"/>
          <w:szCs w:val="26"/>
        </w:rPr>
        <w:t xml:space="preserve">n virtud del carácter teórico-práctico de todos los seminarios de género de la carrera, los contenidos de las unidades 1 y 2 se desarrollarán </w:t>
      </w:r>
      <w:r w:rsidRPr="006D7386">
        <w:rPr>
          <w:rFonts w:ascii="Garamond" w:hAnsi="Garamond"/>
          <w:sz w:val="26"/>
          <w:szCs w:val="26"/>
        </w:rPr>
        <w:lastRenderedPageBreak/>
        <w:t>contemporáneamente, a través de la exposición de cada aspecto junto con el análisis del corpus y la traducción propia de fragmentos representativos.</w:t>
      </w:r>
      <w:r>
        <w:rPr>
          <w:rFonts w:ascii="Garamond" w:hAnsi="Garamond"/>
          <w:sz w:val="26"/>
          <w:szCs w:val="26"/>
        </w:rPr>
        <w:t xml:space="preserve"> </w:t>
      </w:r>
    </w:p>
    <w:p w:rsidR="00E00239" w:rsidRPr="006D7386" w:rsidRDefault="00E00239" w:rsidP="0025364F">
      <w:pPr>
        <w:spacing w:after="0" w:line="240" w:lineRule="auto"/>
        <w:contextualSpacing/>
        <w:jc w:val="both"/>
        <w:rPr>
          <w:rFonts w:ascii="Garamond" w:hAnsi="Garamond"/>
          <w:sz w:val="26"/>
          <w:szCs w:val="26"/>
        </w:rPr>
      </w:pPr>
    </w:p>
    <w:p w:rsidR="00E00239" w:rsidRPr="006D7386" w:rsidRDefault="00E00239" w:rsidP="0025364F">
      <w:pPr>
        <w:spacing w:after="0" w:line="240" w:lineRule="auto"/>
        <w:contextualSpacing/>
        <w:jc w:val="both"/>
        <w:rPr>
          <w:rFonts w:ascii="Garamond" w:hAnsi="Garamond"/>
          <w:b/>
          <w:sz w:val="26"/>
          <w:szCs w:val="26"/>
        </w:rPr>
      </w:pPr>
      <w:r>
        <w:rPr>
          <w:rFonts w:ascii="Garamond" w:hAnsi="Garamond"/>
          <w:b/>
          <w:sz w:val="26"/>
          <w:szCs w:val="26"/>
        </w:rPr>
        <w:t xml:space="preserve">2. </w:t>
      </w:r>
      <w:r w:rsidRPr="006D7386">
        <w:rPr>
          <w:rFonts w:ascii="Garamond" w:hAnsi="Garamond"/>
          <w:b/>
          <w:sz w:val="26"/>
          <w:szCs w:val="26"/>
        </w:rPr>
        <w:t>Objetivos</w:t>
      </w:r>
    </w:p>
    <w:p w:rsidR="00E00239" w:rsidRPr="006D7386" w:rsidRDefault="00E00239" w:rsidP="0025364F">
      <w:pPr>
        <w:spacing w:after="0" w:line="240" w:lineRule="auto"/>
        <w:contextualSpacing/>
        <w:jc w:val="both"/>
        <w:rPr>
          <w:rFonts w:ascii="Garamond" w:hAnsi="Garamond"/>
          <w:sz w:val="26"/>
          <w:szCs w:val="26"/>
        </w:rPr>
      </w:pPr>
    </w:p>
    <w:p w:rsidR="00E00239"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Que los estudiantes</w:t>
      </w:r>
    </w:p>
    <w:p w:rsidR="00E00239" w:rsidRPr="006D7386" w:rsidRDefault="00E00239" w:rsidP="0025364F">
      <w:pPr>
        <w:spacing w:after="0" w:line="240" w:lineRule="auto"/>
        <w:contextualSpacing/>
        <w:jc w:val="both"/>
        <w:rPr>
          <w:rFonts w:ascii="Garamond" w:hAnsi="Garamond"/>
          <w:sz w:val="26"/>
          <w:szCs w:val="26"/>
        </w:rPr>
      </w:pPr>
    </w:p>
    <w:p w:rsidR="00E00239" w:rsidRPr="006D7386" w:rsidRDefault="00E00239" w:rsidP="0025364F">
      <w:pPr>
        <w:pStyle w:val="Prrafodelista"/>
        <w:numPr>
          <w:ilvl w:val="0"/>
          <w:numId w:val="1"/>
        </w:numPr>
        <w:spacing w:after="0" w:line="240" w:lineRule="auto"/>
        <w:jc w:val="both"/>
        <w:rPr>
          <w:rFonts w:ascii="Garamond" w:hAnsi="Garamond"/>
          <w:sz w:val="26"/>
          <w:szCs w:val="26"/>
        </w:rPr>
      </w:pPr>
      <w:r w:rsidRPr="006D7386">
        <w:rPr>
          <w:rFonts w:ascii="Garamond" w:hAnsi="Garamond"/>
          <w:sz w:val="26"/>
          <w:szCs w:val="26"/>
        </w:rPr>
        <w:t>conozcan la tradición del género ensayístico en Italia, y las características formales de sus subgéneros;</w:t>
      </w:r>
    </w:p>
    <w:p w:rsidR="00E00239" w:rsidRPr="006D7386" w:rsidRDefault="00E00239" w:rsidP="0025364F">
      <w:pPr>
        <w:pStyle w:val="Prrafodelista"/>
        <w:numPr>
          <w:ilvl w:val="0"/>
          <w:numId w:val="1"/>
        </w:numPr>
        <w:spacing w:after="0" w:line="240" w:lineRule="auto"/>
        <w:jc w:val="both"/>
        <w:rPr>
          <w:rFonts w:ascii="Garamond" w:hAnsi="Garamond"/>
          <w:sz w:val="26"/>
          <w:szCs w:val="26"/>
        </w:rPr>
      </w:pPr>
      <w:r w:rsidRPr="006D7386">
        <w:rPr>
          <w:rFonts w:ascii="Garamond" w:hAnsi="Garamond"/>
          <w:sz w:val="26"/>
          <w:szCs w:val="26"/>
        </w:rPr>
        <w:t>adquieran herramientas de análisis de traducciones de ensayos italianos al español, en relación con la poética en que se inscriben y con los aspectos editoriales de su circulación originaria;</w:t>
      </w:r>
    </w:p>
    <w:p w:rsidR="00E00239" w:rsidRPr="006D7386" w:rsidRDefault="00E00239" w:rsidP="0025364F">
      <w:pPr>
        <w:pStyle w:val="Prrafodelista"/>
        <w:numPr>
          <w:ilvl w:val="0"/>
          <w:numId w:val="1"/>
        </w:numPr>
        <w:spacing w:after="0" w:line="240" w:lineRule="auto"/>
        <w:jc w:val="both"/>
        <w:rPr>
          <w:rFonts w:ascii="Garamond" w:hAnsi="Garamond"/>
          <w:sz w:val="26"/>
          <w:szCs w:val="26"/>
        </w:rPr>
      </w:pPr>
      <w:r w:rsidRPr="006D7386">
        <w:rPr>
          <w:rFonts w:ascii="Garamond" w:hAnsi="Garamond"/>
          <w:sz w:val="26"/>
          <w:szCs w:val="26"/>
        </w:rPr>
        <w:t>adquieran estrategias de traducción de ensayos de diferentes períodos y disciplinas.</w:t>
      </w:r>
    </w:p>
    <w:p w:rsidR="00E00239" w:rsidRPr="006D7386" w:rsidRDefault="00E00239" w:rsidP="0025364F">
      <w:pPr>
        <w:spacing w:after="0" w:line="240" w:lineRule="auto"/>
        <w:contextualSpacing/>
        <w:jc w:val="both"/>
        <w:rPr>
          <w:rFonts w:ascii="Garamond" w:hAnsi="Garamond"/>
          <w:b/>
          <w:sz w:val="26"/>
          <w:szCs w:val="26"/>
        </w:rPr>
      </w:pPr>
    </w:p>
    <w:p w:rsidR="00E00239" w:rsidRPr="006D7386" w:rsidRDefault="00E00239" w:rsidP="0025364F">
      <w:pPr>
        <w:spacing w:after="0" w:line="240" w:lineRule="auto"/>
        <w:contextualSpacing/>
        <w:jc w:val="both"/>
        <w:rPr>
          <w:rFonts w:ascii="Garamond" w:hAnsi="Garamond"/>
          <w:b/>
          <w:sz w:val="26"/>
          <w:szCs w:val="26"/>
        </w:rPr>
      </w:pPr>
      <w:r>
        <w:rPr>
          <w:rFonts w:ascii="Garamond" w:hAnsi="Garamond"/>
          <w:b/>
          <w:sz w:val="26"/>
          <w:szCs w:val="26"/>
        </w:rPr>
        <w:t xml:space="preserve">3. </w:t>
      </w:r>
      <w:r w:rsidRPr="006D7386">
        <w:rPr>
          <w:rFonts w:ascii="Garamond" w:hAnsi="Garamond"/>
          <w:b/>
          <w:sz w:val="26"/>
          <w:szCs w:val="26"/>
        </w:rPr>
        <w:t>Contenidos</w:t>
      </w:r>
    </w:p>
    <w:p w:rsidR="00E00239" w:rsidRDefault="00E00239" w:rsidP="0025364F">
      <w:pPr>
        <w:spacing w:after="0" w:line="240" w:lineRule="auto"/>
        <w:contextualSpacing/>
        <w:jc w:val="both"/>
        <w:rPr>
          <w:rFonts w:ascii="Garamond" w:hAnsi="Garamond"/>
          <w:sz w:val="26"/>
          <w:szCs w:val="26"/>
        </w:rPr>
      </w:pPr>
    </w:p>
    <w:p w:rsidR="00E00239"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Unidad 1</w:t>
      </w:r>
    </w:p>
    <w:p w:rsidR="00E00239" w:rsidRPr="006D7386" w:rsidRDefault="00E00239" w:rsidP="0025364F">
      <w:pPr>
        <w:spacing w:after="0" w:line="240" w:lineRule="auto"/>
        <w:contextualSpacing/>
        <w:jc w:val="both"/>
        <w:rPr>
          <w:rFonts w:ascii="Garamond" w:hAnsi="Garamond"/>
          <w:sz w:val="26"/>
          <w:szCs w:val="26"/>
        </w:rPr>
      </w:pPr>
    </w:p>
    <w:p w:rsidR="00E00239" w:rsidRPr="006D7386" w:rsidRDefault="00E00239" w:rsidP="0025364F">
      <w:pPr>
        <w:pStyle w:val="Prrafodelista"/>
        <w:numPr>
          <w:ilvl w:val="0"/>
          <w:numId w:val="2"/>
        </w:numPr>
        <w:spacing w:after="0" w:line="240" w:lineRule="auto"/>
        <w:jc w:val="both"/>
        <w:rPr>
          <w:rFonts w:ascii="Garamond" w:hAnsi="Garamond"/>
          <w:sz w:val="26"/>
          <w:szCs w:val="26"/>
        </w:rPr>
      </w:pPr>
      <w:r w:rsidRPr="006D7386">
        <w:rPr>
          <w:rFonts w:ascii="Garamond" w:hAnsi="Garamond"/>
          <w:sz w:val="26"/>
          <w:szCs w:val="26"/>
        </w:rPr>
        <w:t xml:space="preserve">El ensayo en la historia de la literatura italiana. Evolución del léxico y la sintaxis: los </w:t>
      </w:r>
      <w:r>
        <w:rPr>
          <w:rFonts w:ascii="Garamond" w:hAnsi="Garamond"/>
          <w:sz w:val="26"/>
          <w:szCs w:val="26"/>
        </w:rPr>
        <w:t xml:space="preserve">modelos de </w:t>
      </w:r>
      <w:r w:rsidRPr="006D7386">
        <w:rPr>
          <w:rFonts w:ascii="Garamond" w:hAnsi="Garamond"/>
          <w:sz w:val="26"/>
          <w:szCs w:val="26"/>
        </w:rPr>
        <w:t>Boccaccio, De Sanctis, Croce. El tratado medieval, el diálogo humanista, el ensayo político del Renacimiento, la ciencia en lengua vernácula en el siglo XVII, los debates iluministas, el ensayo romántico, los modelos de los siglos XX; los fragmentos ensayísticos en la narrativa y el teatro de los siglos XIX y XX. La vitalidad actual del ensayo en Italia.</w:t>
      </w:r>
    </w:p>
    <w:p w:rsidR="00E00239" w:rsidRPr="006D7386" w:rsidRDefault="00E00239" w:rsidP="0025364F">
      <w:pPr>
        <w:pStyle w:val="Prrafodelista"/>
        <w:numPr>
          <w:ilvl w:val="0"/>
          <w:numId w:val="2"/>
        </w:numPr>
        <w:spacing w:after="0" w:line="240" w:lineRule="auto"/>
        <w:jc w:val="both"/>
        <w:rPr>
          <w:rFonts w:ascii="Garamond" w:hAnsi="Garamond"/>
          <w:sz w:val="26"/>
          <w:szCs w:val="26"/>
        </w:rPr>
      </w:pPr>
      <w:r w:rsidRPr="006D7386">
        <w:rPr>
          <w:rFonts w:ascii="Garamond" w:hAnsi="Garamond"/>
          <w:sz w:val="26"/>
          <w:szCs w:val="26"/>
        </w:rPr>
        <w:t>Historia de la traducción del ensayo italiano al español. Tradición del ensayo político en Argentina. Proyectos editoriales y colecciones de ensayos.</w:t>
      </w:r>
    </w:p>
    <w:p w:rsidR="00E00239" w:rsidRPr="006D7386" w:rsidRDefault="00E00239" w:rsidP="0025364F">
      <w:pPr>
        <w:pStyle w:val="Prrafodelista"/>
        <w:numPr>
          <w:ilvl w:val="0"/>
          <w:numId w:val="2"/>
        </w:numPr>
        <w:spacing w:after="0" w:line="240" w:lineRule="auto"/>
        <w:jc w:val="both"/>
        <w:rPr>
          <w:rFonts w:ascii="Garamond" w:hAnsi="Garamond"/>
          <w:sz w:val="26"/>
          <w:szCs w:val="26"/>
        </w:rPr>
      </w:pPr>
      <w:r w:rsidRPr="006D7386">
        <w:rPr>
          <w:rFonts w:ascii="Garamond" w:hAnsi="Garamond"/>
          <w:sz w:val="26"/>
          <w:szCs w:val="26"/>
        </w:rPr>
        <w:t xml:space="preserve">Definición del género. Relación del ensayo con la belleza y la verdad. Características del ensayo sobre historia, filosofía, artes, literatura, política. Rasgos comunes y tecnicismos colaterales. Norma y estilo individual. </w:t>
      </w:r>
    </w:p>
    <w:p w:rsidR="00E00239" w:rsidRDefault="00E00239" w:rsidP="0025364F">
      <w:pPr>
        <w:spacing w:after="0" w:line="240" w:lineRule="auto"/>
        <w:contextualSpacing/>
        <w:jc w:val="both"/>
        <w:rPr>
          <w:rFonts w:ascii="Garamond" w:hAnsi="Garamond"/>
          <w:sz w:val="26"/>
          <w:szCs w:val="26"/>
        </w:rPr>
      </w:pPr>
    </w:p>
    <w:p w:rsidR="00E00239"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Unidad 2</w:t>
      </w:r>
    </w:p>
    <w:p w:rsidR="00E00239" w:rsidRPr="006D7386" w:rsidRDefault="00E00239" w:rsidP="0025364F">
      <w:pPr>
        <w:spacing w:after="0" w:line="240" w:lineRule="auto"/>
        <w:contextualSpacing/>
        <w:jc w:val="both"/>
        <w:rPr>
          <w:rFonts w:ascii="Garamond" w:hAnsi="Garamond"/>
          <w:sz w:val="26"/>
          <w:szCs w:val="26"/>
        </w:rPr>
      </w:pPr>
    </w:p>
    <w:p w:rsidR="00E00239" w:rsidRPr="00B231C2" w:rsidRDefault="00E00239" w:rsidP="0025364F">
      <w:pPr>
        <w:spacing w:after="0" w:line="240" w:lineRule="auto"/>
        <w:contextualSpacing/>
        <w:jc w:val="both"/>
        <w:rPr>
          <w:rFonts w:ascii="Garamond" w:hAnsi="Garamond"/>
          <w:sz w:val="26"/>
          <w:szCs w:val="26"/>
          <w:lang w:val="es-ES"/>
        </w:rPr>
      </w:pPr>
      <w:r w:rsidRPr="006D7386">
        <w:rPr>
          <w:rFonts w:ascii="Garamond" w:hAnsi="Garamond"/>
          <w:sz w:val="26"/>
          <w:szCs w:val="26"/>
        </w:rPr>
        <w:t xml:space="preserve">Problemas ligados a la traducción de ensayo. El desafío de la sintaxis de los siglos XIV-XVII: decisiones preliminares y estrategias puntuales. Búsqueda documentaria de léxico. Tradición de traducción al español del léxico de las diferentes disciplinas. </w:t>
      </w:r>
      <w:r w:rsidRPr="00B231C2">
        <w:rPr>
          <w:rFonts w:ascii="Garamond" w:hAnsi="Garamond"/>
          <w:sz w:val="26"/>
          <w:szCs w:val="26"/>
          <w:lang w:val="es-ES"/>
        </w:rPr>
        <w:t>La retraducción del ensayo clásico.</w:t>
      </w:r>
    </w:p>
    <w:p w:rsidR="00E00239" w:rsidRPr="00B231C2" w:rsidRDefault="00E00239" w:rsidP="0025364F">
      <w:pPr>
        <w:spacing w:after="0" w:line="240" w:lineRule="auto"/>
        <w:contextualSpacing/>
        <w:jc w:val="both"/>
        <w:rPr>
          <w:rFonts w:ascii="Garamond" w:hAnsi="Garamond"/>
          <w:sz w:val="26"/>
          <w:szCs w:val="26"/>
          <w:lang w:val="es-ES"/>
        </w:rPr>
      </w:pPr>
    </w:p>
    <w:p w:rsidR="00E00239" w:rsidRPr="00B231C2" w:rsidRDefault="00E00239" w:rsidP="0025364F">
      <w:pPr>
        <w:spacing w:after="0" w:line="240" w:lineRule="auto"/>
        <w:contextualSpacing/>
        <w:jc w:val="both"/>
        <w:rPr>
          <w:rFonts w:ascii="Garamond" w:hAnsi="Garamond"/>
          <w:b/>
          <w:sz w:val="26"/>
          <w:szCs w:val="26"/>
          <w:lang w:val="es-ES"/>
        </w:rPr>
      </w:pPr>
      <w:r w:rsidRPr="00B231C2">
        <w:rPr>
          <w:rFonts w:ascii="Garamond" w:hAnsi="Garamond"/>
          <w:b/>
          <w:sz w:val="26"/>
          <w:szCs w:val="26"/>
          <w:lang w:val="es-ES"/>
        </w:rPr>
        <w:t>4. Bibliografía</w:t>
      </w:r>
    </w:p>
    <w:p w:rsidR="00E00239" w:rsidRPr="00B231C2" w:rsidRDefault="00E00239" w:rsidP="0025364F">
      <w:pPr>
        <w:spacing w:after="0" w:line="240" w:lineRule="auto"/>
        <w:contextualSpacing/>
        <w:jc w:val="both"/>
        <w:rPr>
          <w:rFonts w:ascii="Garamond" w:hAnsi="Garamond"/>
          <w:sz w:val="26"/>
          <w:szCs w:val="26"/>
          <w:highlight w:val="yellow"/>
          <w:lang w:val="es-ES"/>
        </w:rPr>
      </w:pPr>
    </w:p>
    <w:p w:rsidR="00E00239" w:rsidRPr="00B231C2" w:rsidRDefault="00E00239" w:rsidP="00000302">
      <w:pPr>
        <w:spacing w:after="0" w:line="240" w:lineRule="auto"/>
        <w:ind w:left="709" w:hanging="709"/>
        <w:contextualSpacing/>
        <w:jc w:val="both"/>
        <w:rPr>
          <w:rFonts w:ascii="Garamond" w:hAnsi="Garamond"/>
          <w:b/>
          <w:sz w:val="26"/>
          <w:szCs w:val="26"/>
          <w:lang w:val="es-ES"/>
        </w:rPr>
      </w:pPr>
      <w:r w:rsidRPr="00B231C2">
        <w:rPr>
          <w:rFonts w:ascii="Garamond" w:hAnsi="Garamond"/>
          <w:b/>
          <w:sz w:val="26"/>
          <w:szCs w:val="26"/>
          <w:lang w:val="es-ES"/>
        </w:rPr>
        <w:t>4.1. Fuentes</w:t>
      </w:r>
    </w:p>
    <w:p w:rsidR="00E00239" w:rsidRPr="00B231C2" w:rsidRDefault="00E00239" w:rsidP="00FF1756">
      <w:pPr>
        <w:spacing w:after="0" w:line="240" w:lineRule="auto"/>
        <w:ind w:left="709" w:hanging="709"/>
        <w:contextualSpacing/>
        <w:jc w:val="both"/>
        <w:rPr>
          <w:rFonts w:ascii="Garamond" w:hAnsi="Garamond"/>
          <w:sz w:val="26"/>
          <w:szCs w:val="26"/>
          <w:lang w:val="es-ES"/>
        </w:rPr>
      </w:pPr>
      <w:r w:rsidRPr="00B231C2">
        <w:rPr>
          <w:rFonts w:ascii="Garamond" w:hAnsi="Garamond"/>
          <w:sz w:val="26"/>
          <w:szCs w:val="26"/>
          <w:lang w:val="es-ES"/>
        </w:rPr>
        <w:lastRenderedPageBreak/>
        <w:t>Para el análisis de diferentes versiones, y para la práctica de la traducción, se trabajará con algunos de los siguientes textos, a elección de los estudiantes entre aquellos que presentan aspectos y dificultades análogas:</w:t>
      </w:r>
    </w:p>
    <w:p w:rsidR="00E00239" w:rsidRPr="004B4DF7" w:rsidRDefault="00E00239" w:rsidP="00000302">
      <w:pPr>
        <w:spacing w:after="0" w:line="240" w:lineRule="auto"/>
        <w:ind w:left="709" w:hanging="709"/>
        <w:contextualSpacing/>
        <w:jc w:val="both"/>
        <w:rPr>
          <w:rFonts w:ascii="Garamond" w:hAnsi="Garamond"/>
          <w:sz w:val="26"/>
          <w:szCs w:val="26"/>
        </w:rPr>
      </w:pPr>
    </w:p>
    <w:p w:rsidR="00E00239" w:rsidRPr="004B4DF7" w:rsidRDefault="00E00239" w:rsidP="00000302">
      <w:pPr>
        <w:spacing w:after="0" w:line="240" w:lineRule="auto"/>
        <w:ind w:left="709" w:hanging="709"/>
        <w:contextualSpacing/>
        <w:jc w:val="both"/>
        <w:rPr>
          <w:rFonts w:ascii="Garamond" w:hAnsi="Garamond"/>
          <w:sz w:val="26"/>
          <w:szCs w:val="26"/>
        </w:rPr>
      </w:pPr>
      <w:r w:rsidRPr="004B4DF7">
        <w:rPr>
          <w:rFonts w:ascii="Garamond" w:hAnsi="Garamond"/>
          <w:sz w:val="26"/>
          <w:szCs w:val="26"/>
        </w:rPr>
        <w:t xml:space="preserve">Agamben, Giorgio (2010), «Comedia», en Idem, </w:t>
      </w:r>
      <w:r w:rsidRPr="004B4DF7">
        <w:rPr>
          <w:rFonts w:ascii="Garamond" w:hAnsi="Garamond"/>
          <w:i/>
          <w:sz w:val="26"/>
          <w:szCs w:val="26"/>
        </w:rPr>
        <w:t>Categorie italiane: Studî di poetica e di letteratura</w:t>
      </w:r>
      <w:r w:rsidRPr="004B4DF7">
        <w:rPr>
          <w:rFonts w:ascii="Garamond" w:hAnsi="Garamond"/>
          <w:sz w:val="26"/>
          <w:szCs w:val="26"/>
        </w:rPr>
        <w:t xml:space="preserve">, </w:t>
      </w:r>
      <w:r w:rsidRPr="00884F73">
        <w:rPr>
          <w:rFonts w:ascii="Garamond" w:hAnsi="Garamond"/>
          <w:sz w:val="26"/>
          <w:szCs w:val="26"/>
        </w:rPr>
        <w:t>Bari</w:t>
      </w:r>
      <w:r>
        <w:rPr>
          <w:rFonts w:ascii="Garamond" w:hAnsi="Garamond"/>
          <w:sz w:val="26"/>
          <w:szCs w:val="26"/>
        </w:rPr>
        <w:t>-Roma</w:t>
      </w:r>
      <w:r w:rsidRPr="004B4DF7">
        <w:rPr>
          <w:rFonts w:ascii="Garamond" w:hAnsi="Garamond"/>
          <w:sz w:val="26"/>
          <w:szCs w:val="26"/>
        </w:rPr>
        <w:t>, Laterza.</w:t>
      </w:r>
    </w:p>
    <w:p w:rsidR="00E00239" w:rsidRDefault="00E00239" w:rsidP="007B1C4F">
      <w:pPr>
        <w:spacing w:after="0" w:line="240" w:lineRule="auto"/>
        <w:ind w:left="709" w:hanging="709"/>
        <w:contextualSpacing/>
        <w:jc w:val="both"/>
        <w:rPr>
          <w:rFonts w:ascii="Garamond" w:hAnsi="Garamond"/>
          <w:sz w:val="26"/>
          <w:szCs w:val="26"/>
          <w:lang w:val="it-IT"/>
        </w:rPr>
      </w:pPr>
      <w:r w:rsidRPr="00E52B19">
        <w:rPr>
          <w:rFonts w:ascii="Garamond" w:hAnsi="Garamond"/>
          <w:sz w:val="26"/>
          <w:szCs w:val="26"/>
          <w:lang w:val="it-IT"/>
        </w:rPr>
        <w:t>Alberti, Leon Battista</w:t>
      </w:r>
      <w:r>
        <w:rPr>
          <w:rFonts w:ascii="Garamond" w:hAnsi="Garamond"/>
          <w:sz w:val="26"/>
          <w:szCs w:val="26"/>
          <w:lang w:val="it-IT"/>
        </w:rPr>
        <w:t xml:space="preserve"> (1973)</w:t>
      </w:r>
      <w:r w:rsidRPr="00E52B19">
        <w:rPr>
          <w:rFonts w:ascii="Garamond" w:hAnsi="Garamond"/>
          <w:sz w:val="26"/>
          <w:szCs w:val="26"/>
          <w:lang w:val="it-IT"/>
        </w:rPr>
        <w:t>,</w:t>
      </w:r>
      <w:r>
        <w:rPr>
          <w:rFonts w:ascii="Garamond" w:hAnsi="Garamond"/>
          <w:sz w:val="26"/>
          <w:szCs w:val="26"/>
          <w:lang w:val="it-IT"/>
        </w:rPr>
        <w:t xml:space="preserve"> </w:t>
      </w:r>
      <w:r>
        <w:rPr>
          <w:rFonts w:ascii="Garamond" w:hAnsi="Garamond"/>
          <w:i/>
          <w:sz w:val="26"/>
          <w:szCs w:val="26"/>
          <w:lang w:val="it-IT"/>
        </w:rPr>
        <w:t>Theogenius</w:t>
      </w:r>
      <w:r>
        <w:rPr>
          <w:rFonts w:ascii="Garamond" w:hAnsi="Garamond"/>
          <w:sz w:val="26"/>
          <w:szCs w:val="26"/>
          <w:lang w:val="it-IT"/>
        </w:rPr>
        <w:t xml:space="preserve">, en Idem, </w:t>
      </w:r>
      <w:r>
        <w:rPr>
          <w:rFonts w:ascii="Garamond" w:hAnsi="Garamond"/>
          <w:i/>
          <w:sz w:val="26"/>
          <w:szCs w:val="26"/>
          <w:lang w:val="it-IT"/>
        </w:rPr>
        <w:t>Opere volgari</w:t>
      </w:r>
      <w:r>
        <w:rPr>
          <w:rFonts w:ascii="Garamond" w:hAnsi="Garamond"/>
          <w:sz w:val="26"/>
          <w:szCs w:val="26"/>
          <w:lang w:val="it-IT"/>
        </w:rPr>
        <w:t>, A cura di C. Grayson, Bari, Laterza, Vol. III, pp. 53-104 y 405-418.</w:t>
      </w:r>
    </w:p>
    <w:p w:rsidR="00E00239" w:rsidRDefault="00E00239" w:rsidP="007B1C4F">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Alighieri,</w:t>
      </w:r>
      <w:r w:rsidRPr="007B1C4F">
        <w:rPr>
          <w:rFonts w:ascii="Garamond" w:hAnsi="Garamond"/>
          <w:sz w:val="26"/>
          <w:szCs w:val="26"/>
          <w:lang w:val="it-IT"/>
        </w:rPr>
        <w:t xml:space="preserve"> </w:t>
      </w:r>
      <w:r>
        <w:rPr>
          <w:rFonts w:ascii="Garamond" w:hAnsi="Garamond"/>
          <w:sz w:val="26"/>
          <w:szCs w:val="26"/>
          <w:lang w:val="it-IT"/>
        </w:rPr>
        <w:t xml:space="preserve">Dante (2014), </w:t>
      </w:r>
      <w:r>
        <w:rPr>
          <w:rFonts w:ascii="Garamond" w:hAnsi="Garamond"/>
          <w:i/>
          <w:sz w:val="26"/>
          <w:szCs w:val="26"/>
          <w:lang w:val="it-IT"/>
        </w:rPr>
        <w:t>Convivio</w:t>
      </w:r>
      <w:r>
        <w:rPr>
          <w:rFonts w:ascii="Garamond" w:hAnsi="Garamond"/>
          <w:sz w:val="26"/>
          <w:szCs w:val="26"/>
          <w:lang w:val="it-IT"/>
        </w:rPr>
        <w:t xml:space="preserve">, A cura di G. Fioravanti, en Idem, </w:t>
      </w:r>
      <w:r>
        <w:rPr>
          <w:rFonts w:ascii="Garamond" w:hAnsi="Garamond"/>
          <w:i/>
          <w:sz w:val="26"/>
          <w:szCs w:val="26"/>
          <w:lang w:val="it-IT"/>
        </w:rPr>
        <w:t>Opere</w:t>
      </w:r>
      <w:r>
        <w:rPr>
          <w:rFonts w:ascii="Garamond" w:hAnsi="Garamond"/>
          <w:sz w:val="26"/>
          <w:szCs w:val="26"/>
          <w:lang w:val="it-IT"/>
        </w:rPr>
        <w:t xml:space="preserve">, A cura di M. Santagata, Milando, Mondadori, Vol. </w:t>
      </w:r>
      <w:r w:rsidRPr="009B5EA0">
        <w:rPr>
          <w:rFonts w:ascii="Garamond" w:hAnsi="Garamond"/>
          <w:sz w:val="26"/>
          <w:szCs w:val="26"/>
          <w:lang w:val="es-ES"/>
        </w:rPr>
        <w:t>II, pp. 3-805 [Tres</w:t>
      </w:r>
      <w:r>
        <w:rPr>
          <w:rFonts w:ascii="Garamond" w:hAnsi="Garamond"/>
          <w:sz w:val="26"/>
          <w:szCs w:val="26"/>
          <w:lang w:val="es-ES"/>
        </w:rPr>
        <w:t xml:space="preserve"> trads.: </w:t>
      </w:r>
      <w:r w:rsidRPr="00ED20A1">
        <w:rPr>
          <w:rFonts w:ascii="Garamond" w:hAnsi="Garamond"/>
          <w:i/>
          <w:sz w:val="26"/>
          <w:szCs w:val="26"/>
          <w:lang w:val="es-ES"/>
        </w:rPr>
        <w:t>1)</w:t>
      </w:r>
      <w:r>
        <w:rPr>
          <w:rFonts w:ascii="Garamond" w:hAnsi="Garamond"/>
          <w:sz w:val="26"/>
          <w:szCs w:val="26"/>
          <w:lang w:val="es-ES"/>
        </w:rPr>
        <w:t xml:space="preserve"> N. González Ruiz</w:t>
      </w:r>
      <w:r w:rsidRPr="009B5EA0">
        <w:rPr>
          <w:rFonts w:ascii="Garamond" w:hAnsi="Garamond"/>
          <w:sz w:val="26"/>
          <w:szCs w:val="26"/>
          <w:lang w:val="es-ES"/>
        </w:rPr>
        <w:t xml:space="preserve"> y J.L.</w:t>
      </w:r>
      <w:r>
        <w:rPr>
          <w:rFonts w:ascii="Garamond" w:hAnsi="Garamond"/>
          <w:sz w:val="26"/>
          <w:szCs w:val="26"/>
          <w:lang w:val="es-ES"/>
        </w:rPr>
        <w:t xml:space="preserve"> Gutiérrez García, </w:t>
      </w:r>
      <w:r>
        <w:rPr>
          <w:rFonts w:ascii="Garamond" w:hAnsi="Garamond"/>
          <w:i/>
          <w:sz w:val="26"/>
          <w:szCs w:val="26"/>
          <w:lang w:val="es-ES"/>
        </w:rPr>
        <w:t>El convite</w:t>
      </w:r>
      <w:r>
        <w:rPr>
          <w:rFonts w:ascii="Garamond" w:hAnsi="Garamond"/>
          <w:sz w:val="26"/>
          <w:szCs w:val="26"/>
          <w:lang w:val="es-ES"/>
        </w:rPr>
        <w:t xml:space="preserve">, en Dante Alighieri, </w:t>
      </w:r>
      <w:r>
        <w:rPr>
          <w:rFonts w:ascii="Garamond" w:hAnsi="Garamond"/>
          <w:i/>
          <w:sz w:val="26"/>
          <w:szCs w:val="26"/>
          <w:lang w:val="es-ES"/>
        </w:rPr>
        <w:t>Obras completas</w:t>
      </w:r>
      <w:r>
        <w:rPr>
          <w:rFonts w:ascii="Garamond" w:hAnsi="Garamond"/>
          <w:sz w:val="26"/>
          <w:szCs w:val="26"/>
          <w:lang w:val="es-ES"/>
        </w:rPr>
        <w:t xml:space="preserve">, Barcelona, Aguilar [ya B.A.C.], 2006; </w:t>
      </w:r>
      <w:r w:rsidRPr="00ED20A1">
        <w:rPr>
          <w:rFonts w:ascii="Garamond" w:hAnsi="Garamond"/>
          <w:i/>
          <w:sz w:val="26"/>
          <w:szCs w:val="26"/>
          <w:lang w:val="es-ES"/>
        </w:rPr>
        <w:t>2)</w:t>
      </w:r>
      <w:r>
        <w:rPr>
          <w:rFonts w:ascii="Garamond" w:hAnsi="Garamond"/>
          <w:sz w:val="26"/>
          <w:szCs w:val="26"/>
          <w:lang w:val="es-ES"/>
        </w:rPr>
        <w:t xml:space="preserve"> F. Molina Castillo, </w:t>
      </w:r>
      <w:r>
        <w:rPr>
          <w:rFonts w:ascii="Garamond" w:hAnsi="Garamond"/>
          <w:i/>
          <w:sz w:val="26"/>
          <w:szCs w:val="26"/>
          <w:lang w:val="es-ES"/>
        </w:rPr>
        <w:t>Convivio</w:t>
      </w:r>
      <w:r>
        <w:rPr>
          <w:rFonts w:ascii="Garamond" w:hAnsi="Garamond"/>
          <w:sz w:val="26"/>
          <w:szCs w:val="26"/>
          <w:lang w:val="es-ES"/>
        </w:rPr>
        <w:t xml:space="preserve">, Madrid, Cátedra, 2005; </w:t>
      </w:r>
      <w:r>
        <w:rPr>
          <w:rFonts w:ascii="Garamond" w:hAnsi="Garamond"/>
          <w:i/>
          <w:sz w:val="26"/>
          <w:szCs w:val="26"/>
          <w:lang w:val="es-ES"/>
        </w:rPr>
        <w:t>3)</w:t>
      </w:r>
      <w:r>
        <w:rPr>
          <w:rFonts w:ascii="Garamond" w:hAnsi="Garamond"/>
          <w:sz w:val="26"/>
          <w:szCs w:val="26"/>
          <w:lang w:val="es-ES"/>
        </w:rPr>
        <w:t xml:space="preserve"> M. Pérez Carrasco, </w:t>
      </w:r>
      <w:r>
        <w:rPr>
          <w:rFonts w:ascii="Garamond" w:hAnsi="Garamond"/>
          <w:i/>
          <w:sz w:val="26"/>
          <w:szCs w:val="26"/>
          <w:lang w:val="es-ES"/>
        </w:rPr>
        <w:t>Convivio</w:t>
      </w:r>
      <w:r>
        <w:rPr>
          <w:rFonts w:ascii="Garamond" w:hAnsi="Garamond"/>
          <w:sz w:val="26"/>
          <w:szCs w:val="26"/>
          <w:lang w:val="es-ES"/>
        </w:rPr>
        <w:t>, Bs.As., Colihue, 2008</w:t>
      </w:r>
      <w:r w:rsidRPr="009B5EA0">
        <w:rPr>
          <w:rFonts w:ascii="Garamond" w:hAnsi="Garamond"/>
          <w:sz w:val="26"/>
          <w:szCs w:val="26"/>
          <w:lang w:val="es-ES"/>
        </w:rPr>
        <w:t>]</w:t>
      </w:r>
      <w:r>
        <w:rPr>
          <w:rFonts w:ascii="Garamond" w:hAnsi="Garamond"/>
          <w:sz w:val="26"/>
          <w:szCs w:val="26"/>
          <w:lang w:val="es-ES"/>
        </w:rPr>
        <w:t>.</w:t>
      </w:r>
      <w:r w:rsidRPr="009B5EA0">
        <w:rPr>
          <w:rFonts w:ascii="Garamond" w:hAnsi="Garamond"/>
          <w:sz w:val="26"/>
          <w:szCs w:val="26"/>
          <w:lang w:val="es-ES"/>
        </w:rPr>
        <w:t xml:space="preserve"> </w:t>
      </w:r>
      <w:r w:rsidRPr="00E86D2F">
        <w:rPr>
          <w:rFonts w:ascii="Garamond" w:hAnsi="Garamond"/>
          <w:b/>
          <w:sz w:val="26"/>
          <w:szCs w:val="26"/>
          <w:lang w:val="it-IT"/>
        </w:rPr>
        <w:t>Selección</w:t>
      </w:r>
      <w:r w:rsidRPr="00E86D2F">
        <w:rPr>
          <w:rFonts w:ascii="Garamond" w:hAnsi="Garamond"/>
          <w:sz w:val="26"/>
          <w:szCs w:val="26"/>
          <w:lang w:val="it-IT"/>
        </w:rPr>
        <w:t>.</w:t>
      </w:r>
    </w:p>
    <w:p w:rsidR="00E00239" w:rsidRDefault="00E00239" w:rsidP="007B1C4F">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Alighieri,</w:t>
      </w:r>
      <w:r w:rsidRPr="007B1C4F">
        <w:rPr>
          <w:rFonts w:ascii="Garamond" w:hAnsi="Garamond"/>
          <w:sz w:val="26"/>
          <w:szCs w:val="26"/>
          <w:lang w:val="it-IT"/>
        </w:rPr>
        <w:t xml:space="preserve"> </w:t>
      </w:r>
      <w:r>
        <w:rPr>
          <w:rFonts w:ascii="Garamond" w:hAnsi="Garamond"/>
          <w:sz w:val="26"/>
          <w:szCs w:val="26"/>
          <w:lang w:val="it-IT"/>
        </w:rPr>
        <w:t xml:space="preserve">Dante (2015), </w:t>
      </w:r>
      <w:r>
        <w:rPr>
          <w:rFonts w:ascii="Garamond" w:hAnsi="Garamond"/>
          <w:i/>
          <w:sz w:val="26"/>
          <w:szCs w:val="26"/>
          <w:lang w:val="it-IT"/>
        </w:rPr>
        <w:t>Vita nuova</w:t>
      </w:r>
      <w:r>
        <w:rPr>
          <w:rFonts w:ascii="Garamond" w:hAnsi="Garamond"/>
          <w:sz w:val="26"/>
          <w:szCs w:val="26"/>
          <w:lang w:val="it-IT"/>
        </w:rPr>
        <w:t xml:space="preserve">, A cura di D. Pirovano e M. Grimaldi, Introduzione di E. Malato, en Idem, </w:t>
      </w:r>
      <w:r>
        <w:rPr>
          <w:rFonts w:ascii="Garamond" w:hAnsi="Garamond"/>
          <w:i/>
          <w:sz w:val="26"/>
          <w:szCs w:val="26"/>
          <w:lang w:val="it-IT"/>
        </w:rPr>
        <w:t>Le opere</w:t>
      </w:r>
      <w:r>
        <w:rPr>
          <w:rFonts w:ascii="Garamond" w:hAnsi="Garamond"/>
          <w:sz w:val="26"/>
          <w:szCs w:val="26"/>
          <w:lang w:val="it-IT"/>
        </w:rPr>
        <w:t xml:space="preserve">, Nuova edizione commentata delle </w:t>
      </w:r>
      <w:r>
        <w:rPr>
          <w:rFonts w:ascii="Garamond" w:hAnsi="Garamond"/>
          <w:i/>
          <w:sz w:val="26"/>
          <w:szCs w:val="26"/>
          <w:lang w:val="it-IT"/>
        </w:rPr>
        <w:t>Opere di Dante</w:t>
      </w:r>
      <w:r>
        <w:rPr>
          <w:rFonts w:ascii="Garamond" w:hAnsi="Garamond"/>
          <w:sz w:val="26"/>
          <w:szCs w:val="26"/>
          <w:lang w:val="it-IT"/>
        </w:rPr>
        <w:t xml:space="preserve">, Roma, Salerno [Trad cast. R. Pinto, </w:t>
      </w:r>
      <w:r>
        <w:rPr>
          <w:rFonts w:ascii="Garamond" w:hAnsi="Garamond"/>
          <w:i/>
          <w:sz w:val="26"/>
          <w:szCs w:val="26"/>
          <w:lang w:val="it-IT"/>
        </w:rPr>
        <w:t>Vida nueva</w:t>
      </w:r>
      <w:r>
        <w:rPr>
          <w:rFonts w:ascii="Garamond" w:hAnsi="Garamond"/>
          <w:sz w:val="26"/>
          <w:szCs w:val="26"/>
          <w:lang w:val="it-IT"/>
        </w:rPr>
        <w:t xml:space="preserve">, Madrid, Cátedra, 2015]. </w:t>
      </w:r>
      <w:r>
        <w:rPr>
          <w:rFonts w:ascii="Garamond" w:hAnsi="Garamond"/>
          <w:b/>
          <w:sz w:val="26"/>
          <w:szCs w:val="26"/>
          <w:lang w:val="it-IT"/>
        </w:rPr>
        <w:t>Selección</w:t>
      </w:r>
      <w:r>
        <w:rPr>
          <w:rFonts w:ascii="Garamond" w:hAnsi="Garamond"/>
          <w:sz w:val="26"/>
          <w:szCs w:val="26"/>
          <w:lang w:val="it-IT"/>
        </w:rPr>
        <w:t>.</w:t>
      </w:r>
    </w:p>
    <w:p w:rsidR="00E00239" w:rsidRPr="004B4DF7" w:rsidRDefault="00E00239" w:rsidP="007B1C4F">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Beccaria, Cesare (1981), </w:t>
      </w:r>
      <w:r w:rsidRPr="004B4DF7">
        <w:rPr>
          <w:rFonts w:ascii="Garamond" w:hAnsi="Garamond"/>
          <w:i/>
          <w:sz w:val="26"/>
          <w:szCs w:val="26"/>
          <w:lang w:val="it-IT"/>
        </w:rPr>
        <w:t>Dei delitti e delle pene</w:t>
      </w:r>
      <w:r w:rsidRPr="004B4DF7">
        <w:rPr>
          <w:rFonts w:ascii="Garamond" w:hAnsi="Garamond"/>
          <w:sz w:val="26"/>
          <w:szCs w:val="26"/>
          <w:lang w:val="it-IT"/>
        </w:rPr>
        <w:t>. Milano, B.U.R.</w:t>
      </w:r>
    </w:p>
    <w:p w:rsidR="00E00239" w:rsidRPr="004B4DF7" w:rsidRDefault="00E00239" w:rsidP="007B1C4F">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Calasso, Roberto, </w:t>
      </w:r>
      <w:r w:rsidRPr="004B4DF7">
        <w:rPr>
          <w:rFonts w:ascii="Garamond" w:hAnsi="Garamond" w:cs="Arial"/>
          <w:i/>
          <w:iCs/>
          <w:color w:val="222222"/>
          <w:sz w:val="26"/>
          <w:szCs w:val="26"/>
          <w:shd w:val="clear" w:color="auto" w:fill="FFFFFF"/>
          <w:lang w:val="it-IT"/>
        </w:rPr>
        <w:t>Le nozze di Cadmo e Armonia</w:t>
      </w:r>
      <w:r w:rsidRPr="004B4DF7">
        <w:rPr>
          <w:rFonts w:ascii="Garamond" w:hAnsi="Garamond" w:cs="Arial"/>
          <w:color w:val="222222"/>
          <w:sz w:val="26"/>
          <w:szCs w:val="26"/>
          <w:shd w:val="clear" w:color="auto" w:fill="FFFFFF"/>
          <w:lang w:val="it-IT"/>
        </w:rPr>
        <w:t xml:space="preserve">. Milano, Adelphi, 1988. </w:t>
      </w:r>
      <w:r w:rsidRPr="004B4DF7">
        <w:rPr>
          <w:rFonts w:ascii="Garamond" w:hAnsi="Garamond" w:cs="Arial"/>
          <w:b/>
          <w:color w:val="222222"/>
          <w:sz w:val="26"/>
          <w:szCs w:val="26"/>
          <w:shd w:val="clear" w:color="auto" w:fill="FFFFFF"/>
          <w:lang w:val="it-IT"/>
        </w:rPr>
        <w:t>Selección</w:t>
      </w:r>
      <w:r w:rsidRPr="004B4DF7">
        <w:rPr>
          <w:rFonts w:ascii="Garamond" w:hAnsi="Garamond" w:cs="Arial"/>
          <w:color w:val="222222"/>
          <w:sz w:val="26"/>
          <w:szCs w:val="26"/>
          <w:shd w:val="clear" w:color="auto" w:fill="FFFFFF"/>
          <w:lang w:val="it-IT"/>
        </w:rPr>
        <w:t>.</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Calvino, Italo (1991), «Jorge Luis Borges», en Idem, </w:t>
      </w:r>
      <w:r w:rsidRPr="004B4DF7">
        <w:rPr>
          <w:rFonts w:ascii="Garamond" w:hAnsi="Garamond"/>
          <w:i/>
          <w:sz w:val="26"/>
          <w:szCs w:val="26"/>
          <w:lang w:val="it-IT"/>
        </w:rPr>
        <w:t>Perché leggere i classici</w:t>
      </w:r>
      <w:r w:rsidRPr="004B4DF7">
        <w:rPr>
          <w:rFonts w:ascii="Garamond" w:hAnsi="Garamond"/>
          <w:sz w:val="26"/>
          <w:szCs w:val="26"/>
          <w:lang w:val="it-IT"/>
        </w:rPr>
        <w:t xml:space="preserve"> Milano, Mondadori, pp. 292-301.</w:t>
      </w:r>
    </w:p>
    <w:p w:rsidR="00E00239" w:rsidRPr="004B4DF7" w:rsidRDefault="00E00239" w:rsidP="00D52654">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Calvino, Italo (1993), </w:t>
      </w:r>
      <w:r w:rsidRPr="004B4DF7">
        <w:rPr>
          <w:rFonts w:ascii="Garamond" w:hAnsi="Garamond"/>
          <w:i/>
          <w:sz w:val="26"/>
          <w:szCs w:val="26"/>
          <w:lang w:val="it-IT"/>
        </w:rPr>
        <w:t>Lezioni americane: Sei proposte per il prossimo millennio</w:t>
      </w:r>
      <w:r w:rsidRPr="004B4DF7">
        <w:rPr>
          <w:rFonts w:ascii="Garamond" w:hAnsi="Garamond"/>
          <w:sz w:val="26"/>
          <w:szCs w:val="26"/>
          <w:lang w:val="it-IT"/>
        </w:rPr>
        <w:t xml:space="preserve">, Milano, Mondadori. </w:t>
      </w:r>
      <w:r w:rsidRPr="004B4DF7">
        <w:rPr>
          <w:rFonts w:ascii="Garamond" w:hAnsi="Garamond"/>
          <w:b/>
          <w:sz w:val="26"/>
          <w:szCs w:val="26"/>
          <w:lang w:val="it-IT"/>
        </w:rPr>
        <w:t>Selección</w:t>
      </w:r>
      <w:r w:rsidRPr="004B4DF7">
        <w:rPr>
          <w:rFonts w:ascii="Garamond" w:hAnsi="Garamond"/>
          <w:sz w:val="26"/>
          <w:szCs w:val="26"/>
          <w:lang w:val="it-IT"/>
        </w:rPr>
        <w:t>.</w:t>
      </w:r>
    </w:p>
    <w:p w:rsidR="00E00239" w:rsidRPr="004B4DF7" w:rsidRDefault="00E00239" w:rsidP="00D52654">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Calvino, Italo, «L’antilingua», en Idem, </w:t>
      </w:r>
      <w:r w:rsidRPr="004B4DF7">
        <w:rPr>
          <w:rFonts w:ascii="Garamond" w:hAnsi="Garamond"/>
          <w:i/>
          <w:sz w:val="26"/>
          <w:szCs w:val="26"/>
          <w:lang w:val="it-IT"/>
        </w:rPr>
        <w:t>Una pietra sopra: Discorsi di letteratura e società</w:t>
      </w:r>
      <w:r w:rsidRPr="004B4DF7">
        <w:rPr>
          <w:rFonts w:ascii="Garamond" w:hAnsi="Garamond"/>
          <w:sz w:val="26"/>
          <w:szCs w:val="26"/>
          <w:lang w:val="it-IT"/>
        </w:rPr>
        <w:t>. Torino, Einaudi, 1980.</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Carducci, Giosuè (2006), </w:t>
      </w:r>
      <w:r w:rsidRPr="004B4DF7">
        <w:rPr>
          <w:rFonts w:ascii="Garamond" w:hAnsi="Garamond"/>
          <w:i/>
          <w:sz w:val="26"/>
          <w:szCs w:val="26"/>
          <w:lang w:val="it-IT"/>
        </w:rPr>
        <w:t>Letture del Risorgimento italiano</w:t>
      </w:r>
      <w:r w:rsidRPr="004B4DF7">
        <w:rPr>
          <w:rFonts w:ascii="Garamond" w:hAnsi="Garamond"/>
          <w:sz w:val="26"/>
          <w:szCs w:val="26"/>
          <w:lang w:val="it-IT"/>
        </w:rPr>
        <w:t>, A cura di M. Veglia, Bologna, Bononia University Press.</w:t>
      </w:r>
    </w:p>
    <w:p w:rsidR="00E00239" w:rsidRPr="004B4DF7" w:rsidRDefault="00E00239" w:rsidP="00D52654">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Croce, Benedetto (1956), «Dante», en Idem, </w:t>
      </w:r>
      <w:r w:rsidRPr="004B4DF7">
        <w:rPr>
          <w:rFonts w:ascii="Garamond" w:hAnsi="Garamond"/>
          <w:i/>
          <w:sz w:val="26"/>
          <w:szCs w:val="26"/>
          <w:lang w:val="it-IT"/>
        </w:rPr>
        <w:t>La letteratura italiana</w:t>
      </w:r>
      <w:r w:rsidRPr="004B4DF7">
        <w:rPr>
          <w:rFonts w:ascii="Garamond" w:hAnsi="Garamond"/>
          <w:sz w:val="26"/>
          <w:szCs w:val="26"/>
          <w:lang w:val="it-IT"/>
        </w:rPr>
        <w:t>, Per saggî storicamente disposti a cura di M. Sansone, Bari, Laterza, pp. 21-78.</w:t>
      </w:r>
    </w:p>
    <w:p w:rsidR="00E00239" w:rsidRPr="004B4DF7" w:rsidRDefault="00E00239" w:rsidP="00D52654">
      <w:pPr>
        <w:spacing w:after="0" w:line="240" w:lineRule="auto"/>
        <w:ind w:left="709" w:hanging="709"/>
        <w:contextualSpacing/>
        <w:jc w:val="both"/>
        <w:rPr>
          <w:rFonts w:ascii="Garamond" w:hAnsi="Garamond"/>
          <w:b/>
          <w:sz w:val="26"/>
          <w:szCs w:val="26"/>
          <w:lang w:val="it-IT"/>
        </w:rPr>
      </w:pPr>
      <w:r w:rsidRPr="004B4DF7">
        <w:rPr>
          <w:rFonts w:ascii="Garamond" w:hAnsi="Garamond"/>
          <w:sz w:val="26"/>
          <w:szCs w:val="26"/>
          <w:lang w:val="it-IT"/>
        </w:rPr>
        <w:t xml:space="preserve">Croce, Benedetto (1990), «La novella di Andreuccio da Perugia», en Idem, </w:t>
      </w:r>
      <w:r w:rsidRPr="004B4DF7">
        <w:rPr>
          <w:rFonts w:ascii="Garamond" w:hAnsi="Garamond"/>
          <w:i/>
          <w:sz w:val="26"/>
          <w:szCs w:val="26"/>
          <w:lang w:val="it-IT"/>
        </w:rPr>
        <w:t>Storie e leggende napoletane</w:t>
      </w:r>
      <w:r w:rsidRPr="004B4DF7">
        <w:rPr>
          <w:rFonts w:ascii="Garamond" w:hAnsi="Garamond"/>
          <w:sz w:val="26"/>
          <w:szCs w:val="26"/>
          <w:lang w:val="it-IT"/>
        </w:rPr>
        <w:t>, Milano, Adelphi, pp. 51-88.</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De Sanctis, Francesco (1965), </w:t>
      </w:r>
      <w:r w:rsidRPr="004B4DF7">
        <w:rPr>
          <w:rFonts w:ascii="Garamond" w:hAnsi="Garamond"/>
          <w:i/>
          <w:sz w:val="26"/>
          <w:szCs w:val="26"/>
          <w:lang w:val="it-IT"/>
        </w:rPr>
        <w:t>Saggî critici</w:t>
      </w:r>
      <w:r w:rsidRPr="004B4DF7">
        <w:rPr>
          <w:rFonts w:ascii="Garamond" w:hAnsi="Garamond"/>
          <w:sz w:val="26"/>
          <w:szCs w:val="26"/>
          <w:lang w:val="it-IT"/>
        </w:rPr>
        <w:t xml:space="preserve">, A cura di L. Russo, 3 vols, Bari, Laterza. </w:t>
      </w:r>
      <w:r w:rsidRPr="004B4DF7">
        <w:rPr>
          <w:rFonts w:ascii="Garamond" w:hAnsi="Garamond"/>
          <w:b/>
          <w:sz w:val="26"/>
          <w:szCs w:val="26"/>
          <w:lang w:val="it-IT"/>
        </w:rPr>
        <w:t>Selección</w:t>
      </w:r>
      <w:r w:rsidRPr="004B4DF7">
        <w:rPr>
          <w:rFonts w:ascii="Garamond" w:hAnsi="Garamond"/>
          <w:sz w:val="26"/>
          <w:szCs w:val="26"/>
          <w:lang w:val="it-IT"/>
        </w:rPr>
        <w:t>.</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Eco, Umberto (1992), </w:t>
      </w:r>
      <w:r w:rsidRPr="004B4DF7">
        <w:rPr>
          <w:rFonts w:ascii="Garamond" w:hAnsi="Garamond"/>
          <w:i/>
          <w:sz w:val="26"/>
          <w:szCs w:val="26"/>
          <w:lang w:val="it-IT"/>
        </w:rPr>
        <w:t>Il secondo diario minimo</w:t>
      </w:r>
      <w:r w:rsidRPr="004B4DF7">
        <w:rPr>
          <w:rFonts w:ascii="Garamond" w:hAnsi="Garamond"/>
          <w:sz w:val="26"/>
          <w:szCs w:val="26"/>
          <w:lang w:val="it-IT"/>
        </w:rPr>
        <w:t xml:space="preserve">, Milano, Bompiani. </w:t>
      </w:r>
      <w:r w:rsidRPr="004B4DF7">
        <w:rPr>
          <w:rFonts w:ascii="Garamond" w:hAnsi="Garamond"/>
          <w:b/>
          <w:sz w:val="26"/>
          <w:szCs w:val="26"/>
          <w:lang w:val="it-IT"/>
        </w:rPr>
        <w:t>Selección</w:t>
      </w:r>
      <w:r w:rsidRPr="004B4DF7">
        <w:rPr>
          <w:rFonts w:ascii="Garamond" w:hAnsi="Garamond"/>
          <w:sz w:val="26"/>
          <w:szCs w:val="26"/>
          <w:lang w:val="it-IT"/>
        </w:rPr>
        <w:t>.</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Galilei, Galileo (2002), </w:t>
      </w:r>
      <w:r w:rsidRPr="004B4DF7">
        <w:rPr>
          <w:rFonts w:ascii="Garamond" w:hAnsi="Garamond"/>
          <w:i/>
          <w:sz w:val="26"/>
          <w:szCs w:val="26"/>
          <w:lang w:val="it-IT"/>
        </w:rPr>
        <w:t>Dialogo sopra i due massimi sistemi sistemi del mondo</w:t>
      </w:r>
      <w:r>
        <w:rPr>
          <w:rFonts w:ascii="Garamond" w:hAnsi="Garamond"/>
          <w:sz w:val="26"/>
          <w:szCs w:val="26"/>
          <w:lang w:val="it-IT"/>
        </w:rPr>
        <w:t>.</w:t>
      </w:r>
      <w:r w:rsidRPr="004B4DF7">
        <w:rPr>
          <w:rFonts w:ascii="Garamond" w:hAnsi="Garamond"/>
          <w:sz w:val="26"/>
          <w:szCs w:val="26"/>
          <w:lang w:val="it-IT"/>
        </w:rPr>
        <w:t xml:space="preserve"> A cura di Libero Sosio. Torino, Einaudi. </w:t>
      </w:r>
      <w:r w:rsidRPr="004B4DF7">
        <w:rPr>
          <w:rFonts w:ascii="Garamond" w:hAnsi="Garamond"/>
          <w:b/>
          <w:sz w:val="26"/>
          <w:szCs w:val="26"/>
          <w:lang w:val="it-IT"/>
        </w:rPr>
        <w:t>Selección</w:t>
      </w:r>
      <w:r w:rsidRPr="004B4DF7">
        <w:rPr>
          <w:rFonts w:ascii="Garamond" w:hAnsi="Garamond"/>
          <w:sz w:val="26"/>
          <w:szCs w:val="26"/>
          <w:lang w:val="it-IT"/>
        </w:rPr>
        <w:t>.</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Ginzburg, Carlo (1976), </w:t>
      </w:r>
      <w:r w:rsidRPr="004B4DF7">
        <w:rPr>
          <w:rFonts w:ascii="Garamond" w:hAnsi="Garamond"/>
          <w:i/>
          <w:sz w:val="26"/>
          <w:szCs w:val="26"/>
          <w:lang w:val="it-IT"/>
        </w:rPr>
        <w:t>Il formaggio e i vermi</w:t>
      </w:r>
      <w:r w:rsidRPr="004B4DF7">
        <w:rPr>
          <w:rFonts w:ascii="Garamond" w:hAnsi="Garamond"/>
          <w:sz w:val="26"/>
          <w:szCs w:val="26"/>
          <w:lang w:val="it-IT"/>
        </w:rPr>
        <w:t xml:space="preserve">, Torino, Einaudi. </w:t>
      </w:r>
      <w:r w:rsidRPr="004B4DF7">
        <w:rPr>
          <w:rFonts w:ascii="Garamond" w:hAnsi="Garamond"/>
          <w:b/>
          <w:sz w:val="26"/>
          <w:szCs w:val="26"/>
          <w:lang w:val="it-IT"/>
        </w:rPr>
        <w:t>Selección</w:t>
      </w:r>
      <w:r w:rsidRPr="004B4DF7">
        <w:rPr>
          <w:rFonts w:ascii="Garamond" w:hAnsi="Garamond"/>
          <w:sz w:val="26"/>
          <w:szCs w:val="26"/>
          <w:lang w:val="it-IT"/>
        </w:rPr>
        <w:t>.</w:t>
      </w:r>
    </w:p>
    <w:p w:rsidR="00E00239" w:rsidRPr="00F71882"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Ginzburg, Natalia (1991), «Silenzio» y «Il figlio dell’uomo», en Idem, </w:t>
      </w:r>
      <w:r w:rsidRPr="004B4DF7">
        <w:rPr>
          <w:rFonts w:ascii="Garamond" w:hAnsi="Garamond"/>
          <w:i/>
          <w:sz w:val="26"/>
          <w:szCs w:val="26"/>
          <w:lang w:val="it-IT"/>
        </w:rPr>
        <w:t>Le piccole virtú</w:t>
      </w:r>
      <w:r w:rsidRPr="004B4DF7">
        <w:rPr>
          <w:rFonts w:ascii="Garamond" w:hAnsi="Garamond"/>
          <w:sz w:val="26"/>
          <w:szCs w:val="26"/>
          <w:lang w:val="it-IT"/>
        </w:rPr>
        <w:t>. Torino, Einaudi.</w:t>
      </w:r>
    </w:p>
    <w:p w:rsidR="00E00239" w:rsidRPr="00082A71" w:rsidRDefault="00E00239" w:rsidP="00082A71">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Gramsci, Antonio (1971), </w:t>
      </w:r>
      <w:r>
        <w:rPr>
          <w:rFonts w:ascii="Garamond" w:hAnsi="Garamond"/>
          <w:i/>
          <w:sz w:val="26"/>
          <w:szCs w:val="26"/>
          <w:lang w:val="it-IT"/>
        </w:rPr>
        <w:t>Letteratura e vita nazionale</w:t>
      </w:r>
      <w:r>
        <w:rPr>
          <w:rFonts w:ascii="Garamond" w:hAnsi="Garamond"/>
          <w:sz w:val="26"/>
          <w:szCs w:val="26"/>
          <w:lang w:val="it-IT"/>
        </w:rPr>
        <w:t xml:space="preserve">, Roma, Editori Riuniti. </w:t>
      </w:r>
      <w:r>
        <w:rPr>
          <w:rFonts w:ascii="Garamond" w:hAnsi="Garamond"/>
          <w:b/>
          <w:sz w:val="26"/>
          <w:szCs w:val="26"/>
          <w:lang w:val="it-IT"/>
        </w:rPr>
        <w:t>Selección</w:t>
      </w:r>
      <w:r>
        <w:rPr>
          <w:rFonts w:ascii="Garamond" w:hAnsi="Garamond"/>
          <w:sz w:val="26"/>
          <w:szCs w:val="26"/>
          <w:lang w:val="it-IT"/>
        </w:rPr>
        <w:t>.</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E86D2F">
        <w:rPr>
          <w:rFonts w:ascii="Garamond" w:hAnsi="Garamond"/>
          <w:sz w:val="26"/>
          <w:szCs w:val="26"/>
          <w:lang w:val="it-IT"/>
        </w:rPr>
        <w:t>Leopardi, Giacomo</w:t>
      </w:r>
      <w:r>
        <w:rPr>
          <w:rFonts w:ascii="Garamond" w:hAnsi="Garamond"/>
          <w:sz w:val="26"/>
          <w:szCs w:val="26"/>
          <w:lang w:val="it-IT"/>
        </w:rPr>
        <w:t xml:space="preserve"> (2009)</w:t>
      </w:r>
      <w:r w:rsidRPr="00E86D2F">
        <w:rPr>
          <w:rFonts w:ascii="Garamond" w:hAnsi="Garamond"/>
          <w:sz w:val="26"/>
          <w:szCs w:val="26"/>
          <w:lang w:val="it-IT"/>
        </w:rPr>
        <w:t xml:space="preserve">, </w:t>
      </w:r>
      <w:r w:rsidRPr="00E86D2F">
        <w:rPr>
          <w:rFonts w:ascii="Garamond" w:hAnsi="Garamond"/>
          <w:i/>
          <w:sz w:val="26"/>
          <w:szCs w:val="26"/>
          <w:lang w:val="it-IT"/>
        </w:rPr>
        <w:t>Operette morali</w:t>
      </w:r>
      <w:r w:rsidRPr="00E86D2F">
        <w:rPr>
          <w:rFonts w:ascii="Garamond" w:hAnsi="Garamond"/>
          <w:sz w:val="26"/>
          <w:szCs w:val="26"/>
          <w:lang w:val="it-IT"/>
        </w:rPr>
        <w:t xml:space="preserve">, en Idem, </w:t>
      </w:r>
      <w:r w:rsidRPr="00E86D2F">
        <w:rPr>
          <w:rFonts w:ascii="Garamond" w:hAnsi="Garamond"/>
          <w:i/>
          <w:sz w:val="26"/>
          <w:szCs w:val="26"/>
          <w:lang w:val="it-IT"/>
        </w:rPr>
        <w:t>Poesia e prose</w:t>
      </w:r>
      <w:r w:rsidRPr="00E86D2F">
        <w:rPr>
          <w:rFonts w:ascii="Garamond" w:hAnsi="Garamond"/>
          <w:sz w:val="26"/>
          <w:szCs w:val="26"/>
          <w:lang w:val="it-IT"/>
        </w:rPr>
        <w:t>, Vol. II: Prose, A cura di R. D</w:t>
      </w:r>
      <w:r>
        <w:rPr>
          <w:rFonts w:ascii="Garamond" w:hAnsi="Garamond"/>
          <w:sz w:val="26"/>
          <w:szCs w:val="26"/>
          <w:lang w:val="it-IT"/>
        </w:rPr>
        <w:t xml:space="preserve">amiani e M.A. Rigoni, Con un saggio di C. Galimberti, Milano, </w:t>
      </w:r>
      <w:r>
        <w:rPr>
          <w:rFonts w:ascii="Garamond" w:hAnsi="Garamond"/>
          <w:sz w:val="26"/>
          <w:szCs w:val="26"/>
          <w:lang w:val="it-IT"/>
        </w:rPr>
        <w:lastRenderedPageBreak/>
        <w:t xml:space="preserve">Mondadori [trad. </w:t>
      </w:r>
      <w:r w:rsidRPr="004B4DF7">
        <w:rPr>
          <w:rFonts w:ascii="Garamond" w:hAnsi="Garamond"/>
          <w:sz w:val="26"/>
          <w:szCs w:val="26"/>
          <w:lang w:val="it-IT"/>
        </w:rPr>
        <w:t xml:space="preserve">A. Patat, </w:t>
      </w:r>
      <w:r w:rsidRPr="004B4DF7">
        <w:rPr>
          <w:rFonts w:ascii="Garamond" w:hAnsi="Garamond"/>
          <w:i/>
          <w:sz w:val="26"/>
          <w:szCs w:val="26"/>
          <w:lang w:val="it-IT"/>
        </w:rPr>
        <w:t>Opúsculos morales</w:t>
      </w:r>
      <w:r w:rsidRPr="004B4DF7">
        <w:rPr>
          <w:rFonts w:ascii="Garamond" w:hAnsi="Garamond"/>
          <w:sz w:val="26"/>
          <w:szCs w:val="26"/>
          <w:lang w:val="it-IT"/>
        </w:rPr>
        <w:t xml:space="preserve">, Bs. As., Colihue, 2015]. </w:t>
      </w:r>
      <w:r w:rsidRPr="004B4DF7">
        <w:rPr>
          <w:rFonts w:ascii="Garamond" w:hAnsi="Garamond"/>
          <w:b/>
          <w:sz w:val="26"/>
          <w:szCs w:val="26"/>
          <w:lang w:val="it-IT"/>
        </w:rPr>
        <w:t>Selección</w:t>
      </w:r>
      <w:r w:rsidRPr="004B4DF7">
        <w:rPr>
          <w:rFonts w:ascii="Garamond" w:hAnsi="Garamond"/>
          <w:sz w:val="26"/>
          <w:szCs w:val="26"/>
          <w:lang w:val="it-IT"/>
        </w:rPr>
        <w:t>.</w:t>
      </w:r>
    </w:p>
    <w:p w:rsidR="00E00239" w:rsidRPr="004B4DF7" w:rsidRDefault="00E00239" w:rsidP="00000302">
      <w:pPr>
        <w:spacing w:after="0" w:line="240" w:lineRule="auto"/>
        <w:ind w:left="709" w:hanging="709"/>
        <w:contextualSpacing/>
        <w:jc w:val="both"/>
        <w:rPr>
          <w:rFonts w:ascii="Garamond" w:hAnsi="Garamond"/>
          <w:sz w:val="26"/>
          <w:szCs w:val="26"/>
          <w:lang w:val="it-IT"/>
        </w:rPr>
      </w:pPr>
      <w:r w:rsidRPr="004B4DF7">
        <w:rPr>
          <w:rFonts w:ascii="Garamond" w:hAnsi="Garamond"/>
          <w:sz w:val="26"/>
          <w:szCs w:val="26"/>
          <w:lang w:val="it-IT"/>
        </w:rPr>
        <w:t xml:space="preserve">Magris, Claudio (2008), «L’ira, non sempre funesta», en Idem, </w:t>
      </w:r>
      <w:r w:rsidRPr="004B4DF7">
        <w:rPr>
          <w:rFonts w:ascii="Garamond" w:hAnsi="Garamond"/>
          <w:i/>
          <w:sz w:val="26"/>
          <w:szCs w:val="26"/>
          <w:lang w:val="it-IT"/>
        </w:rPr>
        <w:t>Alfabeti</w:t>
      </w:r>
      <w:r w:rsidRPr="004B4DF7">
        <w:rPr>
          <w:rFonts w:ascii="Garamond" w:hAnsi="Garamond"/>
          <w:sz w:val="26"/>
          <w:szCs w:val="26"/>
          <w:lang w:val="it-IT"/>
        </w:rPr>
        <w:t>. Milano, Garzanti.</w:t>
      </w:r>
    </w:p>
    <w:p w:rsidR="00E00239" w:rsidRPr="004B4DF7" w:rsidRDefault="00E00239" w:rsidP="00000302">
      <w:pPr>
        <w:spacing w:after="0" w:line="240" w:lineRule="auto"/>
        <w:ind w:left="709" w:hanging="709"/>
        <w:contextualSpacing/>
        <w:jc w:val="both"/>
        <w:rPr>
          <w:rFonts w:ascii="Garamond" w:hAnsi="Garamond"/>
          <w:sz w:val="26"/>
          <w:szCs w:val="26"/>
          <w:lang w:val="es-ES"/>
        </w:rPr>
      </w:pPr>
      <w:r w:rsidRPr="004B4DF7">
        <w:rPr>
          <w:rFonts w:ascii="Garamond" w:hAnsi="Garamond"/>
          <w:sz w:val="26"/>
          <w:szCs w:val="26"/>
          <w:lang w:val="it-IT"/>
        </w:rPr>
        <w:t xml:space="preserve">Manzoni, Alessandro (1959), </w:t>
      </w:r>
      <w:r w:rsidRPr="004B4DF7">
        <w:rPr>
          <w:rFonts w:ascii="Garamond" w:hAnsi="Garamond"/>
          <w:i/>
          <w:sz w:val="26"/>
          <w:szCs w:val="26"/>
          <w:lang w:val="it-IT"/>
        </w:rPr>
        <w:t>I promessi sposi</w:t>
      </w:r>
      <w:r w:rsidRPr="004B4DF7">
        <w:rPr>
          <w:rFonts w:ascii="Garamond" w:hAnsi="Garamond"/>
          <w:sz w:val="26"/>
          <w:szCs w:val="26"/>
          <w:lang w:val="it-IT"/>
        </w:rPr>
        <w:t xml:space="preserve">, Commento critico di L. Russo, Firenze, La Nuova Italia. </w:t>
      </w:r>
      <w:r w:rsidRPr="004B4DF7">
        <w:rPr>
          <w:rFonts w:ascii="Garamond" w:hAnsi="Garamond"/>
          <w:b/>
          <w:sz w:val="26"/>
          <w:szCs w:val="26"/>
          <w:lang w:val="es-ES"/>
        </w:rPr>
        <w:t>Selección de fragmentos ensayísticos</w:t>
      </w:r>
      <w:r w:rsidRPr="004B4DF7">
        <w:rPr>
          <w:rFonts w:ascii="Garamond" w:hAnsi="Garamond"/>
          <w:sz w:val="26"/>
          <w:szCs w:val="26"/>
          <w:lang w:val="es-ES"/>
        </w:rPr>
        <w:t>.</w:t>
      </w:r>
    </w:p>
    <w:p w:rsidR="00E00239" w:rsidRPr="00B231C2" w:rsidRDefault="00E00239" w:rsidP="00000302">
      <w:pPr>
        <w:spacing w:after="0" w:line="240" w:lineRule="auto"/>
        <w:ind w:left="709" w:hanging="709"/>
        <w:contextualSpacing/>
        <w:jc w:val="both"/>
        <w:rPr>
          <w:rFonts w:ascii="Garamond" w:hAnsi="Garamond"/>
          <w:sz w:val="26"/>
          <w:szCs w:val="26"/>
          <w:lang w:val="es-ES"/>
        </w:rPr>
      </w:pPr>
      <w:r w:rsidRPr="004B4DF7">
        <w:rPr>
          <w:rFonts w:ascii="Garamond" w:hAnsi="Garamond"/>
          <w:sz w:val="26"/>
          <w:szCs w:val="26"/>
          <w:lang w:val="es-ES"/>
        </w:rPr>
        <w:t xml:space="preserve">Marinetti, Filippo Tommaso (1968), </w:t>
      </w:r>
      <w:r w:rsidRPr="004B4DF7">
        <w:rPr>
          <w:rFonts w:ascii="Garamond" w:hAnsi="Garamond"/>
          <w:i/>
          <w:sz w:val="26"/>
          <w:szCs w:val="26"/>
          <w:lang w:val="es-ES"/>
        </w:rPr>
        <w:t>Manifesto futurista</w:t>
      </w:r>
      <w:r w:rsidRPr="004B4DF7">
        <w:rPr>
          <w:rFonts w:ascii="Garamond" w:hAnsi="Garamond"/>
          <w:sz w:val="26"/>
          <w:szCs w:val="26"/>
          <w:lang w:val="es-ES"/>
        </w:rPr>
        <w:t>. Milano, Mondadori.</w:t>
      </w:r>
    </w:p>
    <w:p w:rsidR="00E00239" w:rsidRPr="00E86D2F" w:rsidRDefault="00E00239" w:rsidP="00E86D2F">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Pasolini, Pier Paolo (1975), </w:t>
      </w:r>
      <w:r>
        <w:rPr>
          <w:rFonts w:ascii="Garamond" w:hAnsi="Garamond"/>
          <w:i/>
          <w:sz w:val="26"/>
          <w:szCs w:val="26"/>
          <w:lang w:val="it-IT"/>
        </w:rPr>
        <w:t>Scritti corsarî</w:t>
      </w:r>
      <w:r>
        <w:rPr>
          <w:rFonts w:ascii="Garamond" w:hAnsi="Garamond"/>
          <w:sz w:val="26"/>
          <w:szCs w:val="26"/>
          <w:lang w:val="it-IT"/>
        </w:rPr>
        <w:t xml:space="preserve">, </w:t>
      </w:r>
      <w:r>
        <w:rPr>
          <w:rFonts w:ascii="Garamond" w:hAnsi="Garamond"/>
          <w:i/>
          <w:sz w:val="26"/>
          <w:szCs w:val="26"/>
          <w:lang w:val="it-IT"/>
        </w:rPr>
        <w:t>s.l.</w:t>
      </w:r>
      <w:r>
        <w:rPr>
          <w:rFonts w:ascii="Garamond" w:hAnsi="Garamond"/>
          <w:sz w:val="26"/>
          <w:szCs w:val="26"/>
          <w:lang w:val="it-IT"/>
        </w:rPr>
        <w:t xml:space="preserve"> [</w:t>
      </w:r>
      <w:r>
        <w:rPr>
          <w:rFonts w:ascii="Garamond" w:hAnsi="Garamond"/>
          <w:i/>
          <w:sz w:val="26"/>
          <w:szCs w:val="26"/>
          <w:lang w:val="it-IT"/>
        </w:rPr>
        <w:t>sed</w:t>
      </w:r>
      <w:r>
        <w:rPr>
          <w:rFonts w:ascii="Garamond" w:hAnsi="Garamond"/>
          <w:sz w:val="26"/>
          <w:szCs w:val="26"/>
          <w:lang w:val="it-IT"/>
        </w:rPr>
        <w:t xml:space="preserve"> Milano], Garzanti. </w:t>
      </w:r>
      <w:r>
        <w:rPr>
          <w:rFonts w:ascii="Garamond" w:hAnsi="Garamond"/>
          <w:b/>
          <w:sz w:val="26"/>
          <w:szCs w:val="26"/>
          <w:lang w:val="it-IT"/>
        </w:rPr>
        <w:t>Selección</w:t>
      </w:r>
      <w:r>
        <w:rPr>
          <w:rFonts w:ascii="Garamond" w:hAnsi="Garamond"/>
          <w:sz w:val="26"/>
          <w:szCs w:val="26"/>
          <w:lang w:val="it-IT"/>
        </w:rPr>
        <w:t>.</w:t>
      </w:r>
    </w:p>
    <w:p w:rsidR="00E00239" w:rsidRDefault="00E00239" w:rsidP="00FF65C6">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Pasolini, Pier Paolo (2006), </w:t>
      </w:r>
      <w:r>
        <w:rPr>
          <w:rFonts w:ascii="Garamond" w:hAnsi="Garamond"/>
          <w:i/>
          <w:sz w:val="26"/>
          <w:szCs w:val="26"/>
          <w:lang w:val="it-IT"/>
        </w:rPr>
        <w:t>Poesia in forma di rosa</w:t>
      </w:r>
      <w:r>
        <w:rPr>
          <w:rFonts w:ascii="Garamond" w:hAnsi="Garamond"/>
          <w:sz w:val="26"/>
          <w:szCs w:val="26"/>
          <w:lang w:val="it-IT"/>
        </w:rPr>
        <w:t xml:space="preserve">, Milano, Garzanti. </w:t>
      </w:r>
      <w:r>
        <w:rPr>
          <w:rFonts w:ascii="Garamond" w:hAnsi="Garamond"/>
          <w:b/>
          <w:sz w:val="26"/>
          <w:szCs w:val="26"/>
          <w:lang w:val="it-IT"/>
        </w:rPr>
        <w:t>Selección</w:t>
      </w:r>
      <w:r>
        <w:rPr>
          <w:rFonts w:ascii="Garamond" w:hAnsi="Garamond"/>
          <w:sz w:val="26"/>
          <w:szCs w:val="26"/>
          <w:lang w:val="it-IT"/>
        </w:rPr>
        <w:t>.</w:t>
      </w:r>
    </w:p>
    <w:p w:rsidR="00E00239" w:rsidRDefault="00E00239" w:rsidP="00000302">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Pasolini, Pier Paolo (2010), </w:t>
      </w:r>
      <w:r>
        <w:rPr>
          <w:rFonts w:ascii="Garamond" w:hAnsi="Garamond"/>
          <w:i/>
          <w:sz w:val="26"/>
          <w:szCs w:val="26"/>
          <w:lang w:val="it-IT"/>
        </w:rPr>
        <w:t>Lettere luterane</w:t>
      </w:r>
      <w:r>
        <w:rPr>
          <w:rFonts w:ascii="Garamond" w:hAnsi="Garamond"/>
          <w:sz w:val="26"/>
          <w:szCs w:val="26"/>
          <w:lang w:val="it-IT"/>
        </w:rPr>
        <w:t xml:space="preserve">, Milano, Garzanti. </w:t>
      </w:r>
      <w:r>
        <w:rPr>
          <w:rFonts w:ascii="Garamond" w:hAnsi="Garamond"/>
          <w:b/>
          <w:sz w:val="26"/>
          <w:szCs w:val="26"/>
          <w:lang w:val="it-IT"/>
        </w:rPr>
        <w:t>Selección</w:t>
      </w:r>
      <w:r>
        <w:rPr>
          <w:rFonts w:ascii="Garamond" w:hAnsi="Garamond"/>
          <w:sz w:val="26"/>
          <w:szCs w:val="26"/>
          <w:lang w:val="it-IT"/>
        </w:rPr>
        <w:t>.</w:t>
      </w:r>
    </w:p>
    <w:p w:rsidR="00E00239" w:rsidRPr="002364EC" w:rsidRDefault="00E00239" w:rsidP="00000302">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Pasolini, Pier Paolo (2015</w:t>
      </w:r>
      <w:r w:rsidRPr="002364EC">
        <w:rPr>
          <w:rFonts w:ascii="Garamond" w:hAnsi="Garamond"/>
          <w:sz w:val="26"/>
          <w:szCs w:val="26"/>
          <w:lang w:val="it-IT"/>
        </w:rPr>
        <w:t xml:space="preserve">), </w:t>
      </w:r>
      <w:r w:rsidRPr="002364EC">
        <w:rPr>
          <w:rFonts w:ascii="Garamond" w:hAnsi="Garamond"/>
          <w:i/>
          <w:sz w:val="26"/>
          <w:szCs w:val="26"/>
          <w:lang w:val="it-IT"/>
        </w:rPr>
        <w:t>Petrolio</w:t>
      </w:r>
      <w:r w:rsidRPr="002364EC">
        <w:rPr>
          <w:rFonts w:ascii="Garamond" w:hAnsi="Garamond"/>
          <w:sz w:val="26"/>
          <w:szCs w:val="26"/>
          <w:lang w:val="it-IT"/>
        </w:rPr>
        <w:t xml:space="preserve">, Milano, Mondadori. </w:t>
      </w:r>
      <w:r w:rsidRPr="002364EC">
        <w:rPr>
          <w:rFonts w:ascii="Garamond" w:hAnsi="Garamond"/>
          <w:b/>
          <w:sz w:val="26"/>
          <w:szCs w:val="26"/>
          <w:lang w:val="it-IT"/>
        </w:rPr>
        <w:t>Selección</w:t>
      </w:r>
      <w:r w:rsidRPr="002364EC">
        <w:rPr>
          <w:rFonts w:ascii="Garamond" w:hAnsi="Garamond"/>
          <w:sz w:val="26"/>
          <w:szCs w:val="26"/>
          <w:lang w:val="it-IT"/>
        </w:rPr>
        <w:t>.</w:t>
      </w:r>
    </w:p>
    <w:p w:rsidR="00E00239" w:rsidRPr="002364EC" w:rsidRDefault="00E00239" w:rsidP="00FF65C6">
      <w:pPr>
        <w:spacing w:after="0" w:line="240" w:lineRule="auto"/>
        <w:ind w:left="709" w:hanging="709"/>
        <w:contextualSpacing/>
        <w:jc w:val="both"/>
        <w:rPr>
          <w:rFonts w:ascii="Garamond" w:hAnsi="Garamond"/>
          <w:sz w:val="26"/>
          <w:szCs w:val="26"/>
          <w:lang w:val="it-IT"/>
        </w:rPr>
      </w:pPr>
      <w:r w:rsidRPr="002364EC">
        <w:rPr>
          <w:rFonts w:ascii="Garamond" w:hAnsi="Garamond"/>
          <w:sz w:val="26"/>
          <w:szCs w:val="26"/>
          <w:lang w:val="it-IT"/>
        </w:rPr>
        <w:t xml:space="preserve">Pavese, Cesare, </w:t>
      </w:r>
      <w:r w:rsidRPr="002364EC">
        <w:rPr>
          <w:rFonts w:ascii="Garamond" w:hAnsi="Garamond"/>
          <w:i/>
          <w:sz w:val="26"/>
          <w:szCs w:val="26"/>
          <w:lang w:val="it-IT"/>
        </w:rPr>
        <w:t>Il mestiere di vivere</w:t>
      </w:r>
      <w:r w:rsidRPr="002364EC">
        <w:rPr>
          <w:rFonts w:ascii="Garamond" w:hAnsi="Garamond"/>
          <w:sz w:val="26"/>
          <w:szCs w:val="26"/>
          <w:lang w:val="it-IT"/>
        </w:rPr>
        <w:t xml:space="preserve">, Torino, Einaudi, 1962. </w:t>
      </w:r>
      <w:r w:rsidRPr="002364EC">
        <w:rPr>
          <w:rFonts w:ascii="Garamond" w:hAnsi="Garamond"/>
          <w:b/>
          <w:sz w:val="26"/>
          <w:szCs w:val="26"/>
          <w:lang w:val="it-IT"/>
        </w:rPr>
        <w:t>Selección</w:t>
      </w:r>
      <w:r w:rsidRPr="002364EC">
        <w:rPr>
          <w:rFonts w:ascii="Garamond" w:hAnsi="Garamond"/>
          <w:sz w:val="26"/>
          <w:szCs w:val="26"/>
          <w:lang w:val="it-IT"/>
        </w:rPr>
        <w:t>.</w:t>
      </w:r>
    </w:p>
    <w:p w:rsidR="00E00239" w:rsidRPr="002364EC" w:rsidRDefault="00E00239" w:rsidP="00000302">
      <w:pPr>
        <w:spacing w:after="0" w:line="240" w:lineRule="auto"/>
        <w:ind w:left="709" w:hanging="709"/>
        <w:contextualSpacing/>
        <w:jc w:val="both"/>
        <w:rPr>
          <w:rFonts w:ascii="Garamond" w:hAnsi="Garamond"/>
          <w:sz w:val="26"/>
          <w:szCs w:val="26"/>
          <w:lang w:val="it-IT"/>
        </w:rPr>
      </w:pPr>
      <w:r w:rsidRPr="002364EC">
        <w:rPr>
          <w:rFonts w:ascii="Garamond" w:hAnsi="Garamond"/>
          <w:sz w:val="26"/>
          <w:szCs w:val="26"/>
          <w:lang w:val="it-IT"/>
        </w:rPr>
        <w:t xml:space="preserve">Pirandello, Luigi, </w:t>
      </w:r>
      <w:r w:rsidRPr="002364EC">
        <w:rPr>
          <w:rFonts w:ascii="Garamond" w:hAnsi="Garamond"/>
          <w:i/>
          <w:sz w:val="26"/>
          <w:szCs w:val="26"/>
          <w:lang w:val="it-IT"/>
        </w:rPr>
        <w:t>L’umorismo</w:t>
      </w:r>
      <w:r w:rsidRPr="002364EC">
        <w:rPr>
          <w:rFonts w:ascii="Garamond" w:hAnsi="Garamond"/>
          <w:sz w:val="26"/>
          <w:szCs w:val="26"/>
          <w:lang w:val="it-IT"/>
        </w:rPr>
        <w:t>. Milano, Mondadori, 2001. S</w:t>
      </w:r>
      <w:r w:rsidRPr="002364EC">
        <w:rPr>
          <w:rFonts w:ascii="Garamond" w:hAnsi="Garamond"/>
          <w:b/>
          <w:sz w:val="26"/>
          <w:szCs w:val="26"/>
          <w:lang w:val="it-IT"/>
        </w:rPr>
        <w:t>elección</w:t>
      </w:r>
      <w:r w:rsidRPr="002364EC">
        <w:rPr>
          <w:rFonts w:ascii="Garamond" w:hAnsi="Garamond"/>
          <w:sz w:val="26"/>
          <w:szCs w:val="26"/>
          <w:lang w:val="it-IT"/>
        </w:rPr>
        <w:t>.</w:t>
      </w:r>
    </w:p>
    <w:p w:rsidR="00E00239" w:rsidRPr="002364EC" w:rsidRDefault="00E00239" w:rsidP="00000302">
      <w:pPr>
        <w:spacing w:after="0" w:line="240" w:lineRule="auto"/>
        <w:ind w:left="709" w:hanging="709"/>
        <w:contextualSpacing/>
        <w:jc w:val="both"/>
        <w:rPr>
          <w:rFonts w:ascii="Garamond" w:hAnsi="Garamond"/>
          <w:sz w:val="26"/>
          <w:szCs w:val="26"/>
          <w:lang w:val="it-IT"/>
        </w:rPr>
      </w:pPr>
      <w:r w:rsidRPr="002364EC">
        <w:rPr>
          <w:rFonts w:ascii="Garamond" w:hAnsi="Garamond"/>
          <w:sz w:val="26"/>
          <w:szCs w:val="26"/>
          <w:lang w:val="it-IT"/>
        </w:rPr>
        <w:t xml:space="preserve">Vittorini, Elio, </w:t>
      </w:r>
      <w:r w:rsidRPr="002364EC">
        <w:rPr>
          <w:rFonts w:ascii="Garamond" w:hAnsi="Garamond"/>
          <w:i/>
          <w:sz w:val="26"/>
          <w:szCs w:val="26"/>
          <w:lang w:val="it-IT"/>
        </w:rPr>
        <w:t>Editorial</w:t>
      </w:r>
      <w:r w:rsidRPr="002364EC">
        <w:rPr>
          <w:rFonts w:ascii="Garamond" w:hAnsi="Garamond"/>
          <w:sz w:val="26"/>
          <w:szCs w:val="26"/>
          <w:lang w:val="it-IT"/>
        </w:rPr>
        <w:t xml:space="preserve"> al primer número de  «Il politecnico», 29 de septiembre de 1945, en Ídem, </w:t>
      </w:r>
      <w:r w:rsidRPr="002364EC">
        <w:rPr>
          <w:rStyle w:val="nfasis"/>
          <w:rFonts w:ascii="Garamond" w:hAnsi="Garamond" w:cs="Arial"/>
          <w:color w:val="000000"/>
          <w:sz w:val="26"/>
          <w:szCs w:val="26"/>
          <w:shd w:val="clear" w:color="auto" w:fill="FFFFFF"/>
        </w:rPr>
        <w:t>Il Politecnico (1945-1947)</w:t>
      </w:r>
      <w:r w:rsidRPr="002364EC">
        <w:rPr>
          <w:rFonts w:ascii="Garamond" w:hAnsi="Garamond" w:cs="Arial"/>
          <w:color w:val="000000"/>
          <w:sz w:val="26"/>
          <w:szCs w:val="26"/>
          <w:shd w:val="clear" w:color="auto" w:fill="FFFFFF"/>
        </w:rPr>
        <w:t xml:space="preserve">, </w:t>
      </w:r>
      <w:r>
        <w:rPr>
          <w:rFonts w:ascii="Garamond" w:hAnsi="Garamond" w:cs="Arial"/>
          <w:color w:val="000000"/>
          <w:sz w:val="26"/>
          <w:szCs w:val="26"/>
          <w:shd w:val="clear" w:color="auto" w:fill="FFFFFF"/>
        </w:rPr>
        <w:t>edición facs</w:t>
      </w:r>
      <w:r w:rsidRPr="002364EC">
        <w:rPr>
          <w:rFonts w:ascii="Garamond" w:hAnsi="Garamond" w:cs="Arial"/>
          <w:color w:val="000000"/>
          <w:sz w:val="26"/>
          <w:szCs w:val="26"/>
          <w:shd w:val="clear" w:color="auto" w:fill="FFFFFF"/>
        </w:rPr>
        <w:t>imilar., Einaudi, Torino 1975.</w:t>
      </w:r>
    </w:p>
    <w:p w:rsidR="00E00239" w:rsidRDefault="00E00239" w:rsidP="00000302">
      <w:pPr>
        <w:spacing w:after="0" w:line="240" w:lineRule="auto"/>
        <w:ind w:left="709" w:hanging="709"/>
        <w:contextualSpacing/>
        <w:jc w:val="both"/>
        <w:rPr>
          <w:rFonts w:ascii="Garamond" w:hAnsi="Garamond"/>
          <w:b/>
          <w:sz w:val="26"/>
          <w:szCs w:val="26"/>
          <w:lang w:val="it-IT"/>
        </w:rPr>
      </w:pPr>
    </w:p>
    <w:p w:rsidR="00E00239" w:rsidRPr="00F9798A" w:rsidRDefault="00E00239" w:rsidP="00000302">
      <w:pPr>
        <w:spacing w:after="0" w:line="240" w:lineRule="auto"/>
        <w:ind w:left="709" w:hanging="709"/>
        <w:contextualSpacing/>
        <w:jc w:val="both"/>
        <w:rPr>
          <w:rFonts w:ascii="Garamond" w:hAnsi="Garamond"/>
          <w:b/>
          <w:sz w:val="26"/>
          <w:szCs w:val="26"/>
          <w:lang w:val="it-IT"/>
        </w:rPr>
      </w:pPr>
      <w:r>
        <w:rPr>
          <w:rFonts w:ascii="Garamond" w:hAnsi="Garamond"/>
          <w:b/>
          <w:sz w:val="26"/>
          <w:szCs w:val="26"/>
          <w:lang w:val="it-IT"/>
        </w:rPr>
        <w:t>4</w:t>
      </w:r>
      <w:r w:rsidRPr="00F9798A">
        <w:rPr>
          <w:rFonts w:ascii="Garamond" w:hAnsi="Garamond"/>
          <w:b/>
          <w:sz w:val="26"/>
          <w:szCs w:val="26"/>
          <w:lang w:val="it-IT"/>
        </w:rPr>
        <w:t>.2. Bibliografía</w:t>
      </w:r>
      <w:r>
        <w:rPr>
          <w:rFonts w:ascii="Garamond" w:hAnsi="Garamond"/>
          <w:b/>
          <w:sz w:val="26"/>
          <w:szCs w:val="26"/>
          <w:lang w:val="it-IT"/>
        </w:rPr>
        <w:t xml:space="preserve"> secundaria</w:t>
      </w:r>
    </w:p>
    <w:p w:rsidR="00E00239" w:rsidRDefault="00E00239" w:rsidP="0062416F">
      <w:pPr>
        <w:spacing w:after="0" w:line="240" w:lineRule="auto"/>
        <w:ind w:left="709" w:hanging="709"/>
        <w:contextualSpacing/>
        <w:jc w:val="both"/>
        <w:rPr>
          <w:rFonts w:ascii="Garamond" w:hAnsi="Garamond"/>
          <w:sz w:val="26"/>
          <w:szCs w:val="26"/>
          <w:lang w:val="it-IT"/>
        </w:rPr>
      </w:pPr>
    </w:p>
    <w:p w:rsidR="00E00239" w:rsidRDefault="00E00239" w:rsidP="00274023">
      <w:pPr>
        <w:spacing w:after="0" w:line="240" w:lineRule="auto"/>
        <w:ind w:left="709" w:hanging="709"/>
        <w:contextualSpacing/>
        <w:jc w:val="both"/>
        <w:rPr>
          <w:rFonts w:ascii="Garamond" w:hAnsi="Garamond"/>
          <w:sz w:val="26"/>
          <w:szCs w:val="26"/>
          <w:lang w:val="es-ES"/>
        </w:rPr>
      </w:pPr>
      <w:r w:rsidRPr="00274023">
        <w:rPr>
          <w:rFonts w:ascii="Garamond" w:hAnsi="Garamond"/>
          <w:sz w:val="26"/>
          <w:szCs w:val="26"/>
          <w:lang w:val="es-ES"/>
        </w:rPr>
        <w:t xml:space="preserve">Aricó, José M. (2014), </w:t>
      </w:r>
      <w:r w:rsidRPr="00274023">
        <w:rPr>
          <w:rFonts w:ascii="Garamond" w:hAnsi="Garamond"/>
          <w:i/>
          <w:sz w:val="26"/>
          <w:szCs w:val="26"/>
          <w:lang w:val="es-ES"/>
        </w:rPr>
        <w:t>La cola del diablo: Itinerario de Gramsci en América Latina</w:t>
      </w:r>
      <w:r w:rsidRPr="00274023">
        <w:rPr>
          <w:rFonts w:ascii="Garamond" w:hAnsi="Garamond"/>
          <w:sz w:val="26"/>
          <w:szCs w:val="26"/>
          <w:lang w:val="es-ES"/>
        </w:rPr>
        <w:t>, Bs. As., SigloXXI.</w:t>
      </w:r>
    </w:p>
    <w:p w:rsidR="00E00239" w:rsidRDefault="00E00239" w:rsidP="0062416F">
      <w:pPr>
        <w:spacing w:after="0" w:line="240" w:lineRule="auto"/>
        <w:ind w:left="709" w:hanging="709"/>
        <w:contextualSpacing/>
        <w:jc w:val="both"/>
        <w:rPr>
          <w:rFonts w:ascii="Garamond" w:hAnsi="Garamond"/>
          <w:sz w:val="26"/>
          <w:szCs w:val="26"/>
          <w:lang w:val="it-IT"/>
        </w:rPr>
      </w:pPr>
      <w:r w:rsidRPr="0034317C">
        <w:rPr>
          <w:rFonts w:ascii="Garamond" w:hAnsi="Garamond"/>
          <w:sz w:val="26"/>
          <w:szCs w:val="26"/>
          <w:lang w:val="it-IT"/>
        </w:rPr>
        <w:t>Berardinelli, Alfonso</w:t>
      </w:r>
      <w:r>
        <w:rPr>
          <w:rFonts w:ascii="Garamond" w:hAnsi="Garamond"/>
          <w:sz w:val="26"/>
          <w:szCs w:val="26"/>
          <w:lang w:val="it-IT"/>
        </w:rPr>
        <w:t xml:space="preserve"> (2008)</w:t>
      </w:r>
      <w:r w:rsidRPr="0034317C">
        <w:rPr>
          <w:rFonts w:ascii="Garamond" w:hAnsi="Garamond"/>
          <w:sz w:val="26"/>
          <w:szCs w:val="26"/>
          <w:lang w:val="it-IT"/>
        </w:rPr>
        <w:t xml:space="preserve">, </w:t>
      </w:r>
      <w:r w:rsidRPr="0034317C">
        <w:rPr>
          <w:rFonts w:ascii="Garamond" w:hAnsi="Garamond"/>
          <w:i/>
          <w:sz w:val="26"/>
          <w:szCs w:val="26"/>
          <w:lang w:val="it-IT"/>
        </w:rPr>
        <w:t>La forma del saggio: Definizione e attualit</w:t>
      </w:r>
      <w:r>
        <w:rPr>
          <w:rFonts w:ascii="Garamond" w:hAnsi="Garamond"/>
          <w:i/>
          <w:sz w:val="26"/>
          <w:szCs w:val="26"/>
          <w:lang w:val="it-IT"/>
        </w:rPr>
        <w:t>à di un genere letterario</w:t>
      </w:r>
      <w:r>
        <w:rPr>
          <w:rFonts w:ascii="Garamond" w:hAnsi="Garamond"/>
          <w:sz w:val="26"/>
          <w:szCs w:val="26"/>
          <w:lang w:val="it-IT"/>
        </w:rPr>
        <w:t>, Venezia, Marsilio.</w:t>
      </w:r>
    </w:p>
    <w:p w:rsidR="00E00239" w:rsidRDefault="00E00239" w:rsidP="00093C8C">
      <w:pPr>
        <w:spacing w:after="0" w:line="240" w:lineRule="auto"/>
        <w:ind w:left="709" w:hanging="709"/>
        <w:contextualSpacing/>
        <w:jc w:val="both"/>
        <w:rPr>
          <w:rFonts w:ascii="Garamond" w:hAnsi="Garamond"/>
          <w:sz w:val="26"/>
          <w:szCs w:val="26"/>
          <w:lang w:val="it-IT"/>
        </w:rPr>
      </w:pPr>
      <w:r w:rsidRPr="00416A6A">
        <w:rPr>
          <w:rFonts w:ascii="Garamond" w:hAnsi="Garamond"/>
          <w:sz w:val="26"/>
          <w:szCs w:val="26"/>
          <w:lang w:val="it-IT"/>
        </w:rPr>
        <w:t>Casadei, Alberto (2014), «</w:t>
      </w:r>
      <w:r>
        <w:rPr>
          <w:rFonts w:ascii="Garamond" w:hAnsi="Garamond"/>
          <w:sz w:val="26"/>
          <w:szCs w:val="26"/>
          <w:lang w:val="it-IT"/>
        </w:rPr>
        <w:t>Letteratura e critica all’epoca di internet</w:t>
      </w:r>
      <w:r w:rsidRPr="00416A6A">
        <w:rPr>
          <w:rFonts w:ascii="Garamond" w:hAnsi="Garamond"/>
          <w:sz w:val="26"/>
          <w:szCs w:val="26"/>
          <w:lang w:val="it-IT"/>
        </w:rPr>
        <w:t>»</w:t>
      </w:r>
      <w:r>
        <w:rPr>
          <w:rFonts w:ascii="Garamond" w:hAnsi="Garamond"/>
          <w:sz w:val="26"/>
          <w:szCs w:val="26"/>
          <w:lang w:val="it-IT"/>
        </w:rPr>
        <w:t xml:space="preserve"> y «Riflessioni conclusive in forma di assiomi», en Idem, </w:t>
      </w:r>
      <w:r>
        <w:rPr>
          <w:rFonts w:ascii="Garamond" w:hAnsi="Garamond"/>
          <w:i/>
          <w:sz w:val="26"/>
          <w:szCs w:val="26"/>
          <w:lang w:val="it-IT"/>
        </w:rPr>
        <w:t>Letteratura e controvalori: Critica e scritture nell’era del web</w:t>
      </w:r>
      <w:r>
        <w:rPr>
          <w:rFonts w:ascii="Garamond" w:hAnsi="Garamond"/>
          <w:sz w:val="26"/>
          <w:szCs w:val="26"/>
          <w:lang w:val="it-IT"/>
        </w:rPr>
        <w:t>, Roma, Donzelli, pp. 125-187.</w:t>
      </w:r>
    </w:p>
    <w:p w:rsidR="00E00239" w:rsidRPr="00274023" w:rsidRDefault="00E00239" w:rsidP="00274023">
      <w:pPr>
        <w:spacing w:after="0" w:line="240" w:lineRule="auto"/>
        <w:ind w:left="709" w:hanging="709"/>
        <w:contextualSpacing/>
        <w:jc w:val="both"/>
        <w:rPr>
          <w:rFonts w:ascii="Garamond" w:hAnsi="Garamond"/>
          <w:sz w:val="26"/>
          <w:szCs w:val="26"/>
          <w:lang w:val="it-IT"/>
        </w:rPr>
      </w:pPr>
      <w:r w:rsidRPr="00592A31">
        <w:rPr>
          <w:rFonts w:ascii="Garamond" w:hAnsi="Garamond"/>
          <w:sz w:val="26"/>
          <w:szCs w:val="26"/>
          <w:lang w:val="it-IT"/>
        </w:rPr>
        <w:t>Ciliberto, Michele (a cura di)</w:t>
      </w:r>
      <w:r>
        <w:rPr>
          <w:rFonts w:ascii="Garamond" w:hAnsi="Garamond"/>
          <w:sz w:val="26"/>
          <w:szCs w:val="26"/>
          <w:lang w:val="it-IT"/>
        </w:rPr>
        <w:t xml:space="preserve"> (2012)</w:t>
      </w:r>
      <w:r w:rsidRPr="00592A31">
        <w:rPr>
          <w:rFonts w:ascii="Garamond" w:hAnsi="Garamond"/>
          <w:sz w:val="26"/>
          <w:szCs w:val="26"/>
          <w:lang w:val="it-IT"/>
        </w:rPr>
        <w:t xml:space="preserve">, </w:t>
      </w:r>
      <w:r>
        <w:rPr>
          <w:rFonts w:ascii="Garamond" w:hAnsi="Garamond"/>
          <w:i/>
          <w:sz w:val="26"/>
          <w:szCs w:val="26"/>
          <w:lang w:val="it-IT"/>
        </w:rPr>
        <w:t>Il pensiero libero dell’Italia moderna</w:t>
      </w:r>
      <w:r>
        <w:rPr>
          <w:rFonts w:ascii="Garamond" w:hAnsi="Garamond"/>
          <w:sz w:val="26"/>
          <w:szCs w:val="26"/>
          <w:lang w:val="it-IT"/>
        </w:rPr>
        <w:t>, Bari, Laterza.</w:t>
      </w:r>
    </w:p>
    <w:p w:rsidR="00E00239" w:rsidRPr="00274023" w:rsidRDefault="00E00239" w:rsidP="00274023">
      <w:pPr>
        <w:spacing w:after="0" w:line="240" w:lineRule="auto"/>
        <w:ind w:left="709" w:hanging="709"/>
        <w:contextualSpacing/>
        <w:jc w:val="both"/>
        <w:rPr>
          <w:rFonts w:ascii="Garamond" w:hAnsi="Garamond"/>
          <w:sz w:val="26"/>
          <w:szCs w:val="26"/>
          <w:lang w:val="it-IT"/>
        </w:rPr>
      </w:pPr>
      <w:r w:rsidRPr="00274023">
        <w:rPr>
          <w:rFonts w:ascii="Garamond" w:hAnsi="Garamond"/>
          <w:sz w:val="26"/>
          <w:szCs w:val="26"/>
          <w:lang w:val="it-IT"/>
        </w:rPr>
        <w:t>Contini, Gianfranco (1970), «Introduzione a De Sanctis» y «Bacchelli traduttore», en Idem,</w:t>
      </w:r>
      <w:r w:rsidRPr="00274023">
        <w:rPr>
          <w:rFonts w:ascii="Garamond" w:hAnsi="Garamond"/>
          <w:i/>
          <w:sz w:val="26"/>
          <w:szCs w:val="26"/>
          <w:lang w:val="it-IT"/>
        </w:rPr>
        <w:t xml:space="preserve"> Varianti ed altra linguistica: Una raccolta di saggî (1938-1968)</w:t>
      </w:r>
      <w:r w:rsidRPr="00274023">
        <w:rPr>
          <w:rFonts w:ascii="Garamond" w:hAnsi="Garamond"/>
          <w:sz w:val="26"/>
          <w:szCs w:val="26"/>
          <w:lang w:val="it-IT"/>
        </w:rPr>
        <w:t>, Torino, Einaudi, pp. 499-531 y 281-301.</w:t>
      </w:r>
    </w:p>
    <w:p w:rsidR="00E00239" w:rsidRDefault="00E00239" w:rsidP="00274023">
      <w:pPr>
        <w:spacing w:after="0" w:line="240" w:lineRule="auto"/>
        <w:ind w:left="709" w:hanging="709"/>
        <w:contextualSpacing/>
        <w:jc w:val="both"/>
        <w:rPr>
          <w:rFonts w:ascii="Garamond" w:hAnsi="Garamond"/>
          <w:sz w:val="26"/>
          <w:szCs w:val="26"/>
          <w:lang w:val="it-IT"/>
        </w:rPr>
      </w:pPr>
      <w:r w:rsidRPr="00D316A9">
        <w:rPr>
          <w:rFonts w:ascii="Garamond" w:hAnsi="Garamond"/>
          <w:sz w:val="26"/>
          <w:szCs w:val="26"/>
          <w:lang w:val="it-IT"/>
        </w:rPr>
        <w:t>De Libera, Alain</w:t>
      </w:r>
      <w:r>
        <w:rPr>
          <w:rFonts w:ascii="Garamond" w:hAnsi="Garamond"/>
          <w:sz w:val="26"/>
          <w:szCs w:val="26"/>
          <w:lang w:val="it-IT"/>
        </w:rPr>
        <w:t xml:space="preserve"> (1991)</w:t>
      </w:r>
      <w:r w:rsidRPr="00D316A9">
        <w:rPr>
          <w:rFonts w:ascii="Garamond" w:hAnsi="Garamond"/>
          <w:sz w:val="26"/>
          <w:szCs w:val="26"/>
          <w:lang w:val="it-IT"/>
        </w:rPr>
        <w:t xml:space="preserve">, </w:t>
      </w:r>
      <w:r w:rsidRPr="00D316A9">
        <w:rPr>
          <w:rFonts w:ascii="Garamond" w:hAnsi="Garamond"/>
          <w:i/>
          <w:sz w:val="26"/>
          <w:szCs w:val="26"/>
          <w:lang w:val="it-IT"/>
        </w:rPr>
        <w:t>Penser au Moye</w:t>
      </w:r>
      <w:r w:rsidRPr="00B70147">
        <w:rPr>
          <w:rFonts w:ascii="Garamond" w:hAnsi="Garamond"/>
          <w:i/>
          <w:sz w:val="26"/>
          <w:szCs w:val="26"/>
          <w:lang w:val="it-IT"/>
        </w:rPr>
        <w:t>n Âge</w:t>
      </w:r>
      <w:r w:rsidRPr="00B70147">
        <w:rPr>
          <w:rFonts w:ascii="Garamond" w:hAnsi="Garamond"/>
          <w:sz w:val="26"/>
          <w:szCs w:val="26"/>
          <w:lang w:val="it-IT"/>
        </w:rPr>
        <w:t>, Paris, Seuil</w:t>
      </w:r>
      <w:r>
        <w:rPr>
          <w:rFonts w:ascii="Garamond" w:hAnsi="Garamond"/>
          <w:sz w:val="26"/>
          <w:szCs w:val="26"/>
          <w:lang w:val="it-IT"/>
        </w:rPr>
        <w:t xml:space="preserve"> </w:t>
      </w:r>
      <w:r w:rsidRPr="00B70147">
        <w:rPr>
          <w:rFonts w:ascii="Garamond" w:hAnsi="Garamond"/>
          <w:sz w:val="26"/>
          <w:szCs w:val="26"/>
          <w:lang w:val="it-IT"/>
        </w:rPr>
        <w:t>[hay trad cast.].</w:t>
      </w:r>
    </w:p>
    <w:p w:rsidR="00E00239" w:rsidRPr="00886511" w:rsidRDefault="00E00239" w:rsidP="00274023">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Folena, Gianfranco (1991), </w:t>
      </w:r>
      <w:r>
        <w:rPr>
          <w:rFonts w:ascii="Garamond" w:hAnsi="Garamond"/>
          <w:i/>
          <w:sz w:val="26"/>
          <w:szCs w:val="26"/>
          <w:lang w:val="it-IT"/>
        </w:rPr>
        <w:t>Volgarizzare e tradurre</w:t>
      </w:r>
      <w:r>
        <w:rPr>
          <w:rFonts w:ascii="Garamond" w:hAnsi="Garamond"/>
          <w:sz w:val="26"/>
          <w:szCs w:val="26"/>
          <w:lang w:val="it-IT"/>
        </w:rPr>
        <w:t>, Torino, Einaudi.</w:t>
      </w:r>
    </w:p>
    <w:p w:rsidR="00E00239" w:rsidRDefault="00E00239" w:rsidP="00274023">
      <w:pPr>
        <w:spacing w:after="0" w:line="240" w:lineRule="auto"/>
        <w:ind w:left="709" w:hanging="709"/>
        <w:contextualSpacing/>
        <w:jc w:val="both"/>
        <w:rPr>
          <w:rFonts w:ascii="Garamond" w:hAnsi="Garamond"/>
          <w:sz w:val="26"/>
          <w:szCs w:val="26"/>
          <w:lang w:val="it-IT"/>
        </w:rPr>
      </w:pPr>
      <w:r w:rsidRPr="00B70147">
        <w:rPr>
          <w:rFonts w:ascii="Garamond" w:hAnsi="Garamond"/>
          <w:sz w:val="26"/>
          <w:szCs w:val="26"/>
          <w:lang w:val="it-IT"/>
        </w:rPr>
        <w:t xml:space="preserve">Fumaroli, Marc (2015), </w:t>
      </w:r>
      <w:r w:rsidRPr="00B70147">
        <w:rPr>
          <w:rFonts w:ascii="Garamond" w:hAnsi="Garamond"/>
          <w:i/>
          <w:sz w:val="26"/>
          <w:szCs w:val="26"/>
          <w:lang w:val="it-IT"/>
        </w:rPr>
        <w:t>La République des lettres</w:t>
      </w:r>
      <w:r w:rsidRPr="00B70147">
        <w:rPr>
          <w:rFonts w:ascii="Garamond" w:hAnsi="Garamond"/>
          <w:sz w:val="26"/>
          <w:szCs w:val="26"/>
          <w:lang w:val="it-IT"/>
        </w:rPr>
        <w:t>, Paris, Gallimard.</w:t>
      </w:r>
    </w:p>
    <w:p w:rsidR="00E00239" w:rsidRPr="00B70147" w:rsidRDefault="00E00239" w:rsidP="00274023">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Furlan, Francesco (2003), «Ch. III: Le dialogue italien chez Alberti: Genèse et formes», en Idem, </w:t>
      </w:r>
      <w:r>
        <w:rPr>
          <w:rFonts w:ascii="Garamond" w:hAnsi="Garamond"/>
          <w:i/>
          <w:sz w:val="26"/>
          <w:szCs w:val="26"/>
          <w:lang w:val="it-IT"/>
        </w:rPr>
        <w:t>Studia albertiana: Lectures et lecteurs de L.B. Alberti</w:t>
      </w:r>
      <w:r>
        <w:rPr>
          <w:rFonts w:ascii="Garamond" w:hAnsi="Garamond"/>
          <w:sz w:val="26"/>
          <w:szCs w:val="26"/>
          <w:lang w:val="it-IT"/>
        </w:rPr>
        <w:t>, Torino-Paris, Aragno-Vrin,</w:t>
      </w:r>
      <w:r>
        <w:rPr>
          <w:rFonts w:ascii="Garamond" w:hAnsi="Garamond"/>
          <w:i/>
          <w:sz w:val="26"/>
          <w:szCs w:val="26"/>
          <w:lang w:val="it-IT"/>
        </w:rPr>
        <w:t xml:space="preserve"> </w:t>
      </w:r>
      <w:r>
        <w:rPr>
          <w:rFonts w:ascii="Garamond" w:hAnsi="Garamond"/>
          <w:sz w:val="26"/>
          <w:szCs w:val="26"/>
          <w:lang w:val="it-IT"/>
        </w:rPr>
        <w:t>pp. 77-116, esp. 95-101.</w:t>
      </w:r>
    </w:p>
    <w:p w:rsidR="00E00239" w:rsidRDefault="00E00239" w:rsidP="00274023">
      <w:pPr>
        <w:spacing w:after="0" w:line="240" w:lineRule="auto"/>
        <w:ind w:left="709" w:hanging="709"/>
        <w:contextualSpacing/>
        <w:jc w:val="both"/>
        <w:rPr>
          <w:rFonts w:ascii="Garamond" w:hAnsi="Garamond"/>
          <w:sz w:val="26"/>
          <w:szCs w:val="26"/>
          <w:lang w:val="it-IT"/>
        </w:rPr>
      </w:pPr>
      <w:r w:rsidRPr="00A75947">
        <w:rPr>
          <w:rFonts w:ascii="Garamond" w:hAnsi="Garamond"/>
          <w:sz w:val="26"/>
          <w:szCs w:val="26"/>
          <w:lang w:val="it-IT"/>
        </w:rPr>
        <w:t>Getto, Giovanni</w:t>
      </w:r>
      <w:r>
        <w:rPr>
          <w:rFonts w:ascii="Garamond" w:hAnsi="Garamond"/>
          <w:sz w:val="26"/>
          <w:szCs w:val="26"/>
          <w:lang w:val="it-IT"/>
        </w:rPr>
        <w:t xml:space="preserve"> (2010)</w:t>
      </w:r>
      <w:r w:rsidRPr="00A75947">
        <w:rPr>
          <w:rFonts w:ascii="Garamond" w:hAnsi="Garamond"/>
          <w:sz w:val="26"/>
          <w:szCs w:val="26"/>
          <w:lang w:val="it-IT"/>
        </w:rPr>
        <w:t xml:space="preserve">, </w:t>
      </w:r>
      <w:r w:rsidRPr="00A75947">
        <w:rPr>
          <w:rFonts w:ascii="Garamond" w:hAnsi="Garamond"/>
          <w:i/>
          <w:sz w:val="26"/>
          <w:szCs w:val="26"/>
          <w:lang w:val="it-IT"/>
        </w:rPr>
        <w:t>Stori</w:t>
      </w:r>
      <w:r>
        <w:rPr>
          <w:rFonts w:ascii="Garamond" w:hAnsi="Garamond"/>
          <w:i/>
          <w:sz w:val="26"/>
          <w:szCs w:val="26"/>
          <w:lang w:val="it-IT"/>
        </w:rPr>
        <w:t>a delle storie letterarie</w:t>
      </w:r>
      <w:r>
        <w:rPr>
          <w:rFonts w:ascii="Garamond" w:hAnsi="Garamond"/>
          <w:sz w:val="26"/>
          <w:szCs w:val="26"/>
          <w:lang w:val="it-IT"/>
        </w:rPr>
        <w:t>, A cura di C. Allasia, Napoli, Liguori.</w:t>
      </w:r>
    </w:p>
    <w:p w:rsidR="00E00239" w:rsidRPr="00B523D2" w:rsidRDefault="00E00239" w:rsidP="00274023">
      <w:pPr>
        <w:spacing w:after="0" w:line="240" w:lineRule="auto"/>
        <w:ind w:left="709" w:hanging="709"/>
        <w:contextualSpacing/>
        <w:jc w:val="both"/>
        <w:rPr>
          <w:rFonts w:ascii="Garamond" w:hAnsi="Garamond"/>
          <w:sz w:val="26"/>
          <w:szCs w:val="26"/>
          <w:lang w:val="it-IT"/>
        </w:rPr>
      </w:pPr>
      <w:r w:rsidRPr="00B523D2">
        <w:rPr>
          <w:rFonts w:ascii="Garamond" w:hAnsi="Garamond"/>
          <w:sz w:val="26"/>
          <w:szCs w:val="26"/>
          <w:lang w:val="it-IT"/>
        </w:rPr>
        <w:t xml:space="preserve">Ives, Peter y Lacorte, Rocco (eds.) (2010), </w:t>
      </w:r>
      <w:r w:rsidRPr="00B523D2">
        <w:rPr>
          <w:rFonts w:ascii="Garamond" w:hAnsi="Garamond"/>
          <w:i/>
          <w:sz w:val="26"/>
          <w:szCs w:val="26"/>
          <w:lang w:val="it-IT"/>
        </w:rPr>
        <w:t>Gramsci, Language, and Translation</w:t>
      </w:r>
      <w:r w:rsidRPr="00B523D2">
        <w:rPr>
          <w:rFonts w:ascii="Garamond" w:hAnsi="Garamond"/>
          <w:sz w:val="26"/>
          <w:szCs w:val="26"/>
          <w:lang w:val="it-IT"/>
        </w:rPr>
        <w:t>, Plymouth (U.K.), Lexington.</w:t>
      </w:r>
    </w:p>
    <w:p w:rsidR="00E00239" w:rsidRPr="0056766F" w:rsidRDefault="00E00239" w:rsidP="00274023">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Jervolino, Domenico (2010), «Croce, Gentile e Gramsci sulla traduzione», </w:t>
      </w:r>
      <w:r>
        <w:rPr>
          <w:rFonts w:ascii="Garamond" w:hAnsi="Garamond"/>
          <w:i/>
          <w:sz w:val="26"/>
          <w:szCs w:val="26"/>
          <w:lang w:val="it-IT"/>
        </w:rPr>
        <w:t>International Gramsci Journal</w:t>
      </w:r>
      <w:r>
        <w:rPr>
          <w:rFonts w:ascii="Garamond" w:hAnsi="Garamond"/>
          <w:sz w:val="26"/>
          <w:szCs w:val="26"/>
          <w:lang w:val="it-IT"/>
        </w:rPr>
        <w:t>, I (2), pp. 21-28.</w:t>
      </w:r>
    </w:p>
    <w:p w:rsidR="00E00239" w:rsidRPr="00B90424" w:rsidRDefault="00E00239" w:rsidP="00274023">
      <w:pPr>
        <w:spacing w:after="0" w:line="240" w:lineRule="auto"/>
        <w:ind w:left="709" w:hanging="709"/>
        <w:contextualSpacing/>
        <w:jc w:val="both"/>
        <w:rPr>
          <w:rFonts w:ascii="Garamond" w:hAnsi="Garamond"/>
          <w:sz w:val="26"/>
          <w:szCs w:val="26"/>
          <w:lang w:val="es-ES"/>
        </w:rPr>
      </w:pPr>
      <w:r w:rsidRPr="00B231C2">
        <w:rPr>
          <w:rFonts w:ascii="Garamond" w:hAnsi="Garamond"/>
          <w:sz w:val="26"/>
          <w:szCs w:val="26"/>
          <w:lang w:val="es-ES"/>
        </w:rPr>
        <w:t xml:space="preserve">Marani, Alma Novella </w:t>
      </w:r>
      <w:r>
        <w:rPr>
          <w:rFonts w:ascii="Garamond" w:hAnsi="Garamond"/>
          <w:sz w:val="26"/>
          <w:szCs w:val="26"/>
          <w:lang w:val="es-ES"/>
        </w:rPr>
        <w:t>(1977)</w:t>
      </w:r>
      <w:r w:rsidRPr="00B90424">
        <w:rPr>
          <w:rFonts w:ascii="Garamond" w:hAnsi="Garamond"/>
          <w:sz w:val="26"/>
          <w:szCs w:val="26"/>
          <w:lang w:val="es-ES"/>
        </w:rPr>
        <w:t>, «Manzoni en el Río de la Plata»</w:t>
      </w:r>
      <w:r>
        <w:rPr>
          <w:rFonts w:ascii="Garamond" w:hAnsi="Garamond"/>
          <w:sz w:val="26"/>
          <w:szCs w:val="26"/>
          <w:lang w:val="es-ES"/>
        </w:rPr>
        <w:t xml:space="preserve">, en </w:t>
      </w:r>
      <w:r>
        <w:rPr>
          <w:rFonts w:ascii="Garamond" w:hAnsi="Garamond"/>
          <w:iCs/>
          <w:sz w:val="26"/>
          <w:szCs w:val="26"/>
          <w:shd w:val="clear" w:color="auto" w:fill="FFFFFF"/>
          <w:lang w:val="es-ES"/>
        </w:rPr>
        <w:t xml:space="preserve">en Idem, </w:t>
      </w:r>
      <w:r>
        <w:rPr>
          <w:rFonts w:ascii="Garamond" w:hAnsi="Garamond"/>
          <w:i/>
          <w:iCs/>
          <w:sz w:val="26"/>
          <w:szCs w:val="26"/>
          <w:shd w:val="clear" w:color="auto" w:fill="FFFFFF"/>
          <w:lang w:val="es-ES"/>
        </w:rPr>
        <w:t>Tonos y motivos italianos en la literatura argentina</w:t>
      </w:r>
      <w:r>
        <w:rPr>
          <w:rFonts w:ascii="Garamond" w:hAnsi="Garamond"/>
          <w:iCs/>
          <w:sz w:val="26"/>
          <w:szCs w:val="26"/>
          <w:shd w:val="clear" w:color="auto" w:fill="FFFFFF"/>
          <w:lang w:val="es-ES"/>
        </w:rPr>
        <w:t>, La Plata, Universidad Nacional de La Plata, Facultad de Humanidades y Ciencias de la Educación, pp. 55-89.</w:t>
      </w:r>
    </w:p>
    <w:p w:rsidR="00E00239" w:rsidRPr="0091763E" w:rsidRDefault="00E00239" w:rsidP="00274023">
      <w:pPr>
        <w:spacing w:after="0" w:line="240" w:lineRule="auto"/>
        <w:ind w:left="709" w:hanging="709"/>
        <w:contextualSpacing/>
        <w:jc w:val="both"/>
        <w:rPr>
          <w:rFonts w:ascii="Garamond" w:hAnsi="Garamond"/>
          <w:sz w:val="26"/>
          <w:szCs w:val="26"/>
          <w:lang w:val="it-IT"/>
        </w:rPr>
      </w:pPr>
      <w:r w:rsidRPr="00B90424">
        <w:rPr>
          <w:rFonts w:ascii="Garamond" w:hAnsi="Garamond"/>
          <w:sz w:val="26"/>
          <w:szCs w:val="26"/>
          <w:lang w:val="it-IT"/>
        </w:rPr>
        <w:lastRenderedPageBreak/>
        <w:t>McLaughlin</w:t>
      </w:r>
      <w:r>
        <w:rPr>
          <w:rFonts w:ascii="Garamond" w:hAnsi="Garamond"/>
          <w:sz w:val="26"/>
          <w:szCs w:val="26"/>
          <w:lang w:val="it-IT"/>
        </w:rPr>
        <w:t>, Martin (2010)</w:t>
      </w:r>
      <w:r w:rsidRPr="00B90424">
        <w:rPr>
          <w:rFonts w:ascii="Garamond" w:hAnsi="Garamond"/>
          <w:sz w:val="26"/>
          <w:szCs w:val="26"/>
          <w:lang w:val="it-IT"/>
        </w:rPr>
        <w:t xml:space="preserve">, «Pessimismo stoico e cultura classica nel </w:t>
      </w:r>
      <w:r w:rsidRPr="00B90424">
        <w:rPr>
          <w:rFonts w:ascii="Garamond" w:hAnsi="Garamond"/>
          <w:i/>
          <w:sz w:val="26"/>
          <w:szCs w:val="26"/>
          <w:lang w:val="it-IT"/>
        </w:rPr>
        <w:t>Theogenius</w:t>
      </w:r>
      <w:r>
        <w:rPr>
          <w:rFonts w:ascii="Garamond" w:hAnsi="Garamond"/>
          <w:sz w:val="26"/>
          <w:szCs w:val="26"/>
          <w:lang w:val="it-IT"/>
        </w:rPr>
        <w:t xml:space="preserve"> dell’Alberti</w:t>
      </w:r>
      <w:r w:rsidRPr="00B90424">
        <w:rPr>
          <w:rFonts w:ascii="Garamond" w:hAnsi="Garamond"/>
          <w:sz w:val="26"/>
          <w:szCs w:val="26"/>
          <w:lang w:val="it-IT"/>
        </w:rPr>
        <w:t>»</w:t>
      </w:r>
      <w:r>
        <w:rPr>
          <w:rFonts w:ascii="Garamond" w:hAnsi="Garamond"/>
          <w:sz w:val="26"/>
          <w:szCs w:val="26"/>
          <w:lang w:val="it-IT"/>
        </w:rPr>
        <w:t xml:space="preserve">, en F. Furlan y G. Venturi (éds.), </w:t>
      </w:r>
      <w:r>
        <w:rPr>
          <w:rFonts w:ascii="Garamond" w:hAnsi="Garamond"/>
          <w:i/>
          <w:sz w:val="26"/>
          <w:szCs w:val="26"/>
          <w:lang w:val="it-IT"/>
        </w:rPr>
        <w:t>Leon Battista Alberti: Actes du congrès international «Gli Este e l’Alberti: Tempo e misura», Ferrara, 29-XI al 3-XII 2004</w:t>
      </w:r>
      <w:r>
        <w:rPr>
          <w:rFonts w:ascii="Garamond" w:hAnsi="Garamond"/>
          <w:sz w:val="26"/>
          <w:szCs w:val="26"/>
          <w:lang w:val="it-IT"/>
        </w:rPr>
        <w:t xml:space="preserve">, Pisa-Roma, Fabrizio Serra, Vol. </w:t>
      </w:r>
      <w:r w:rsidRPr="0091763E">
        <w:rPr>
          <w:rFonts w:ascii="Garamond" w:hAnsi="Garamond"/>
          <w:sz w:val="26"/>
          <w:szCs w:val="26"/>
          <w:lang w:val="it-IT"/>
        </w:rPr>
        <w:t>I, pp. 131-143.</w:t>
      </w:r>
    </w:p>
    <w:p w:rsidR="00E00239" w:rsidRPr="00EA2DA1" w:rsidRDefault="00E00239" w:rsidP="00274023">
      <w:pPr>
        <w:spacing w:after="0" w:line="240" w:lineRule="auto"/>
        <w:ind w:left="709" w:hanging="709"/>
        <w:contextualSpacing/>
        <w:jc w:val="both"/>
        <w:rPr>
          <w:rFonts w:ascii="Garamond" w:hAnsi="Garamond"/>
          <w:sz w:val="26"/>
          <w:szCs w:val="26"/>
          <w:lang w:val="it-IT"/>
        </w:rPr>
      </w:pPr>
      <w:r w:rsidRPr="00274023">
        <w:rPr>
          <w:rFonts w:ascii="Garamond" w:hAnsi="Garamond"/>
          <w:sz w:val="26"/>
          <w:szCs w:val="26"/>
          <w:lang w:val="it-IT"/>
        </w:rPr>
        <w:t>Mengaldo, Pier Vincenzo (2011),</w:t>
      </w:r>
      <w:r w:rsidRPr="00EA2DA1">
        <w:rPr>
          <w:rFonts w:ascii="Garamond" w:hAnsi="Garamond"/>
          <w:sz w:val="26"/>
          <w:szCs w:val="26"/>
          <w:lang w:val="it-IT"/>
        </w:rPr>
        <w:t xml:space="preserve"> </w:t>
      </w:r>
      <w:r w:rsidRPr="00EA2DA1">
        <w:rPr>
          <w:rFonts w:ascii="Garamond" w:hAnsi="Garamond"/>
          <w:i/>
          <w:sz w:val="26"/>
          <w:szCs w:val="26"/>
          <w:lang w:val="it-IT"/>
        </w:rPr>
        <w:t>Prima lezione di stilistica</w:t>
      </w:r>
      <w:r w:rsidRPr="00EA2DA1">
        <w:rPr>
          <w:rFonts w:ascii="Garamond" w:hAnsi="Garamond"/>
          <w:sz w:val="26"/>
          <w:szCs w:val="26"/>
          <w:lang w:val="it-IT"/>
        </w:rPr>
        <w:t>, Bari, Laterza.</w:t>
      </w:r>
    </w:p>
    <w:p w:rsidR="00E00239" w:rsidRPr="00EA2DA1" w:rsidRDefault="00E00239" w:rsidP="00274023">
      <w:pPr>
        <w:spacing w:after="0" w:line="240" w:lineRule="auto"/>
        <w:ind w:left="709" w:hanging="709"/>
        <w:contextualSpacing/>
        <w:jc w:val="both"/>
        <w:rPr>
          <w:rFonts w:ascii="Garamond" w:hAnsi="Garamond"/>
          <w:sz w:val="26"/>
          <w:szCs w:val="26"/>
          <w:lang w:val="es-ES"/>
        </w:rPr>
      </w:pPr>
      <w:r w:rsidRPr="00884F73">
        <w:rPr>
          <w:rFonts w:ascii="Garamond" w:hAnsi="Garamond"/>
          <w:sz w:val="26"/>
          <w:szCs w:val="26"/>
          <w:lang w:eastAsia="es-ES"/>
        </w:rPr>
        <w:t xml:space="preserve">Patat, Alejandro (2009), «La traduzione della letteratura italiana in Argentina», en </w:t>
      </w:r>
      <w:r w:rsidRPr="00884F73">
        <w:rPr>
          <w:rFonts w:ascii="Garamond" w:hAnsi="Garamond"/>
          <w:i/>
          <w:sz w:val="26"/>
          <w:szCs w:val="26"/>
          <w:lang w:eastAsia="es-ES"/>
        </w:rPr>
        <w:t>Buenos Aires Italiana</w:t>
      </w:r>
      <w:r w:rsidRPr="00884F73">
        <w:rPr>
          <w:rFonts w:ascii="Garamond" w:hAnsi="Garamond"/>
          <w:sz w:val="26"/>
          <w:szCs w:val="26"/>
          <w:lang w:eastAsia="es-ES"/>
        </w:rPr>
        <w:t>, Comisión Nacional para la Preservación del Patrimonio Histórico, Buenos Aires, pp. 1-13.</w:t>
      </w:r>
    </w:p>
    <w:p w:rsidR="00E00239" w:rsidRPr="00884F73" w:rsidRDefault="00E00239" w:rsidP="006B6A16">
      <w:pPr>
        <w:spacing w:after="0" w:line="240" w:lineRule="auto"/>
        <w:ind w:left="709" w:hanging="709"/>
        <w:contextualSpacing/>
        <w:jc w:val="both"/>
        <w:rPr>
          <w:rFonts w:ascii="Garamond" w:hAnsi="Garamond" w:cs="Arial"/>
          <w:sz w:val="26"/>
          <w:szCs w:val="26"/>
          <w:shd w:val="clear" w:color="auto" w:fill="FFFFFF"/>
          <w:lang w:val="it-IT"/>
        </w:rPr>
      </w:pPr>
      <w:r w:rsidRPr="00884F73">
        <w:rPr>
          <w:rFonts w:ascii="Garamond" w:hAnsi="Garamond" w:cs="Arial"/>
          <w:sz w:val="26"/>
          <w:szCs w:val="26"/>
          <w:shd w:val="clear" w:color="auto" w:fill="FFFFFF"/>
          <w:lang w:val="it-IT"/>
        </w:rPr>
        <w:t>Patat, Alejandro (2018), «</w:t>
      </w:r>
      <w:r w:rsidRPr="00884F73">
        <w:rPr>
          <w:rFonts w:ascii="Garamond" w:hAnsi="Garamond" w:cs="Arial"/>
          <w:iCs/>
          <w:sz w:val="26"/>
          <w:szCs w:val="26"/>
          <w:shd w:val="clear" w:color="auto" w:fill="FFFFFF"/>
          <w:lang w:val="it-IT"/>
        </w:rPr>
        <w:t>La disputa sulla traduzione della letteratura italiana: la varietà ispanoamericana», en</w:t>
      </w:r>
      <w:r w:rsidRPr="00884F73">
        <w:rPr>
          <w:rFonts w:ascii="Garamond" w:hAnsi="Garamond" w:cs="Arial"/>
          <w:i/>
          <w:iCs/>
          <w:sz w:val="26"/>
          <w:szCs w:val="26"/>
          <w:shd w:val="clear" w:color="auto" w:fill="FFFFFF"/>
          <w:lang w:val="it-IT"/>
        </w:rPr>
        <w:t xml:space="preserve"> </w:t>
      </w:r>
      <w:r w:rsidRPr="00884F73">
        <w:rPr>
          <w:rFonts w:ascii="Garamond" w:hAnsi="Garamond" w:cs="Arial"/>
          <w:sz w:val="26"/>
          <w:szCs w:val="26"/>
          <w:shd w:val="clear" w:color="auto" w:fill="FFFFFF"/>
          <w:lang w:val="it-IT"/>
        </w:rPr>
        <w:t>Patat, Alejandro (a cura di) </w:t>
      </w:r>
      <w:r w:rsidRPr="00884F73">
        <w:rPr>
          <w:rFonts w:ascii="Garamond" w:hAnsi="Garamond" w:cs="Arial"/>
          <w:i/>
          <w:iCs/>
          <w:sz w:val="26"/>
          <w:szCs w:val="26"/>
          <w:shd w:val="clear" w:color="auto" w:fill="FFFFFF"/>
          <w:lang w:val="it-IT"/>
        </w:rPr>
        <w:t>La letteratura italiana nel mondo iberico e latinoamericano: Critica, traduzione, istituzioni</w:t>
      </w:r>
      <w:r w:rsidRPr="00884F73">
        <w:rPr>
          <w:rFonts w:ascii="Garamond" w:hAnsi="Garamond" w:cs="Arial"/>
          <w:sz w:val="26"/>
          <w:szCs w:val="26"/>
          <w:shd w:val="clear" w:color="auto" w:fill="FFFFFF"/>
          <w:lang w:val="it-IT"/>
        </w:rPr>
        <w:t>, Pacini, Ospedaletto, pp. 201-214.</w:t>
      </w:r>
    </w:p>
    <w:p w:rsidR="00E00239" w:rsidRPr="00274023" w:rsidRDefault="00E00239" w:rsidP="00274023">
      <w:pPr>
        <w:spacing w:after="0" w:line="240" w:lineRule="auto"/>
        <w:ind w:left="709" w:hanging="709"/>
        <w:contextualSpacing/>
        <w:jc w:val="both"/>
        <w:rPr>
          <w:rFonts w:ascii="Garamond" w:hAnsi="Garamond"/>
          <w:sz w:val="26"/>
          <w:szCs w:val="26"/>
          <w:lang w:val="it-IT"/>
        </w:rPr>
      </w:pPr>
      <w:r w:rsidRPr="00274023">
        <w:rPr>
          <w:rFonts w:ascii="Garamond" w:hAnsi="Garamond"/>
          <w:sz w:val="26"/>
          <w:szCs w:val="26"/>
          <w:lang w:val="it-IT"/>
        </w:rPr>
        <w:t xml:space="preserve">Raimondi, Ezio (1990), </w:t>
      </w:r>
      <w:r w:rsidRPr="00274023">
        <w:rPr>
          <w:rFonts w:ascii="Garamond" w:hAnsi="Garamond"/>
          <w:i/>
          <w:sz w:val="26"/>
          <w:szCs w:val="26"/>
          <w:lang w:val="it-IT"/>
        </w:rPr>
        <w:t>Ermeneutica e commento: Teoria e pratica dell’interpretazione del testo letterario</w:t>
      </w:r>
      <w:r w:rsidRPr="00274023">
        <w:rPr>
          <w:rFonts w:ascii="Garamond" w:hAnsi="Garamond"/>
          <w:sz w:val="26"/>
          <w:szCs w:val="26"/>
          <w:lang w:val="it-IT"/>
        </w:rPr>
        <w:t>, Firenze, Sansoni, pp. 3-68.</w:t>
      </w:r>
    </w:p>
    <w:p w:rsidR="00E00239" w:rsidRDefault="00E00239" w:rsidP="00274023">
      <w:pPr>
        <w:spacing w:after="0" w:line="240" w:lineRule="auto"/>
        <w:ind w:left="709" w:hanging="709"/>
        <w:contextualSpacing/>
        <w:jc w:val="both"/>
        <w:rPr>
          <w:rFonts w:ascii="Garamond" w:hAnsi="Garamond"/>
          <w:sz w:val="26"/>
          <w:szCs w:val="26"/>
          <w:lang w:val="it-IT"/>
        </w:rPr>
      </w:pPr>
      <w:r w:rsidRPr="00274023">
        <w:rPr>
          <w:rFonts w:ascii="Garamond" w:hAnsi="Garamond"/>
          <w:sz w:val="26"/>
          <w:szCs w:val="26"/>
          <w:lang w:val="it-IT"/>
        </w:rPr>
        <w:t xml:space="preserve">Segre, Cesare (1976), «La sintassi del periodo nei primi prosatori italiani: Guittone, Brunetto, Dante», en Idem, </w:t>
      </w:r>
      <w:r w:rsidRPr="00274023">
        <w:rPr>
          <w:rFonts w:ascii="Garamond" w:hAnsi="Garamond"/>
          <w:i/>
          <w:sz w:val="26"/>
          <w:szCs w:val="26"/>
          <w:lang w:val="it-IT"/>
        </w:rPr>
        <w:t>Lingua, stile e società: Studî sulla storia della prosa italiana</w:t>
      </w:r>
      <w:r w:rsidRPr="00274023">
        <w:rPr>
          <w:rFonts w:ascii="Garamond" w:hAnsi="Garamond"/>
          <w:sz w:val="26"/>
          <w:szCs w:val="26"/>
          <w:lang w:val="it-IT"/>
        </w:rPr>
        <w:t>, Milano, Feltrinelli, pp. 79-270</w:t>
      </w:r>
      <w:r>
        <w:rPr>
          <w:rFonts w:ascii="Garamond" w:hAnsi="Garamond"/>
          <w:sz w:val="26"/>
          <w:szCs w:val="26"/>
          <w:lang w:val="it-IT"/>
        </w:rPr>
        <w:t>.</w:t>
      </w:r>
    </w:p>
    <w:p w:rsidR="00E00239" w:rsidRPr="00884F73" w:rsidRDefault="00E00239" w:rsidP="006B6A16">
      <w:pPr>
        <w:spacing w:after="0" w:line="240" w:lineRule="auto"/>
        <w:ind w:left="709" w:hanging="709"/>
        <w:contextualSpacing/>
        <w:jc w:val="both"/>
        <w:rPr>
          <w:rFonts w:ascii="Garamond" w:hAnsi="Garamond"/>
          <w:sz w:val="26"/>
          <w:szCs w:val="26"/>
          <w:lang w:val="it-IT"/>
        </w:rPr>
      </w:pPr>
      <w:r>
        <w:rPr>
          <w:rFonts w:ascii="Garamond" w:hAnsi="Garamond"/>
          <w:sz w:val="26"/>
          <w:szCs w:val="26"/>
          <w:lang w:val="it-IT"/>
        </w:rPr>
        <w:t xml:space="preserve">Segre, Cesare (1999), «Stile», «Tema/motivo», «Testo», en Idem, </w:t>
      </w:r>
      <w:r>
        <w:rPr>
          <w:rFonts w:ascii="Garamond" w:hAnsi="Garamond"/>
          <w:i/>
          <w:sz w:val="26"/>
          <w:szCs w:val="26"/>
          <w:lang w:val="it-IT"/>
        </w:rPr>
        <w:t>Avviamento all’analisi del testo letterario</w:t>
      </w:r>
      <w:r>
        <w:rPr>
          <w:rFonts w:ascii="Garamond" w:hAnsi="Garamond"/>
          <w:sz w:val="26"/>
          <w:szCs w:val="26"/>
          <w:lang w:val="it-IT"/>
        </w:rPr>
        <w:t>, Tori</w:t>
      </w:r>
      <w:r w:rsidRPr="00EA2DA1">
        <w:rPr>
          <w:rFonts w:ascii="Garamond" w:hAnsi="Garamond"/>
          <w:sz w:val="26"/>
          <w:szCs w:val="26"/>
          <w:lang w:val="it-IT"/>
        </w:rPr>
        <w:t>no, Einaudi, p</w:t>
      </w:r>
      <w:r w:rsidRPr="00884F73">
        <w:rPr>
          <w:rFonts w:ascii="Garamond" w:hAnsi="Garamond"/>
          <w:sz w:val="26"/>
          <w:szCs w:val="26"/>
          <w:lang w:val="it-IT"/>
        </w:rPr>
        <w:t>p. 307-391.</w:t>
      </w:r>
    </w:p>
    <w:p w:rsidR="00E00239" w:rsidRDefault="00E00239" w:rsidP="00884F73">
      <w:pPr>
        <w:spacing w:after="0" w:line="240" w:lineRule="auto"/>
        <w:ind w:left="709" w:hanging="709"/>
        <w:contextualSpacing/>
        <w:jc w:val="both"/>
        <w:rPr>
          <w:rFonts w:ascii="Garamond" w:hAnsi="Garamond" w:cs="Arial"/>
          <w:sz w:val="26"/>
          <w:szCs w:val="26"/>
          <w:shd w:val="clear" w:color="auto" w:fill="FFFFFF"/>
          <w:lang w:val="it-IT"/>
        </w:rPr>
      </w:pPr>
      <w:r w:rsidRPr="00884F73">
        <w:rPr>
          <w:rFonts w:ascii="Garamond" w:hAnsi="Garamond"/>
          <w:sz w:val="26"/>
          <w:szCs w:val="26"/>
          <w:lang w:val="it-IT"/>
        </w:rPr>
        <w:t xml:space="preserve">Veglia, Marco (2007), </w:t>
      </w:r>
      <w:r w:rsidRPr="00884F73">
        <w:rPr>
          <w:rFonts w:ascii="Garamond" w:hAnsi="Garamond"/>
          <w:i/>
          <w:sz w:val="26"/>
          <w:szCs w:val="26"/>
          <w:lang w:val="it-IT"/>
        </w:rPr>
        <w:t>La vita vera: Carducci a Bologna</w:t>
      </w:r>
      <w:r w:rsidRPr="00884F73">
        <w:rPr>
          <w:rFonts w:ascii="Garamond" w:hAnsi="Garamond"/>
          <w:sz w:val="26"/>
          <w:szCs w:val="26"/>
          <w:lang w:val="it-IT"/>
        </w:rPr>
        <w:t>, Bologna, Bononia University Press.</w:t>
      </w:r>
    </w:p>
    <w:p w:rsidR="00E00239" w:rsidRPr="00274023" w:rsidRDefault="00E00239" w:rsidP="0025364F">
      <w:pPr>
        <w:spacing w:after="0" w:line="240" w:lineRule="auto"/>
        <w:contextualSpacing/>
        <w:jc w:val="both"/>
        <w:rPr>
          <w:rFonts w:ascii="Garamond" w:hAnsi="Garamond"/>
          <w:sz w:val="26"/>
          <w:szCs w:val="26"/>
          <w:lang w:val="it-IT"/>
        </w:rPr>
      </w:pPr>
    </w:p>
    <w:p w:rsidR="00E00239" w:rsidRPr="006D7386" w:rsidRDefault="00E00239" w:rsidP="0025364F">
      <w:pPr>
        <w:spacing w:after="0" w:line="240" w:lineRule="auto"/>
        <w:contextualSpacing/>
        <w:rPr>
          <w:rFonts w:ascii="Garamond" w:hAnsi="Garamond"/>
          <w:b/>
          <w:sz w:val="26"/>
          <w:szCs w:val="26"/>
        </w:rPr>
      </w:pPr>
      <w:r>
        <w:rPr>
          <w:rFonts w:ascii="Garamond" w:hAnsi="Garamond"/>
          <w:b/>
          <w:sz w:val="26"/>
          <w:szCs w:val="26"/>
        </w:rPr>
        <w:t xml:space="preserve">6. </w:t>
      </w:r>
      <w:r w:rsidRPr="006D7386">
        <w:rPr>
          <w:rFonts w:ascii="Garamond" w:hAnsi="Garamond"/>
          <w:b/>
          <w:sz w:val="26"/>
          <w:szCs w:val="26"/>
        </w:rPr>
        <w:t>Metodología</w:t>
      </w:r>
    </w:p>
    <w:p w:rsidR="00E00239" w:rsidRDefault="00E00239" w:rsidP="0025364F">
      <w:pPr>
        <w:spacing w:after="0" w:line="240" w:lineRule="auto"/>
        <w:contextualSpacing/>
        <w:jc w:val="both"/>
        <w:rPr>
          <w:rFonts w:ascii="Garamond" w:hAnsi="Garamond"/>
          <w:sz w:val="26"/>
          <w:szCs w:val="26"/>
        </w:rPr>
      </w:pPr>
    </w:p>
    <w:p w:rsidR="00E00239" w:rsidRPr="00E3084C"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 xml:space="preserve">Durante las clases presenciales (36 horas), se alternarán las exposiciones a cargo de los docentes con el trabajo individual y grupal de los estudiantes, que consistirá en el análisis </w:t>
      </w:r>
      <w:r w:rsidRPr="00E3084C">
        <w:rPr>
          <w:rFonts w:ascii="Garamond" w:hAnsi="Garamond"/>
          <w:sz w:val="26"/>
          <w:szCs w:val="26"/>
        </w:rPr>
        <w:t>de traducciones y en la traducción de ensayos de diferentes períodos y materia. En las 12 horas virtuales, se discutirán los textos bibliográficos optativos, que cada estudiante elegirá para resumir y exponer en un foro.</w:t>
      </w:r>
    </w:p>
    <w:p w:rsidR="00E00239" w:rsidRPr="006D7386" w:rsidRDefault="00E00239" w:rsidP="00E3084C">
      <w:pPr>
        <w:spacing w:after="0" w:line="240" w:lineRule="auto"/>
        <w:contextualSpacing/>
        <w:jc w:val="both"/>
        <w:rPr>
          <w:rFonts w:ascii="Garamond" w:hAnsi="Garamond"/>
          <w:sz w:val="26"/>
          <w:szCs w:val="26"/>
        </w:rPr>
      </w:pPr>
      <w:r w:rsidRPr="00E3084C">
        <w:rPr>
          <w:rFonts w:ascii="Garamond" w:hAnsi="Garamond"/>
          <w:sz w:val="26"/>
          <w:szCs w:val="26"/>
        </w:rPr>
        <w:t>Los estudiantes dispondrán de un cuadernillo organizado por los profesores con la totalidad de los textos seleccionados para ser trabajados en la cursada.</w:t>
      </w:r>
    </w:p>
    <w:p w:rsidR="00E00239" w:rsidRPr="006D7386" w:rsidRDefault="00E00239" w:rsidP="0025364F">
      <w:pPr>
        <w:spacing w:after="0" w:line="240" w:lineRule="auto"/>
        <w:contextualSpacing/>
        <w:jc w:val="both"/>
        <w:rPr>
          <w:rFonts w:ascii="Garamond" w:hAnsi="Garamond"/>
          <w:sz w:val="26"/>
          <w:szCs w:val="26"/>
        </w:rPr>
      </w:pPr>
    </w:p>
    <w:p w:rsidR="00E00239" w:rsidRPr="006D7386" w:rsidRDefault="00E00239" w:rsidP="0025364F">
      <w:pPr>
        <w:spacing w:after="0" w:line="240" w:lineRule="auto"/>
        <w:contextualSpacing/>
        <w:jc w:val="both"/>
        <w:rPr>
          <w:rFonts w:ascii="Garamond" w:hAnsi="Garamond"/>
          <w:sz w:val="26"/>
          <w:szCs w:val="26"/>
        </w:rPr>
      </w:pPr>
    </w:p>
    <w:p w:rsidR="00E00239" w:rsidRPr="006D7386" w:rsidRDefault="00E00239" w:rsidP="0025364F">
      <w:pPr>
        <w:spacing w:after="0" w:line="240" w:lineRule="auto"/>
        <w:contextualSpacing/>
        <w:jc w:val="both"/>
        <w:rPr>
          <w:rFonts w:ascii="Garamond" w:hAnsi="Garamond"/>
          <w:b/>
          <w:sz w:val="26"/>
          <w:szCs w:val="26"/>
        </w:rPr>
      </w:pPr>
      <w:r>
        <w:rPr>
          <w:rFonts w:ascii="Garamond" w:hAnsi="Garamond"/>
          <w:b/>
          <w:sz w:val="26"/>
          <w:szCs w:val="26"/>
        </w:rPr>
        <w:t xml:space="preserve">7. </w:t>
      </w:r>
      <w:r w:rsidRPr="006D7386">
        <w:rPr>
          <w:rFonts w:ascii="Garamond" w:hAnsi="Garamond"/>
          <w:b/>
          <w:sz w:val="26"/>
          <w:szCs w:val="26"/>
        </w:rPr>
        <w:t>Evaluación</w:t>
      </w:r>
    </w:p>
    <w:p w:rsidR="00E00239" w:rsidRDefault="00E00239" w:rsidP="0025364F">
      <w:pPr>
        <w:spacing w:after="0" w:line="240" w:lineRule="auto"/>
        <w:contextualSpacing/>
        <w:jc w:val="both"/>
        <w:rPr>
          <w:rFonts w:ascii="Garamond" w:hAnsi="Garamond"/>
          <w:sz w:val="26"/>
          <w:szCs w:val="26"/>
        </w:rPr>
      </w:pPr>
    </w:p>
    <w:p w:rsidR="00E00239" w:rsidRPr="006D7386" w:rsidRDefault="00E00239" w:rsidP="0025364F">
      <w:pPr>
        <w:spacing w:after="0" w:line="240" w:lineRule="auto"/>
        <w:contextualSpacing/>
        <w:jc w:val="both"/>
        <w:rPr>
          <w:rFonts w:ascii="Garamond" w:hAnsi="Garamond"/>
          <w:sz w:val="26"/>
          <w:szCs w:val="26"/>
        </w:rPr>
      </w:pPr>
      <w:r w:rsidRPr="006D7386">
        <w:rPr>
          <w:rFonts w:ascii="Garamond" w:hAnsi="Garamond"/>
          <w:sz w:val="26"/>
          <w:szCs w:val="26"/>
        </w:rPr>
        <w:t xml:space="preserve">Según la normativa de las carreras de posgrado de nuestra casa de estudios, se exigirá el 75% de asistencia al curso, el cumplimiento de lo requerido durante la cursada y la aprobación de un trabajo final en un plazo de seis meses a partir del fin del curso. El trabajo de los estudiantes durante las clases se evaluará en base a su participación </w:t>
      </w:r>
      <w:r>
        <w:rPr>
          <w:rFonts w:ascii="Garamond" w:hAnsi="Garamond"/>
          <w:sz w:val="26"/>
          <w:szCs w:val="26"/>
        </w:rPr>
        <w:t>y</w:t>
      </w:r>
      <w:r w:rsidRPr="006D7386">
        <w:rPr>
          <w:rFonts w:ascii="Garamond" w:hAnsi="Garamond"/>
          <w:sz w:val="26"/>
          <w:szCs w:val="26"/>
        </w:rPr>
        <w:t xml:space="preserve"> desempeño en las actividades propuestas y a la exposición del texto bibliográfico elegido; y </w:t>
      </w:r>
      <w:r>
        <w:rPr>
          <w:rFonts w:ascii="Garamond" w:hAnsi="Garamond"/>
          <w:sz w:val="26"/>
          <w:szCs w:val="26"/>
        </w:rPr>
        <w:t xml:space="preserve">como trabajo final </w:t>
      </w:r>
      <w:r w:rsidRPr="006D7386">
        <w:rPr>
          <w:rFonts w:ascii="Garamond" w:hAnsi="Garamond"/>
          <w:sz w:val="26"/>
          <w:szCs w:val="26"/>
        </w:rPr>
        <w:t>se requerirá la traducción comentada de un ensayo a elección, de acuerdo con los docentes, que integre los conocimientos adquiridos durante el seminario.</w:t>
      </w:r>
    </w:p>
    <w:p w:rsidR="00E00239" w:rsidRPr="006D7386" w:rsidRDefault="00E00239" w:rsidP="0025364F">
      <w:pPr>
        <w:spacing w:after="0" w:line="240" w:lineRule="auto"/>
        <w:contextualSpacing/>
        <w:rPr>
          <w:rFonts w:ascii="Garamond" w:hAnsi="Garamond"/>
          <w:sz w:val="26"/>
          <w:szCs w:val="26"/>
        </w:rPr>
      </w:pPr>
    </w:p>
    <w:p w:rsidR="00E00239" w:rsidRPr="006D7386" w:rsidRDefault="00E00239" w:rsidP="0025364F">
      <w:pPr>
        <w:spacing w:after="0" w:line="240" w:lineRule="auto"/>
        <w:contextualSpacing/>
        <w:jc w:val="both"/>
        <w:rPr>
          <w:rFonts w:ascii="Garamond" w:hAnsi="Garamond"/>
          <w:sz w:val="26"/>
          <w:szCs w:val="26"/>
        </w:rPr>
      </w:pPr>
    </w:p>
    <w:sectPr w:rsidR="00E00239" w:rsidRPr="006D7386" w:rsidSect="00993B00">
      <w:pgSz w:w="11907" w:h="16840" w:code="9"/>
      <w:pgMar w:top="1701" w:right="1701" w:bottom="1701"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7CD" w:rsidRDefault="00B947CD" w:rsidP="00F24104">
      <w:pPr>
        <w:spacing w:after="0" w:line="240" w:lineRule="auto"/>
      </w:pPr>
      <w:r>
        <w:separator/>
      </w:r>
    </w:p>
  </w:endnote>
  <w:endnote w:type="continuationSeparator" w:id="0">
    <w:p w:rsidR="00B947CD" w:rsidRDefault="00B947CD" w:rsidP="00F2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7CD" w:rsidRDefault="00B947CD" w:rsidP="00F24104">
      <w:pPr>
        <w:spacing w:after="0" w:line="240" w:lineRule="auto"/>
      </w:pPr>
      <w:r>
        <w:separator/>
      </w:r>
    </w:p>
  </w:footnote>
  <w:footnote w:type="continuationSeparator" w:id="0">
    <w:p w:rsidR="00B947CD" w:rsidRDefault="00B947CD" w:rsidP="00F24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25BE9"/>
    <w:multiLevelType w:val="hybridMultilevel"/>
    <w:tmpl w:val="F6EEC068"/>
    <w:lvl w:ilvl="0" w:tplc="AEC2D05C">
      <w:start w:val="1"/>
      <w:numFmt w:val="lowerLetter"/>
      <w:lvlText w:val="%1."/>
      <w:lvlJc w:val="left"/>
      <w:pPr>
        <w:ind w:left="3195" w:hanging="360"/>
      </w:pPr>
      <w:rPr>
        <w:rFonts w:cs="Times New Roman" w:hint="default"/>
      </w:rPr>
    </w:lvl>
    <w:lvl w:ilvl="1" w:tplc="2C0A0019" w:tentative="1">
      <w:start w:val="1"/>
      <w:numFmt w:val="lowerLetter"/>
      <w:lvlText w:val="%2."/>
      <w:lvlJc w:val="left"/>
      <w:pPr>
        <w:ind w:left="3915" w:hanging="360"/>
      </w:pPr>
      <w:rPr>
        <w:rFonts w:cs="Times New Roman"/>
      </w:rPr>
    </w:lvl>
    <w:lvl w:ilvl="2" w:tplc="2C0A001B" w:tentative="1">
      <w:start w:val="1"/>
      <w:numFmt w:val="lowerRoman"/>
      <w:lvlText w:val="%3."/>
      <w:lvlJc w:val="right"/>
      <w:pPr>
        <w:ind w:left="4635" w:hanging="180"/>
      </w:pPr>
      <w:rPr>
        <w:rFonts w:cs="Times New Roman"/>
      </w:rPr>
    </w:lvl>
    <w:lvl w:ilvl="3" w:tplc="2C0A000F" w:tentative="1">
      <w:start w:val="1"/>
      <w:numFmt w:val="decimal"/>
      <w:lvlText w:val="%4."/>
      <w:lvlJc w:val="left"/>
      <w:pPr>
        <w:ind w:left="5355" w:hanging="360"/>
      </w:pPr>
      <w:rPr>
        <w:rFonts w:cs="Times New Roman"/>
      </w:rPr>
    </w:lvl>
    <w:lvl w:ilvl="4" w:tplc="2C0A0019" w:tentative="1">
      <w:start w:val="1"/>
      <w:numFmt w:val="lowerLetter"/>
      <w:lvlText w:val="%5."/>
      <w:lvlJc w:val="left"/>
      <w:pPr>
        <w:ind w:left="6075" w:hanging="360"/>
      </w:pPr>
      <w:rPr>
        <w:rFonts w:cs="Times New Roman"/>
      </w:rPr>
    </w:lvl>
    <w:lvl w:ilvl="5" w:tplc="2C0A001B" w:tentative="1">
      <w:start w:val="1"/>
      <w:numFmt w:val="lowerRoman"/>
      <w:lvlText w:val="%6."/>
      <w:lvlJc w:val="right"/>
      <w:pPr>
        <w:ind w:left="6795" w:hanging="180"/>
      </w:pPr>
      <w:rPr>
        <w:rFonts w:cs="Times New Roman"/>
      </w:rPr>
    </w:lvl>
    <w:lvl w:ilvl="6" w:tplc="2C0A000F" w:tentative="1">
      <w:start w:val="1"/>
      <w:numFmt w:val="decimal"/>
      <w:lvlText w:val="%7."/>
      <w:lvlJc w:val="left"/>
      <w:pPr>
        <w:ind w:left="7515" w:hanging="360"/>
      </w:pPr>
      <w:rPr>
        <w:rFonts w:cs="Times New Roman"/>
      </w:rPr>
    </w:lvl>
    <w:lvl w:ilvl="7" w:tplc="2C0A0019" w:tentative="1">
      <w:start w:val="1"/>
      <w:numFmt w:val="lowerLetter"/>
      <w:lvlText w:val="%8."/>
      <w:lvlJc w:val="left"/>
      <w:pPr>
        <w:ind w:left="8235" w:hanging="360"/>
      </w:pPr>
      <w:rPr>
        <w:rFonts w:cs="Times New Roman"/>
      </w:rPr>
    </w:lvl>
    <w:lvl w:ilvl="8" w:tplc="2C0A001B" w:tentative="1">
      <w:start w:val="1"/>
      <w:numFmt w:val="lowerRoman"/>
      <w:lvlText w:val="%9."/>
      <w:lvlJc w:val="right"/>
      <w:pPr>
        <w:ind w:left="8955" w:hanging="180"/>
      </w:pPr>
      <w:rPr>
        <w:rFonts w:cs="Times New Roman"/>
      </w:rPr>
    </w:lvl>
  </w:abstractNum>
  <w:abstractNum w:abstractNumId="1">
    <w:nsid w:val="783B4FA9"/>
    <w:multiLevelType w:val="hybridMultilevel"/>
    <w:tmpl w:val="0A6C3E5A"/>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4A"/>
    <w:rsid w:val="00000302"/>
    <w:rsid w:val="000322BF"/>
    <w:rsid w:val="00082A71"/>
    <w:rsid w:val="00093C8C"/>
    <w:rsid w:val="000B25B8"/>
    <w:rsid w:val="00115AD3"/>
    <w:rsid w:val="00116397"/>
    <w:rsid w:val="0012396E"/>
    <w:rsid w:val="001461C5"/>
    <w:rsid w:val="0018176E"/>
    <w:rsid w:val="0019025D"/>
    <w:rsid w:val="001951BF"/>
    <w:rsid w:val="001A4288"/>
    <w:rsid w:val="001C359A"/>
    <w:rsid w:val="002364EC"/>
    <w:rsid w:val="0025364F"/>
    <w:rsid w:val="002716B3"/>
    <w:rsid w:val="00273C43"/>
    <w:rsid w:val="00274023"/>
    <w:rsid w:val="0027482E"/>
    <w:rsid w:val="00290454"/>
    <w:rsid w:val="002945EC"/>
    <w:rsid w:val="002A49F1"/>
    <w:rsid w:val="002D642F"/>
    <w:rsid w:val="00325051"/>
    <w:rsid w:val="0034317C"/>
    <w:rsid w:val="00383B69"/>
    <w:rsid w:val="003C7FF8"/>
    <w:rsid w:val="003E119C"/>
    <w:rsid w:val="003E7DC6"/>
    <w:rsid w:val="004138A3"/>
    <w:rsid w:val="00416A6A"/>
    <w:rsid w:val="00424958"/>
    <w:rsid w:val="00441570"/>
    <w:rsid w:val="00444040"/>
    <w:rsid w:val="00445E83"/>
    <w:rsid w:val="00457E62"/>
    <w:rsid w:val="004B4DF7"/>
    <w:rsid w:val="004D4359"/>
    <w:rsid w:val="004F584A"/>
    <w:rsid w:val="0056766F"/>
    <w:rsid w:val="00573156"/>
    <w:rsid w:val="00576763"/>
    <w:rsid w:val="00582B93"/>
    <w:rsid w:val="00585979"/>
    <w:rsid w:val="0058671A"/>
    <w:rsid w:val="00592A31"/>
    <w:rsid w:val="005C5425"/>
    <w:rsid w:val="0062416F"/>
    <w:rsid w:val="006432AB"/>
    <w:rsid w:val="00653BD9"/>
    <w:rsid w:val="00655073"/>
    <w:rsid w:val="00683BE1"/>
    <w:rsid w:val="006A7953"/>
    <w:rsid w:val="006B6A16"/>
    <w:rsid w:val="006C3801"/>
    <w:rsid w:val="006C5724"/>
    <w:rsid w:val="006D7386"/>
    <w:rsid w:val="007229EA"/>
    <w:rsid w:val="00740BB3"/>
    <w:rsid w:val="00783DF4"/>
    <w:rsid w:val="00793852"/>
    <w:rsid w:val="007965C2"/>
    <w:rsid w:val="00797641"/>
    <w:rsid w:val="007A2ECD"/>
    <w:rsid w:val="007B1C4F"/>
    <w:rsid w:val="007B301F"/>
    <w:rsid w:val="007B3890"/>
    <w:rsid w:val="007C6EB1"/>
    <w:rsid w:val="008176ED"/>
    <w:rsid w:val="008252C3"/>
    <w:rsid w:val="0083180C"/>
    <w:rsid w:val="00851CBE"/>
    <w:rsid w:val="00884F73"/>
    <w:rsid w:val="00886497"/>
    <w:rsid w:val="00886511"/>
    <w:rsid w:val="00895960"/>
    <w:rsid w:val="008A5598"/>
    <w:rsid w:val="008B5378"/>
    <w:rsid w:val="008E2FA4"/>
    <w:rsid w:val="00903753"/>
    <w:rsid w:val="009066FF"/>
    <w:rsid w:val="0091634C"/>
    <w:rsid w:val="0091763E"/>
    <w:rsid w:val="009713FA"/>
    <w:rsid w:val="00984D5C"/>
    <w:rsid w:val="009920D7"/>
    <w:rsid w:val="00993B00"/>
    <w:rsid w:val="009B5EA0"/>
    <w:rsid w:val="009C571C"/>
    <w:rsid w:val="009F03D4"/>
    <w:rsid w:val="009F75C6"/>
    <w:rsid w:val="00A02109"/>
    <w:rsid w:val="00A0520C"/>
    <w:rsid w:val="00A1556C"/>
    <w:rsid w:val="00A24C82"/>
    <w:rsid w:val="00A33D65"/>
    <w:rsid w:val="00A37EB8"/>
    <w:rsid w:val="00A44692"/>
    <w:rsid w:val="00A44EB3"/>
    <w:rsid w:val="00A572C6"/>
    <w:rsid w:val="00A70441"/>
    <w:rsid w:val="00A73321"/>
    <w:rsid w:val="00A73872"/>
    <w:rsid w:val="00A75947"/>
    <w:rsid w:val="00AA603D"/>
    <w:rsid w:val="00AD2F9E"/>
    <w:rsid w:val="00AE6847"/>
    <w:rsid w:val="00AF120B"/>
    <w:rsid w:val="00B231C2"/>
    <w:rsid w:val="00B333B6"/>
    <w:rsid w:val="00B523D2"/>
    <w:rsid w:val="00B52CAC"/>
    <w:rsid w:val="00B70147"/>
    <w:rsid w:val="00B73E47"/>
    <w:rsid w:val="00B90424"/>
    <w:rsid w:val="00B947CD"/>
    <w:rsid w:val="00BA1341"/>
    <w:rsid w:val="00BB2538"/>
    <w:rsid w:val="00C01895"/>
    <w:rsid w:val="00C15C76"/>
    <w:rsid w:val="00C377BC"/>
    <w:rsid w:val="00C65F06"/>
    <w:rsid w:val="00C6604F"/>
    <w:rsid w:val="00C7222A"/>
    <w:rsid w:val="00C756D1"/>
    <w:rsid w:val="00CD24E4"/>
    <w:rsid w:val="00D04A67"/>
    <w:rsid w:val="00D316A9"/>
    <w:rsid w:val="00D401AE"/>
    <w:rsid w:val="00D52654"/>
    <w:rsid w:val="00D6673D"/>
    <w:rsid w:val="00D83BED"/>
    <w:rsid w:val="00D9360A"/>
    <w:rsid w:val="00D93A77"/>
    <w:rsid w:val="00DA2CFC"/>
    <w:rsid w:val="00DA34B4"/>
    <w:rsid w:val="00DB1E02"/>
    <w:rsid w:val="00DC03BB"/>
    <w:rsid w:val="00DE069B"/>
    <w:rsid w:val="00DE6B0B"/>
    <w:rsid w:val="00DF22A6"/>
    <w:rsid w:val="00DF4D12"/>
    <w:rsid w:val="00DF783D"/>
    <w:rsid w:val="00E00239"/>
    <w:rsid w:val="00E3084C"/>
    <w:rsid w:val="00E52B19"/>
    <w:rsid w:val="00E66AF6"/>
    <w:rsid w:val="00E8316C"/>
    <w:rsid w:val="00E86D2F"/>
    <w:rsid w:val="00E878D9"/>
    <w:rsid w:val="00EA2DA1"/>
    <w:rsid w:val="00EA6472"/>
    <w:rsid w:val="00EA6CAB"/>
    <w:rsid w:val="00EB2BB2"/>
    <w:rsid w:val="00EB5C66"/>
    <w:rsid w:val="00EC5B07"/>
    <w:rsid w:val="00EC66BD"/>
    <w:rsid w:val="00ED20A1"/>
    <w:rsid w:val="00EF3815"/>
    <w:rsid w:val="00F24104"/>
    <w:rsid w:val="00F27A33"/>
    <w:rsid w:val="00F324F0"/>
    <w:rsid w:val="00F4149E"/>
    <w:rsid w:val="00F57ADE"/>
    <w:rsid w:val="00F63980"/>
    <w:rsid w:val="00F71882"/>
    <w:rsid w:val="00F7774A"/>
    <w:rsid w:val="00F94A41"/>
    <w:rsid w:val="00F95151"/>
    <w:rsid w:val="00F9798A"/>
    <w:rsid w:val="00FC2491"/>
    <w:rsid w:val="00FF1756"/>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36734FB-405C-4330-B7B3-543D371E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97"/>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B3890"/>
    <w:pPr>
      <w:ind w:left="720"/>
      <w:contextualSpacing/>
    </w:pPr>
  </w:style>
  <w:style w:type="character" w:styleId="Hipervnculo">
    <w:name w:val="Hyperlink"/>
    <w:basedOn w:val="Fuentedeprrafopredeter"/>
    <w:uiPriority w:val="99"/>
    <w:semiHidden/>
    <w:rsid w:val="006C5724"/>
    <w:rPr>
      <w:rFonts w:cs="Times New Roman"/>
      <w:color w:val="0000FF"/>
      <w:u w:val="single"/>
    </w:rPr>
  </w:style>
  <w:style w:type="paragraph" w:styleId="Textonotapie">
    <w:name w:val="footnote text"/>
    <w:basedOn w:val="Normal"/>
    <w:link w:val="TextonotapieCar"/>
    <w:uiPriority w:val="99"/>
    <w:semiHidden/>
    <w:rsid w:val="00F24104"/>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F24104"/>
    <w:rPr>
      <w:rFonts w:cs="Times New Roman"/>
      <w:sz w:val="20"/>
      <w:szCs w:val="20"/>
    </w:rPr>
  </w:style>
  <w:style w:type="character" w:styleId="Refdenotaalpie">
    <w:name w:val="footnote reference"/>
    <w:basedOn w:val="Fuentedeprrafopredeter"/>
    <w:uiPriority w:val="99"/>
    <w:semiHidden/>
    <w:rsid w:val="00F24104"/>
    <w:rPr>
      <w:rFonts w:cs="Times New Roman"/>
      <w:vertAlign w:val="superscript"/>
    </w:rPr>
  </w:style>
  <w:style w:type="character" w:styleId="Refdecomentario">
    <w:name w:val="annotation reference"/>
    <w:basedOn w:val="Fuentedeprrafopredeter"/>
    <w:uiPriority w:val="99"/>
    <w:semiHidden/>
    <w:rsid w:val="00B231C2"/>
    <w:rPr>
      <w:rFonts w:cs="Times New Roman"/>
      <w:sz w:val="16"/>
      <w:szCs w:val="16"/>
    </w:rPr>
  </w:style>
  <w:style w:type="paragraph" w:styleId="Textocomentario">
    <w:name w:val="annotation text"/>
    <w:basedOn w:val="Normal"/>
    <w:link w:val="TextocomentarioCar"/>
    <w:uiPriority w:val="99"/>
    <w:semiHidden/>
    <w:rsid w:val="00B231C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B231C2"/>
    <w:rPr>
      <w:rFonts w:cs="Times New Roman"/>
      <w:sz w:val="20"/>
      <w:szCs w:val="20"/>
    </w:rPr>
  </w:style>
  <w:style w:type="paragraph" w:styleId="Asuntodelcomentario">
    <w:name w:val="annotation subject"/>
    <w:basedOn w:val="Textocomentario"/>
    <w:next w:val="Textocomentario"/>
    <w:link w:val="AsuntodelcomentarioCar"/>
    <w:uiPriority w:val="99"/>
    <w:semiHidden/>
    <w:rsid w:val="00B231C2"/>
    <w:rPr>
      <w:b/>
      <w:bCs/>
    </w:rPr>
  </w:style>
  <w:style w:type="character" w:customStyle="1" w:styleId="AsuntodelcomentarioCar">
    <w:name w:val="Asunto del comentario Car"/>
    <w:basedOn w:val="TextocomentarioCar"/>
    <w:link w:val="Asuntodelcomentario"/>
    <w:uiPriority w:val="99"/>
    <w:semiHidden/>
    <w:locked/>
    <w:rsid w:val="00B231C2"/>
    <w:rPr>
      <w:rFonts w:cs="Times New Roman"/>
      <w:b/>
      <w:bCs/>
      <w:sz w:val="20"/>
      <w:szCs w:val="20"/>
    </w:rPr>
  </w:style>
  <w:style w:type="paragraph" w:styleId="Textodeglobo">
    <w:name w:val="Balloon Text"/>
    <w:basedOn w:val="Normal"/>
    <w:link w:val="TextodegloboCar"/>
    <w:uiPriority w:val="99"/>
    <w:semiHidden/>
    <w:rsid w:val="00B231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B231C2"/>
    <w:rPr>
      <w:rFonts w:ascii="Segoe UI" w:hAnsi="Segoe UI" w:cs="Segoe UI"/>
      <w:sz w:val="18"/>
      <w:szCs w:val="18"/>
    </w:rPr>
  </w:style>
  <w:style w:type="character" w:styleId="nfasis">
    <w:name w:val="Emphasis"/>
    <w:basedOn w:val="Fuentedeprrafopredeter"/>
    <w:uiPriority w:val="99"/>
    <w:qFormat/>
    <w:rsid w:val="00F94A4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Guadalupe</cp:lastModifiedBy>
  <cp:revision>2</cp:revision>
  <dcterms:created xsi:type="dcterms:W3CDTF">2019-10-31T15:44:00Z</dcterms:created>
  <dcterms:modified xsi:type="dcterms:W3CDTF">2019-10-31T15:44:00Z</dcterms:modified>
</cp:coreProperties>
</file>