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EAD9985" w:rsidR="005D5DA4" w:rsidRDefault="0001192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Universidad de Buenos Aires</w:t>
      </w:r>
    </w:p>
    <w:p w14:paraId="00000002" w14:textId="77777777" w:rsidR="005D5DA4" w:rsidRDefault="0001192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Facultad de Filosofía y Letras</w:t>
      </w:r>
    </w:p>
    <w:p w14:paraId="00000003" w14:textId="77777777" w:rsidR="005D5DA4" w:rsidRDefault="0001192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Maestría en Estudios Latinoamericanos del Trabajo</w:t>
      </w:r>
    </w:p>
    <w:p w14:paraId="00000004" w14:textId="77777777" w:rsidR="005D5DA4" w:rsidRDefault="0001192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Segundo Cuatrimestre 2020</w:t>
      </w:r>
    </w:p>
    <w:p w14:paraId="00000005" w14:textId="77777777" w:rsidR="005D5DA4" w:rsidRDefault="005D5DA4">
      <w:pPr>
        <w:pBdr>
          <w:top w:val="nil"/>
          <w:left w:val="nil"/>
          <w:bottom w:val="nil"/>
          <w:right w:val="nil"/>
          <w:between w:val="nil"/>
        </w:pBdr>
        <w:spacing w:line="240" w:lineRule="auto"/>
        <w:ind w:left="0" w:hanging="2"/>
        <w:jc w:val="both"/>
        <w:rPr>
          <w:rFonts w:ascii="Arial" w:eastAsia="Arial" w:hAnsi="Arial" w:cs="Arial"/>
          <w:color w:val="000000"/>
        </w:rPr>
      </w:pPr>
    </w:p>
    <w:p w14:paraId="00000006" w14:textId="77777777" w:rsidR="005D5DA4" w:rsidRDefault="00011926">
      <w:pPr>
        <w:pBdr>
          <w:top w:val="nil"/>
          <w:left w:val="nil"/>
          <w:bottom w:val="nil"/>
          <w:right w:val="nil"/>
          <w:between w:val="nil"/>
        </w:pBdr>
        <w:spacing w:line="240" w:lineRule="auto"/>
        <w:ind w:left="0" w:hanging="2"/>
        <w:jc w:val="center"/>
        <w:rPr>
          <w:rFonts w:ascii="Arial" w:eastAsia="Arial" w:hAnsi="Arial" w:cs="Arial"/>
          <w:b/>
          <w:color w:val="000000"/>
          <w:u w:val="single"/>
        </w:rPr>
      </w:pPr>
      <w:r>
        <w:rPr>
          <w:rFonts w:ascii="Arial" w:eastAsia="Arial" w:hAnsi="Arial" w:cs="Arial"/>
          <w:b/>
          <w:color w:val="000000"/>
          <w:u w:val="single"/>
        </w:rPr>
        <w:t>Seminario de Maestría</w:t>
      </w:r>
    </w:p>
    <w:p w14:paraId="00000007" w14:textId="77777777" w:rsidR="005D5DA4" w:rsidRDefault="005D5DA4">
      <w:pPr>
        <w:pBdr>
          <w:top w:val="nil"/>
          <w:left w:val="nil"/>
          <w:bottom w:val="nil"/>
          <w:right w:val="nil"/>
          <w:between w:val="nil"/>
        </w:pBdr>
        <w:spacing w:line="240" w:lineRule="auto"/>
        <w:ind w:left="0" w:hanging="2"/>
        <w:jc w:val="center"/>
        <w:rPr>
          <w:rFonts w:ascii="Arial" w:eastAsia="Arial" w:hAnsi="Arial" w:cs="Arial"/>
          <w:b/>
          <w:color w:val="000000"/>
          <w:u w:val="single"/>
        </w:rPr>
      </w:pPr>
    </w:p>
    <w:p w14:paraId="00000008" w14:textId="77777777" w:rsidR="005D5DA4" w:rsidRDefault="0001192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TEORÍA Y METODOLOGÍA EN ANTROPOLOGÍA SOCIAL</w:t>
      </w:r>
    </w:p>
    <w:p w14:paraId="00000009" w14:textId="77777777" w:rsidR="005D5DA4" w:rsidRDefault="005D5DA4">
      <w:pPr>
        <w:pBdr>
          <w:top w:val="nil"/>
          <w:left w:val="nil"/>
          <w:bottom w:val="nil"/>
          <w:right w:val="nil"/>
          <w:between w:val="nil"/>
        </w:pBdr>
        <w:spacing w:line="240" w:lineRule="auto"/>
        <w:ind w:left="0" w:hanging="2"/>
        <w:rPr>
          <w:rFonts w:ascii="Arial" w:eastAsia="Arial" w:hAnsi="Arial" w:cs="Arial"/>
          <w:color w:val="333333"/>
        </w:rPr>
      </w:pPr>
    </w:p>
    <w:p w14:paraId="0000000A" w14:textId="77777777" w:rsidR="005D5DA4" w:rsidRDefault="005D5DA4">
      <w:pPr>
        <w:pBdr>
          <w:top w:val="nil"/>
          <w:left w:val="nil"/>
          <w:bottom w:val="nil"/>
          <w:right w:val="nil"/>
          <w:between w:val="nil"/>
        </w:pBdr>
        <w:spacing w:line="240" w:lineRule="auto"/>
        <w:ind w:left="0" w:hanging="2"/>
        <w:rPr>
          <w:rFonts w:ascii="Arial" w:eastAsia="Arial" w:hAnsi="Arial" w:cs="Arial"/>
          <w:color w:val="333333"/>
        </w:rPr>
      </w:pPr>
    </w:p>
    <w:p w14:paraId="0000000B" w14:textId="24E76A58" w:rsidR="005D5DA4" w:rsidRPr="007051F4" w:rsidRDefault="00011926">
      <w:p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7051F4">
        <w:rPr>
          <w:rFonts w:ascii="Arial" w:eastAsia="Arial" w:hAnsi="Arial" w:cs="Arial"/>
          <w:color w:val="000000"/>
          <w:sz w:val="22"/>
          <w:szCs w:val="22"/>
          <w:u w:val="single"/>
        </w:rPr>
        <w:t xml:space="preserve">Profesoras </w:t>
      </w:r>
      <w:r w:rsidRPr="007051F4">
        <w:rPr>
          <w:rFonts w:ascii="Arial" w:eastAsia="Arial" w:hAnsi="Arial" w:cs="Arial"/>
          <w:color w:val="000000"/>
          <w:sz w:val="22"/>
          <w:szCs w:val="22"/>
          <w:u w:val="single"/>
        </w:rPr>
        <w:t>a cargo</w:t>
      </w:r>
      <w:r w:rsidRPr="007051F4">
        <w:rPr>
          <w:rFonts w:ascii="Arial" w:eastAsia="Arial" w:hAnsi="Arial" w:cs="Arial"/>
          <w:color w:val="000000"/>
          <w:sz w:val="22"/>
          <w:szCs w:val="22"/>
        </w:rPr>
        <w:t xml:space="preserve">: Silvana Campanini y Florencia Girola </w:t>
      </w:r>
    </w:p>
    <w:p w14:paraId="0000000C" w14:textId="77777777" w:rsidR="005D5DA4" w:rsidRPr="007051F4" w:rsidRDefault="00011926">
      <w:p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7051F4">
        <w:rPr>
          <w:rFonts w:ascii="Arial" w:eastAsia="Arial" w:hAnsi="Arial" w:cs="Arial"/>
          <w:color w:val="000000"/>
          <w:sz w:val="22"/>
          <w:szCs w:val="22"/>
          <w:u w:val="single"/>
        </w:rPr>
        <w:t>Carga horaria</w:t>
      </w:r>
      <w:r w:rsidRPr="007051F4">
        <w:rPr>
          <w:rFonts w:ascii="Arial" w:eastAsia="Arial" w:hAnsi="Arial" w:cs="Arial"/>
          <w:color w:val="000000"/>
          <w:sz w:val="22"/>
          <w:szCs w:val="22"/>
        </w:rPr>
        <w:t xml:space="preserve">: 48 hs </w:t>
      </w:r>
    </w:p>
    <w:p w14:paraId="0000000D" w14:textId="77777777" w:rsidR="005D5DA4" w:rsidRPr="007051F4" w:rsidRDefault="00011926">
      <w:p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7051F4">
        <w:rPr>
          <w:rFonts w:ascii="Arial" w:eastAsia="Arial" w:hAnsi="Arial" w:cs="Arial"/>
          <w:color w:val="000000"/>
          <w:sz w:val="22"/>
          <w:szCs w:val="22"/>
          <w:u w:val="single"/>
        </w:rPr>
        <w:t>Inicio</w:t>
      </w:r>
      <w:r w:rsidRPr="007051F4">
        <w:rPr>
          <w:rFonts w:ascii="Arial" w:eastAsia="Arial" w:hAnsi="Arial" w:cs="Arial"/>
          <w:color w:val="000000"/>
          <w:sz w:val="22"/>
          <w:szCs w:val="22"/>
        </w:rPr>
        <w:t xml:space="preserve">: sábado 15 de agosto </w:t>
      </w:r>
    </w:p>
    <w:p w14:paraId="0000000E" w14:textId="77777777" w:rsidR="005D5DA4" w:rsidRPr="007051F4" w:rsidRDefault="00011926">
      <w:p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7051F4">
        <w:rPr>
          <w:rFonts w:ascii="Arial" w:eastAsia="Arial" w:hAnsi="Arial" w:cs="Arial"/>
          <w:color w:val="000000"/>
          <w:sz w:val="22"/>
          <w:szCs w:val="22"/>
          <w:u w:val="single"/>
        </w:rPr>
        <w:t>Finalización</w:t>
      </w:r>
      <w:r w:rsidRPr="007051F4">
        <w:rPr>
          <w:rFonts w:ascii="Arial" w:eastAsia="Arial" w:hAnsi="Arial" w:cs="Arial"/>
          <w:color w:val="000000"/>
          <w:sz w:val="22"/>
          <w:szCs w:val="22"/>
        </w:rPr>
        <w:t>: sábado 17 de octubre</w:t>
      </w:r>
    </w:p>
    <w:p w14:paraId="0000000F" w14:textId="77777777" w:rsidR="005D5DA4" w:rsidRPr="007051F4" w:rsidRDefault="005D5DA4">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10" w14:textId="77777777" w:rsidR="005D5DA4" w:rsidRPr="007051F4" w:rsidRDefault="005D5DA4">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11" w14:textId="77777777" w:rsidR="005D5DA4" w:rsidRPr="007051F4" w:rsidRDefault="00011926">
      <w:p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7051F4">
        <w:rPr>
          <w:rFonts w:ascii="Arial" w:eastAsia="Arial" w:hAnsi="Arial" w:cs="Arial"/>
          <w:b/>
          <w:color w:val="000000"/>
          <w:sz w:val="22"/>
          <w:szCs w:val="22"/>
          <w:u w:val="single"/>
        </w:rPr>
        <w:t>P</w:t>
      </w:r>
      <w:r w:rsidRPr="007051F4">
        <w:rPr>
          <w:rFonts w:ascii="Arial" w:eastAsia="Arial" w:hAnsi="Arial" w:cs="Arial"/>
          <w:b/>
          <w:sz w:val="22"/>
          <w:szCs w:val="22"/>
          <w:u w:val="single"/>
        </w:rPr>
        <w:t>resentación</w:t>
      </w:r>
      <w:r w:rsidRPr="007051F4">
        <w:rPr>
          <w:rFonts w:ascii="Arial" w:eastAsia="Arial" w:hAnsi="Arial" w:cs="Arial"/>
          <w:color w:val="000000"/>
          <w:sz w:val="22"/>
          <w:szCs w:val="22"/>
        </w:rPr>
        <w:t xml:space="preserve">: </w:t>
      </w:r>
    </w:p>
    <w:p w14:paraId="00000012" w14:textId="77777777" w:rsidR="005D5DA4" w:rsidRPr="007051F4" w:rsidRDefault="005D5DA4">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13" w14:textId="77777777" w:rsidR="005D5DA4" w:rsidRPr="007051F4" w:rsidRDefault="00011926">
      <w:p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7051F4">
        <w:rPr>
          <w:rFonts w:ascii="Arial" w:eastAsia="Arial" w:hAnsi="Arial" w:cs="Arial"/>
          <w:color w:val="000000"/>
          <w:sz w:val="22"/>
          <w:szCs w:val="22"/>
        </w:rPr>
        <w:t>La Maestría de Estudios Latinoamericanos del Trabajo (MELAT) de la Facultad de Filosofía y Letras de la Universidad de Buenos Aires constituye un ámbito de formación interdisciplinaria para cursantes provenientes de diversas carreras universitarias y terci</w:t>
      </w:r>
      <w:r w:rsidRPr="007051F4">
        <w:rPr>
          <w:rFonts w:ascii="Arial" w:eastAsia="Arial" w:hAnsi="Arial" w:cs="Arial"/>
          <w:color w:val="000000"/>
          <w:sz w:val="22"/>
          <w:szCs w:val="22"/>
        </w:rPr>
        <w:t xml:space="preserve">arias que estén interesados/as en llevar adelante investigaciones de base empírica en el campo de los Estudios Sociales del Trabajo. </w:t>
      </w:r>
    </w:p>
    <w:p w14:paraId="00000014" w14:textId="77777777" w:rsidR="005D5DA4" w:rsidRPr="007051F4" w:rsidRDefault="005D5DA4">
      <w:pPr>
        <w:pBdr>
          <w:top w:val="nil"/>
          <w:left w:val="nil"/>
          <w:bottom w:val="nil"/>
          <w:right w:val="nil"/>
          <w:between w:val="nil"/>
        </w:pBdr>
        <w:spacing w:line="240" w:lineRule="auto"/>
        <w:ind w:left="0" w:hanging="2"/>
        <w:jc w:val="both"/>
        <w:rPr>
          <w:rFonts w:ascii="Arial" w:eastAsia="Arial" w:hAnsi="Arial" w:cs="Arial"/>
          <w:sz w:val="22"/>
          <w:szCs w:val="22"/>
        </w:rPr>
      </w:pPr>
    </w:p>
    <w:p w14:paraId="00000015" w14:textId="5CE78271" w:rsidR="005D5DA4" w:rsidRPr="007051F4" w:rsidRDefault="00011926">
      <w:p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7051F4">
        <w:rPr>
          <w:rFonts w:ascii="Arial" w:eastAsia="Arial" w:hAnsi="Arial" w:cs="Arial"/>
          <w:color w:val="000000"/>
          <w:sz w:val="22"/>
          <w:szCs w:val="22"/>
        </w:rPr>
        <w:t xml:space="preserve">En el marco de dicha carrera de posgrado, la incorporación de este seminario tiene como propósito abrir una discusión en </w:t>
      </w:r>
      <w:r w:rsidRPr="007051F4">
        <w:rPr>
          <w:rFonts w:ascii="Arial" w:eastAsia="Arial" w:hAnsi="Arial" w:cs="Arial"/>
          <w:color w:val="000000"/>
          <w:sz w:val="22"/>
          <w:szCs w:val="22"/>
        </w:rPr>
        <w:t>torno a la metodología de la investigación interesada por reconstruir empíricam</w:t>
      </w:r>
      <w:r w:rsidRPr="007051F4">
        <w:rPr>
          <w:rFonts w:ascii="Arial" w:eastAsia="Arial" w:hAnsi="Arial" w:cs="Arial"/>
          <w:sz w:val="22"/>
          <w:szCs w:val="22"/>
        </w:rPr>
        <w:t>ente los procesos sociales contemporáneos. Co</w:t>
      </w:r>
      <w:r w:rsidRPr="007051F4">
        <w:rPr>
          <w:rFonts w:ascii="Arial" w:eastAsia="Arial" w:hAnsi="Arial" w:cs="Arial"/>
          <w:color w:val="000000"/>
          <w:sz w:val="22"/>
          <w:szCs w:val="22"/>
        </w:rPr>
        <w:t xml:space="preserve">mo arena específica de conocimientos y debates, dicha metodología se encuentra </w:t>
      </w:r>
      <w:r w:rsidRPr="007051F4">
        <w:rPr>
          <w:rFonts w:ascii="Arial" w:eastAsia="Arial" w:hAnsi="Arial" w:cs="Arial"/>
          <w:color w:val="000000"/>
          <w:sz w:val="22"/>
          <w:szCs w:val="22"/>
        </w:rPr>
        <w:t>atravesada por oposiciones excluyentes que revisarem</w:t>
      </w:r>
      <w:r w:rsidRPr="007051F4">
        <w:rPr>
          <w:rFonts w:ascii="Arial" w:eastAsia="Arial" w:hAnsi="Arial" w:cs="Arial"/>
          <w:color w:val="000000"/>
          <w:sz w:val="22"/>
          <w:szCs w:val="22"/>
        </w:rPr>
        <w:t xml:space="preserve">os críticamente: </w:t>
      </w:r>
      <w:r w:rsidRPr="007051F4">
        <w:rPr>
          <w:rFonts w:ascii="Arial" w:eastAsia="Arial" w:hAnsi="Arial" w:cs="Arial"/>
          <w:sz w:val="22"/>
          <w:szCs w:val="22"/>
        </w:rPr>
        <w:t xml:space="preserve">explicación </w:t>
      </w:r>
      <w:r w:rsidRPr="007051F4">
        <w:rPr>
          <w:rFonts w:ascii="Arial" w:eastAsia="Arial" w:hAnsi="Arial" w:cs="Arial"/>
          <w:i/>
          <w:sz w:val="22"/>
          <w:szCs w:val="22"/>
        </w:rPr>
        <w:t>vs</w:t>
      </w:r>
      <w:r w:rsidRPr="007051F4">
        <w:rPr>
          <w:rFonts w:ascii="Arial" w:eastAsia="Arial" w:hAnsi="Arial" w:cs="Arial"/>
          <w:sz w:val="22"/>
          <w:szCs w:val="22"/>
        </w:rPr>
        <w:t xml:space="preserve"> comprensión del mundo social; el carácter universal o particular que asume el conocimiento construido; </w:t>
      </w:r>
      <w:r w:rsidRPr="007051F4">
        <w:rPr>
          <w:rFonts w:ascii="Arial" w:eastAsia="Arial" w:hAnsi="Arial" w:cs="Arial"/>
          <w:color w:val="000000"/>
          <w:sz w:val="22"/>
          <w:szCs w:val="22"/>
        </w:rPr>
        <w:t xml:space="preserve">abordajes extensivos/macro </w:t>
      </w:r>
      <w:r w:rsidRPr="007051F4">
        <w:rPr>
          <w:rFonts w:ascii="Arial" w:eastAsia="Arial" w:hAnsi="Arial" w:cs="Arial"/>
          <w:i/>
          <w:color w:val="000000"/>
          <w:sz w:val="22"/>
          <w:szCs w:val="22"/>
        </w:rPr>
        <w:t>vs</w:t>
      </w:r>
      <w:r w:rsidRPr="007051F4">
        <w:rPr>
          <w:rFonts w:ascii="Arial" w:eastAsia="Arial" w:hAnsi="Arial" w:cs="Arial"/>
          <w:color w:val="000000"/>
          <w:sz w:val="22"/>
          <w:szCs w:val="22"/>
        </w:rPr>
        <w:t xml:space="preserve"> abordajes intensivos/micro; técnicas cuantitativas </w:t>
      </w:r>
      <w:r w:rsidRPr="007051F4">
        <w:rPr>
          <w:rFonts w:ascii="Arial" w:eastAsia="Arial" w:hAnsi="Arial" w:cs="Arial"/>
          <w:i/>
          <w:color w:val="000000"/>
          <w:sz w:val="22"/>
          <w:szCs w:val="22"/>
        </w:rPr>
        <w:t>vs</w:t>
      </w:r>
      <w:r w:rsidRPr="007051F4">
        <w:rPr>
          <w:rFonts w:ascii="Arial" w:eastAsia="Arial" w:hAnsi="Arial" w:cs="Arial"/>
          <w:color w:val="000000"/>
          <w:sz w:val="22"/>
          <w:szCs w:val="22"/>
        </w:rPr>
        <w:t xml:space="preserve"> técnicas cualitativas. Esta diferenci</w:t>
      </w:r>
      <w:r w:rsidRPr="007051F4">
        <w:rPr>
          <w:rFonts w:ascii="Arial" w:eastAsia="Arial" w:hAnsi="Arial" w:cs="Arial"/>
          <w:color w:val="000000"/>
          <w:sz w:val="22"/>
          <w:szCs w:val="22"/>
        </w:rPr>
        <w:t xml:space="preserve">ación se ha acompañado </w:t>
      </w:r>
      <w:r w:rsidRPr="007051F4">
        <w:rPr>
          <w:rFonts w:ascii="Arial" w:eastAsia="Arial" w:hAnsi="Arial" w:cs="Arial"/>
          <w:sz w:val="22"/>
          <w:szCs w:val="22"/>
        </w:rPr>
        <w:t>por</w:t>
      </w:r>
      <w:r w:rsidRPr="007051F4">
        <w:rPr>
          <w:rFonts w:ascii="Arial" w:eastAsia="Arial" w:hAnsi="Arial" w:cs="Arial"/>
          <w:color w:val="000000"/>
          <w:sz w:val="22"/>
          <w:szCs w:val="22"/>
        </w:rPr>
        <w:t xml:space="preserve"> una jerarquización que otorga mayor cientificidad a los procedimientos estandarizados en tanto permitirían la generalización de los resultados y la anulación de la subjetividad de quien investiga. </w:t>
      </w:r>
    </w:p>
    <w:p w14:paraId="00000016" w14:textId="77777777" w:rsidR="005D5DA4" w:rsidRPr="007051F4" w:rsidRDefault="005D5DA4">
      <w:pPr>
        <w:pBdr>
          <w:top w:val="nil"/>
          <w:left w:val="nil"/>
          <w:bottom w:val="nil"/>
          <w:right w:val="nil"/>
          <w:between w:val="nil"/>
        </w:pBdr>
        <w:spacing w:line="240" w:lineRule="auto"/>
        <w:ind w:left="0" w:hanging="2"/>
        <w:jc w:val="both"/>
        <w:rPr>
          <w:rFonts w:ascii="Arial" w:eastAsia="Arial" w:hAnsi="Arial" w:cs="Arial"/>
          <w:sz w:val="22"/>
          <w:szCs w:val="22"/>
        </w:rPr>
      </w:pPr>
    </w:p>
    <w:p w14:paraId="00000017" w14:textId="3ED474CA" w:rsidR="005D5DA4" w:rsidRPr="007051F4" w:rsidRDefault="00011926">
      <w:pPr>
        <w:pBdr>
          <w:top w:val="nil"/>
          <w:left w:val="nil"/>
          <w:bottom w:val="nil"/>
          <w:right w:val="nil"/>
          <w:between w:val="nil"/>
        </w:pBdr>
        <w:spacing w:line="240" w:lineRule="auto"/>
        <w:ind w:left="0" w:hanging="2"/>
        <w:jc w:val="both"/>
        <w:rPr>
          <w:rFonts w:ascii="Arial" w:eastAsia="Arial" w:hAnsi="Arial" w:cs="Arial"/>
          <w:sz w:val="22"/>
          <w:szCs w:val="22"/>
        </w:rPr>
      </w:pPr>
      <w:r w:rsidRPr="007051F4">
        <w:rPr>
          <w:rFonts w:ascii="Arial" w:eastAsia="Arial" w:hAnsi="Arial" w:cs="Arial"/>
          <w:sz w:val="22"/>
          <w:szCs w:val="22"/>
        </w:rPr>
        <w:t>Dentro del</w:t>
      </w:r>
      <w:r w:rsidRPr="007051F4">
        <w:rPr>
          <w:rFonts w:ascii="Arial" w:eastAsia="Arial" w:hAnsi="Arial" w:cs="Arial"/>
          <w:color w:val="000000"/>
          <w:sz w:val="22"/>
          <w:szCs w:val="22"/>
        </w:rPr>
        <w:t xml:space="preserve"> in</w:t>
      </w:r>
      <w:r w:rsidRPr="007051F4">
        <w:rPr>
          <w:rFonts w:ascii="Arial" w:eastAsia="Arial" w:hAnsi="Arial" w:cs="Arial"/>
          <w:sz w:val="22"/>
          <w:szCs w:val="22"/>
        </w:rPr>
        <w:t>tenso debate teór</w:t>
      </w:r>
      <w:r w:rsidRPr="007051F4">
        <w:rPr>
          <w:rFonts w:ascii="Arial" w:eastAsia="Arial" w:hAnsi="Arial" w:cs="Arial"/>
          <w:sz w:val="22"/>
          <w:szCs w:val="22"/>
        </w:rPr>
        <w:t>ico-metodológico que caracteriza a las ciencias sociales desde hace al menos cuatro décadas, la antropología ha enfatizado el carácter espacio-temporalmente situado de los procesos estudiados, problematizando las relaciones entre la dimensión cotidiana y l</w:t>
      </w:r>
      <w:r w:rsidRPr="007051F4">
        <w:rPr>
          <w:rFonts w:ascii="Arial" w:eastAsia="Arial" w:hAnsi="Arial" w:cs="Arial"/>
          <w:sz w:val="22"/>
          <w:szCs w:val="22"/>
        </w:rPr>
        <w:t>a estructural que los constituye. Al mismo tiempo, ha señalado la centralidad del investigador en su carácter de documentalista, traductor e intérprete de los fenómenos bajo análisis, con la consideración del carácter inter-subjetivo y reflexivo de la prod</w:t>
      </w:r>
      <w:r w:rsidRPr="007051F4">
        <w:rPr>
          <w:rFonts w:ascii="Arial" w:eastAsia="Arial" w:hAnsi="Arial" w:cs="Arial"/>
          <w:sz w:val="22"/>
          <w:szCs w:val="22"/>
        </w:rPr>
        <w:t>ucción de conocimiento. Consecuentemente, ha problematizado el sentido socialmente construido (hegemónico o subalterno), revisando extensamente los efectos del concepto de cultura y de tod</w:t>
      </w:r>
      <w:r>
        <w:rPr>
          <w:rFonts w:ascii="Arial" w:eastAsia="Arial" w:hAnsi="Arial" w:cs="Arial"/>
          <w:sz w:val="22"/>
          <w:szCs w:val="22"/>
        </w:rPr>
        <w:t>a</w:t>
      </w:r>
      <w:r w:rsidRPr="007051F4">
        <w:rPr>
          <w:rFonts w:ascii="Arial" w:eastAsia="Arial" w:hAnsi="Arial" w:cs="Arial"/>
          <w:sz w:val="22"/>
          <w:szCs w:val="22"/>
        </w:rPr>
        <w:t>s aquellas categorías académicas que esencializan grupos, territori</w:t>
      </w:r>
      <w:r w:rsidRPr="007051F4">
        <w:rPr>
          <w:rFonts w:ascii="Arial" w:eastAsia="Arial" w:hAnsi="Arial" w:cs="Arial"/>
          <w:sz w:val="22"/>
          <w:szCs w:val="22"/>
        </w:rPr>
        <w:t>os y prácticas.</w:t>
      </w:r>
    </w:p>
    <w:p w14:paraId="00000018" w14:textId="77777777" w:rsidR="005D5DA4" w:rsidRPr="007051F4" w:rsidRDefault="005D5DA4">
      <w:pPr>
        <w:pBdr>
          <w:top w:val="nil"/>
          <w:left w:val="nil"/>
          <w:bottom w:val="nil"/>
          <w:right w:val="nil"/>
          <w:between w:val="nil"/>
        </w:pBdr>
        <w:spacing w:line="240" w:lineRule="auto"/>
        <w:ind w:left="0" w:hanging="2"/>
        <w:jc w:val="both"/>
        <w:rPr>
          <w:rFonts w:ascii="Arial" w:eastAsia="Arial" w:hAnsi="Arial" w:cs="Arial"/>
          <w:sz w:val="22"/>
          <w:szCs w:val="22"/>
        </w:rPr>
      </w:pPr>
    </w:p>
    <w:p w14:paraId="00000019" w14:textId="77777777" w:rsidR="005D5DA4" w:rsidRPr="007051F4" w:rsidRDefault="00011926">
      <w:pPr>
        <w:pBdr>
          <w:top w:val="nil"/>
          <w:left w:val="nil"/>
          <w:bottom w:val="nil"/>
          <w:right w:val="nil"/>
          <w:between w:val="nil"/>
        </w:pBdr>
        <w:spacing w:line="240" w:lineRule="auto"/>
        <w:ind w:left="0" w:hanging="2"/>
        <w:jc w:val="both"/>
        <w:rPr>
          <w:rFonts w:ascii="Arial" w:eastAsia="Arial" w:hAnsi="Arial" w:cs="Arial"/>
          <w:sz w:val="22"/>
          <w:szCs w:val="22"/>
        </w:rPr>
      </w:pPr>
      <w:r w:rsidRPr="007051F4">
        <w:rPr>
          <w:rFonts w:ascii="Arial" w:eastAsia="Arial" w:hAnsi="Arial" w:cs="Arial"/>
          <w:sz w:val="22"/>
          <w:szCs w:val="22"/>
        </w:rPr>
        <w:t>Reconocida la naturaleza conflictiva y disputada de los procesos sociales, y por tanto su inherente historicidad, el trabajo de campo revela su potencial para reconstruir la lógica implícita de la vida cotidiana en su doble faz de sediment</w:t>
      </w:r>
      <w:r w:rsidRPr="007051F4">
        <w:rPr>
          <w:rFonts w:ascii="Arial" w:eastAsia="Arial" w:hAnsi="Arial" w:cs="Arial"/>
          <w:sz w:val="22"/>
          <w:szCs w:val="22"/>
        </w:rPr>
        <w:t xml:space="preserve">ación y transformación social o, expresado en otros términos, en la vinculación entre la escala local-particular con la temporalidad de mediano y largo alcance. </w:t>
      </w:r>
    </w:p>
    <w:p w14:paraId="0000001A" w14:textId="77777777" w:rsidR="005D5DA4" w:rsidRPr="007051F4" w:rsidRDefault="005D5DA4">
      <w:pPr>
        <w:pBdr>
          <w:top w:val="nil"/>
          <w:left w:val="nil"/>
          <w:bottom w:val="nil"/>
          <w:right w:val="nil"/>
          <w:between w:val="nil"/>
        </w:pBdr>
        <w:spacing w:line="240" w:lineRule="auto"/>
        <w:ind w:left="0" w:hanging="2"/>
        <w:jc w:val="both"/>
        <w:rPr>
          <w:rFonts w:ascii="Arial" w:eastAsia="Arial" w:hAnsi="Arial" w:cs="Arial"/>
          <w:sz w:val="22"/>
          <w:szCs w:val="22"/>
        </w:rPr>
      </w:pPr>
    </w:p>
    <w:p w14:paraId="0000001B" w14:textId="5FBD560C" w:rsidR="005D5DA4" w:rsidRPr="007051F4" w:rsidRDefault="00011926">
      <w:pPr>
        <w:pBdr>
          <w:top w:val="nil"/>
          <w:left w:val="nil"/>
          <w:bottom w:val="nil"/>
          <w:right w:val="nil"/>
          <w:between w:val="nil"/>
        </w:pBdr>
        <w:spacing w:line="240" w:lineRule="auto"/>
        <w:ind w:left="0" w:hanging="2"/>
        <w:jc w:val="both"/>
        <w:rPr>
          <w:rFonts w:ascii="Arial" w:eastAsia="Arial" w:hAnsi="Arial" w:cs="Arial"/>
          <w:sz w:val="22"/>
          <w:szCs w:val="22"/>
        </w:rPr>
      </w:pPr>
      <w:r w:rsidRPr="007051F4">
        <w:rPr>
          <w:rFonts w:ascii="Arial" w:eastAsia="Arial" w:hAnsi="Arial" w:cs="Arial"/>
          <w:sz w:val="22"/>
          <w:szCs w:val="22"/>
        </w:rPr>
        <w:lastRenderedPageBreak/>
        <w:t>El Seminario se propone por ello compartir los grandes debates teórico-metodológicos implicados en la reconstrucción de la dimensión cotidiana de los procesos bajo estudio, recuperando los aportes de la historia, la tradición crítica de las ciencias social</w:t>
      </w:r>
      <w:r w:rsidRPr="007051F4">
        <w:rPr>
          <w:rFonts w:ascii="Arial" w:eastAsia="Arial" w:hAnsi="Arial" w:cs="Arial"/>
          <w:sz w:val="22"/>
          <w:szCs w:val="22"/>
        </w:rPr>
        <w:t xml:space="preserve">es y los fundamentos post-positivistas de investigación. </w:t>
      </w:r>
      <w:r w:rsidRPr="007051F4">
        <w:rPr>
          <w:rFonts w:ascii="Arial" w:eastAsia="Arial" w:hAnsi="Arial" w:cs="Arial"/>
          <w:sz w:val="22"/>
          <w:szCs w:val="22"/>
        </w:rPr>
        <w:t xml:space="preserve">El análisis de los abordajes </w:t>
      </w:r>
      <w:r>
        <w:rPr>
          <w:rFonts w:ascii="Arial" w:eastAsia="Arial" w:hAnsi="Arial" w:cs="Arial"/>
          <w:sz w:val="22"/>
          <w:szCs w:val="22"/>
        </w:rPr>
        <w:t>método-</w:t>
      </w:r>
      <w:r w:rsidRPr="007051F4">
        <w:rPr>
          <w:rFonts w:ascii="Arial" w:eastAsia="Arial" w:hAnsi="Arial" w:cs="Arial"/>
          <w:sz w:val="22"/>
          <w:szCs w:val="22"/>
        </w:rPr>
        <w:t>lógicos y de las diversas fuentes que permiten la reconstrucción empírica constituirá una ocasión para revisar los fundamentos teóricos y epistemológicos en que se</w:t>
      </w:r>
      <w:r w:rsidRPr="007051F4">
        <w:rPr>
          <w:rFonts w:ascii="Arial" w:eastAsia="Arial" w:hAnsi="Arial" w:cs="Arial"/>
          <w:sz w:val="22"/>
          <w:szCs w:val="22"/>
        </w:rPr>
        <w:t xml:space="preserve"> fundan, con la intención de consolidar la vigilancia crítica que debe acompañar todo el proceso de investigación. </w:t>
      </w:r>
    </w:p>
    <w:p w14:paraId="0000001C" w14:textId="77777777" w:rsidR="005D5DA4" w:rsidRPr="007051F4" w:rsidRDefault="005D5DA4">
      <w:pPr>
        <w:pBdr>
          <w:top w:val="nil"/>
          <w:left w:val="nil"/>
          <w:bottom w:val="nil"/>
          <w:right w:val="nil"/>
          <w:between w:val="nil"/>
        </w:pBdr>
        <w:spacing w:line="240" w:lineRule="auto"/>
        <w:ind w:left="0" w:hanging="2"/>
        <w:jc w:val="both"/>
        <w:rPr>
          <w:rFonts w:ascii="Arial" w:eastAsia="Arial" w:hAnsi="Arial" w:cs="Arial"/>
          <w:sz w:val="22"/>
          <w:szCs w:val="22"/>
        </w:rPr>
      </w:pPr>
    </w:p>
    <w:p w14:paraId="0000001D" w14:textId="77777777" w:rsidR="005D5DA4" w:rsidRPr="007051F4" w:rsidRDefault="00011926">
      <w:pPr>
        <w:spacing w:line="240" w:lineRule="auto"/>
        <w:ind w:left="0" w:hanging="2"/>
        <w:jc w:val="both"/>
        <w:rPr>
          <w:rFonts w:ascii="Arial" w:eastAsia="Arial" w:hAnsi="Arial" w:cs="Arial"/>
          <w:sz w:val="22"/>
          <w:szCs w:val="22"/>
        </w:rPr>
      </w:pPr>
      <w:r w:rsidRPr="007051F4">
        <w:rPr>
          <w:rFonts w:ascii="Arial" w:eastAsia="Arial" w:hAnsi="Arial" w:cs="Arial"/>
          <w:sz w:val="22"/>
          <w:szCs w:val="22"/>
        </w:rPr>
        <w:t>Teniendo como horizonte la producción final de una Tesis de Maestría por parte de los/las cursantes (entendida como la construcción de un c</w:t>
      </w:r>
      <w:r w:rsidRPr="007051F4">
        <w:rPr>
          <w:rFonts w:ascii="Arial" w:eastAsia="Arial" w:hAnsi="Arial" w:cs="Arial"/>
          <w:sz w:val="22"/>
          <w:szCs w:val="22"/>
        </w:rPr>
        <w:t>onocimiento original, crítico, relevante y empíricamente fundamentado), el seminario también se encaminará a brindar los elementos necesarios para la formulación de un problema de investigación orientado hacia su realización mediante el diseño de una estra</w:t>
      </w:r>
      <w:r w:rsidRPr="007051F4">
        <w:rPr>
          <w:rFonts w:ascii="Arial" w:eastAsia="Arial" w:hAnsi="Arial" w:cs="Arial"/>
          <w:sz w:val="22"/>
          <w:szCs w:val="22"/>
        </w:rPr>
        <w:t xml:space="preserve">tegia metodológica congruente. </w:t>
      </w:r>
    </w:p>
    <w:p w14:paraId="0000001E" w14:textId="77777777" w:rsidR="005D5DA4" w:rsidRPr="007051F4" w:rsidRDefault="00011926">
      <w:pPr>
        <w:pBdr>
          <w:top w:val="nil"/>
          <w:left w:val="nil"/>
          <w:bottom w:val="nil"/>
          <w:right w:val="nil"/>
          <w:between w:val="nil"/>
        </w:pBdr>
        <w:spacing w:line="240" w:lineRule="auto"/>
        <w:ind w:left="0" w:hanging="2"/>
        <w:jc w:val="both"/>
        <w:rPr>
          <w:rFonts w:ascii="Arial" w:eastAsia="Arial" w:hAnsi="Arial" w:cs="Arial"/>
          <w:color w:val="000000"/>
          <w:sz w:val="22"/>
          <w:szCs w:val="22"/>
          <w:u w:val="single"/>
        </w:rPr>
      </w:pPr>
      <w:r w:rsidRPr="007051F4">
        <w:rPr>
          <w:rFonts w:ascii="Arial" w:eastAsia="Arial" w:hAnsi="Arial" w:cs="Arial"/>
          <w:sz w:val="22"/>
          <w:szCs w:val="22"/>
        </w:rPr>
        <w:t xml:space="preserve"> </w:t>
      </w:r>
    </w:p>
    <w:p w14:paraId="0000001F" w14:textId="77777777" w:rsidR="005D5DA4" w:rsidRPr="007051F4" w:rsidRDefault="00011926">
      <w:p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7051F4">
        <w:rPr>
          <w:rFonts w:ascii="Arial" w:eastAsia="Arial" w:hAnsi="Arial" w:cs="Arial"/>
          <w:b/>
          <w:color w:val="000000"/>
          <w:sz w:val="22"/>
          <w:szCs w:val="22"/>
          <w:u w:val="single"/>
        </w:rPr>
        <w:t>Objetivos</w:t>
      </w:r>
      <w:r w:rsidRPr="007051F4">
        <w:rPr>
          <w:rFonts w:ascii="Arial" w:eastAsia="Arial" w:hAnsi="Arial" w:cs="Arial"/>
          <w:color w:val="000000"/>
          <w:sz w:val="22"/>
          <w:szCs w:val="22"/>
        </w:rPr>
        <w:t>:</w:t>
      </w:r>
    </w:p>
    <w:p w14:paraId="00000020" w14:textId="77777777" w:rsidR="005D5DA4" w:rsidRPr="007051F4" w:rsidRDefault="005D5DA4">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21" w14:textId="77777777" w:rsidR="005D5DA4" w:rsidRPr="007051F4" w:rsidRDefault="00011926">
      <w:p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7051F4">
        <w:rPr>
          <w:rFonts w:ascii="Arial" w:eastAsia="Arial" w:hAnsi="Arial" w:cs="Arial"/>
          <w:color w:val="000000"/>
          <w:sz w:val="22"/>
          <w:szCs w:val="22"/>
        </w:rPr>
        <w:t xml:space="preserve">Atendiendo al carácter progresivo de la formación metodológica que propone MELAT y a la naturaleza procesual de toda investigación, este seminario tiene por objetivos:  </w:t>
      </w:r>
    </w:p>
    <w:p w14:paraId="00000022" w14:textId="77777777" w:rsidR="005D5DA4" w:rsidRPr="007051F4" w:rsidRDefault="005D5DA4">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23" w14:textId="77777777" w:rsidR="005D5DA4" w:rsidRPr="007051F4" w:rsidRDefault="00011926">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7051F4">
        <w:rPr>
          <w:rFonts w:ascii="Arial" w:eastAsia="Arial" w:hAnsi="Arial" w:cs="Arial"/>
          <w:color w:val="000000"/>
          <w:sz w:val="22"/>
          <w:szCs w:val="22"/>
        </w:rPr>
        <w:t>Profundizar críticamente algunos de los aspectos epistemológicos y teórico-metodológi</w:t>
      </w:r>
      <w:r w:rsidRPr="007051F4">
        <w:rPr>
          <w:rFonts w:ascii="Arial" w:eastAsia="Arial" w:hAnsi="Arial" w:cs="Arial"/>
          <w:color w:val="000000"/>
          <w:sz w:val="22"/>
          <w:szCs w:val="22"/>
        </w:rPr>
        <w:t>cos que caracterizan a la investigación social, con énfasis en los aportes de la perspectiva etnográfica -proveniente de la tradición antropológica- como una orientación posible de la misma.</w:t>
      </w:r>
    </w:p>
    <w:p w14:paraId="00000024" w14:textId="77777777" w:rsidR="005D5DA4" w:rsidRPr="007051F4" w:rsidRDefault="005D5DA4">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25" w14:textId="77777777" w:rsidR="005D5DA4" w:rsidRPr="007051F4" w:rsidRDefault="00011926">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7051F4">
        <w:rPr>
          <w:rFonts w:ascii="Arial" w:eastAsia="Arial" w:hAnsi="Arial" w:cs="Arial"/>
          <w:color w:val="000000"/>
          <w:sz w:val="22"/>
          <w:szCs w:val="22"/>
        </w:rPr>
        <w:t xml:space="preserve">Contribuir al diseño de estrategias metodológicas orientadas a la realización del problema construido, contemplando tanto la elaboración de fuentes primarias como el relevamiento y uso de fuentes secundarias. </w:t>
      </w:r>
    </w:p>
    <w:p w14:paraId="00000026" w14:textId="77777777" w:rsidR="005D5DA4" w:rsidRPr="007051F4" w:rsidRDefault="005D5DA4">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27" w14:textId="77777777" w:rsidR="005D5DA4" w:rsidRPr="007051F4" w:rsidRDefault="00011926">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7051F4">
        <w:rPr>
          <w:rFonts w:ascii="Arial" w:eastAsia="Arial" w:hAnsi="Arial" w:cs="Arial"/>
          <w:color w:val="000000"/>
          <w:sz w:val="22"/>
          <w:szCs w:val="22"/>
        </w:rPr>
        <w:t>Introducir a lxs cursantes en las actividades</w:t>
      </w:r>
      <w:r w:rsidRPr="007051F4">
        <w:rPr>
          <w:rFonts w:ascii="Arial" w:eastAsia="Arial" w:hAnsi="Arial" w:cs="Arial"/>
          <w:color w:val="000000"/>
          <w:sz w:val="22"/>
          <w:szCs w:val="22"/>
        </w:rPr>
        <w:t xml:space="preserve"> de interpretación y análisis de la información de campo mediante ejercitaciones basadas en el material que han de producir y reunir.</w:t>
      </w:r>
    </w:p>
    <w:p w14:paraId="00000028" w14:textId="77777777" w:rsidR="005D5DA4" w:rsidRPr="007051F4" w:rsidRDefault="005D5DA4">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29" w14:textId="77777777" w:rsidR="005D5DA4" w:rsidRPr="007051F4" w:rsidRDefault="005D5DA4">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2A" w14:textId="77777777" w:rsidR="005D5DA4" w:rsidRPr="007051F4" w:rsidRDefault="00011926">
      <w:pPr>
        <w:pBdr>
          <w:top w:val="single" w:sz="4" w:space="1" w:color="000000"/>
          <w:left w:val="single" w:sz="4" w:space="4" w:color="000000"/>
          <w:bottom w:val="single" w:sz="4" w:space="1" w:color="000000"/>
          <w:right w:val="single" w:sz="4" w:space="4" w:color="000000"/>
          <w:between w:val="nil"/>
        </w:pBdr>
        <w:shd w:val="clear" w:color="auto" w:fill="D9D9D9"/>
        <w:spacing w:line="240" w:lineRule="auto"/>
        <w:ind w:left="0" w:hanging="2"/>
        <w:jc w:val="center"/>
        <w:rPr>
          <w:rFonts w:ascii="Arial" w:eastAsia="Arial" w:hAnsi="Arial" w:cs="Arial"/>
          <w:b/>
          <w:color w:val="000000"/>
          <w:sz w:val="22"/>
          <w:szCs w:val="22"/>
        </w:rPr>
      </w:pPr>
      <w:r w:rsidRPr="007051F4">
        <w:rPr>
          <w:rFonts w:ascii="Arial" w:eastAsia="Arial" w:hAnsi="Arial" w:cs="Arial"/>
          <w:b/>
          <w:color w:val="000000"/>
          <w:sz w:val="22"/>
          <w:szCs w:val="22"/>
        </w:rPr>
        <w:t xml:space="preserve">PROGRAMACIÓN </w:t>
      </w:r>
    </w:p>
    <w:p w14:paraId="0000002B" w14:textId="77777777" w:rsidR="005D5DA4" w:rsidRPr="007051F4" w:rsidRDefault="005D5DA4">
      <w:pPr>
        <w:pBdr>
          <w:top w:val="nil"/>
          <w:left w:val="nil"/>
          <w:bottom w:val="nil"/>
          <w:right w:val="nil"/>
          <w:between w:val="nil"/>
        </w:pBdr>
        <w:spacing w:line="240" w:lineRule="auto"/>
        <w:ind w:left="0" w:hanging="2"/>
        <w:jc w:val="both"/>
        <w:rPr>
          <w:rFonts w:ascii="Arial" w:eastAsia="Arial" w:hAnsi="Arial" w:cs="Arial"/>
          <w:sz w:val="22"/>
          <w:szCs w:val="22"/>
        </w:rPr>
      </w:pPr>
    </w:p>
    <w:p w14:paraId="0000002C" w14:textId="77777777" w:rsidR="005D5DA4" w:rsidRPr="007051F4" w:rsidRDefault="00011926">
      <w:pPr>
        <w:pBdr>
          <w:top w:val="nil"/>
          <w:left w:val="nil"/>
          <w:bottom w:val="nil"/>
          <w:right w:val="nil"/>
          <w:between w:val="nil"/>
        </w:pBdr>
        <w:spacing w:line="240" w:lineRule="auto"/>
        <w:ind w:left="0" w:hanging="2"/>
        <w:jc w:val="both"/>
        <w:rPr>
          <w:rFonts w:ascii="Arial" w:eastAsia="Arial" w:hAnsi="Arial" w:cs="Arial"/>
          <w:i/>
          <w:sz w:val="22"/>
          <w:szCs w:val="22"/>
          <w:u w:val="single"/>
        </w:rPr>
      </w:pPr>
      <w:r w:rsidRPr="007051F4">
        <w:rPr>
          <w:rFonts w:ascii="Arial" w:eastAsia="Arial" w:hAnsi="Arial" w:cs="Arial"/>
          <w:b/>
          <w:sz w:val="22"/>
          <w:szCs w:val="22"/>
          <w:u w:val="single"/>
        </w:rPr>
        <w:t>Sesión 1: El mundo social como objeto de conocimiento</w:t>
      </w:r>
      <w:r w:rsidRPr="007051F4">
        <w:rPr>
          <w:rFonts w:ascii="Arial" w:eastAsia="Arial" w:hAnsi="Arial" w:cs="Arial"/>
          <w:b/>
          <w:sz w:val="22"/>
          <w:szCs w:val="22"/>
        </w:rPr>
        <w:t>.</w:t>
      </w:r>
      <w:r w:rsidRPr="007051F4">
        <w:rPr>
          <w:rFonts w:ascii="Arial" w:eastAsia="Arial" w:hAnsi="Arial" w:cs="Arial"/>
          <w:sz w:val="22"/>
          <w:szCs w:val="22"/>
        </w:rPr>
        <w:t xml:space="preserve"> </w:t>
      </w:r>
    </w:p>
    <w:p w14:paraId="0000002D" w14:textId="77777777" w:rsidR="005D5DA4" w:rsidRPr="007051F4" w:rsidRDefault="005D5DA4">
      <w:pPr>
        <w:spacing w:line="240" w:lineRule="auto"/>
        <w:ind w:left="0" w:hanging="2"/>
        <w:jc w:val="both"/>
        <w:rPr>
          <w:rFonts w:ascii="Arial" w:eastAsia="Arial" w:hAnsi="Arial" w:cs="Arial"/>
          <w:i/>
          <w:sz w:val="22"/>
          <w:szCs w:val="22"/>
          <w:u w:val="single"/>
        </w:rPr>
      </w:pPr>
    </w:p>
    <w:p w14:paraId="0000002E" w14:textId="77777777" w:rsidR="005D5DA4" w:rsidRPr="007051F4" w:rsidRDefault="00011926">
      <w:pPr>
        <w:spacing w:line="240" w:lineRule="auto"/>
        <w:ind w:left="0" w:hanging="2"/>
        <w:jc w:val="both"/>
        <w:rPr>
          <w:rFonts w:ascii="Arial" w:eastAsia="Arial" w:hAnsi="Arial" w:cs="Arial"/>
          <w:sz w:val="22"/>
          <w:szCs w:val="22"/>
        </w:rPr>
      </w:pPr>
      <w:r w:rsidRPr="007051F4">
        <w:rPr>
          <w:rFonts w:ascii="Arial" w:eastAsia="Arial" w:hAnsi="Arial" w:cs="Arial"/>
          <w:i/>
          <w:sz w:val="22"/>
          <w:szCs w:val="22"/>
          <w:u w:val="single"/>
        </w:rPr>
        <w:t>Debates teóricos</w:t>
      </w:r>
      <w:r w:rsidRPr="007051F4">
        <w:rPr>
          <w:rFonts w:ascii="Arial" w:eastAsia="Arial" w:hAnsi="Arial" w:cs="Arial"/>
          <w:sz w:val="22"/>
          <w:szCs w:val="22"/>
        </w:rPr>
        <w:t>. Debates actuales en torno al conocimiento en la teoría social crítica. Crisis del paradigma positivista y ontología específica de la vida social: historia, lenguaje y acción signifi</w:t>
      </w:r>
      <w:r w:rsidRPr="007051F4">
        <w:rPr>
          <w:rFonts w:ascii="Arial" w:eastAsia="Arial" w:hAnsi="Arial" w:cs="Arial"/>
          <w:sz w:val="22"/>
          <w:szCs w:val="22"/>
        </w:rPr>
        <w:t xml:space="preserve">cativa. La doble hermenéutica y sus derivaciones metodológicas en la investigación empírica. Espacio público, representaciones del mundo y conocimiento crítico. </w:t>
      </w:r>
    </w:p>
    <w:p w14:paraId="0000002F" w14:textId="77777777" w:rsidR="005D5DA4" w:rsidRPr="007051F4" w:rsidRDefault="005D5DA4">
      <w:pPr>
        <w:pBdr>
          <w:top w:val="nil"/>
          <w:left w:val="nil"/>
          <w:bottom w:val="nil"/>
          <w:right w:val="nil"/>
          <w:between w:val="nil"/>
        </w:pBdr>
        <w:spacing w:line="240" w:lineRule="auto"/>
        <w:ind w:left="0" w:hanging="2"/>
        <w:jc w:val="both"/>
        <w:rPr>
          <w:rFonts w:ascii="Arial" w:eastAsia="Arial" w:hAnsi="Arial" w:cs="Arial"/>
          <w:sz w:val="22"/>
          <w:szCs w:val="22"/>
        </w:rPr>
      </w:pPr>
    </w:p>
    <w:p w14:paraId="00000030" w14:textId="77777777" w:rsidR="005D5DA4" w:rsidRPr="007051F4" w:rsidRDefault="00011926">
      <w:pPr>
        <w:pBdr>
          <w:top w:val="nil"/>
          <w:left w:val="nil"/>
          <w:bottom w:val="nil"/>
          <w:right w:val="nil"/>
          <w:between w:val="nil"/>
        </w:pBdr>
        <w:spacing w:line="240" w:lineRule="auto"/>
        <w:ind w:left="0" w:hanging="2"/>
        <w:jc w:val="both"/>
        <w:rPr>
          <w:rFonts w:ascii="Arial" w:eastAsia="Arial" w:hAnsi="Arial" w:cs="Arial"/>
          <w:b/>
          <w:sz w:val="22"/>
          <w:szCs w:val="22"/>
        </w:rPr>
      </w:pPr>
      <w:r w:rsidRPr="007051F4">
        <w:rPr>
          <w:rFonts w:ascii="Arial" w:eastAsia="Arial" w:hAnsi="Arial" w:cs="Arial"/>
          <w:b/>
          <w:sz w:val="22"/>
          <w:szCs w:val="22"/>
          <w:u w:val="single"/>
        </w:rPr>
        <w:t>Sesión 2: Escala local, dimensión cotidiana y reproducción general</w:t>
      </w:r>
      <w:r w:rsidRPr="007051F4">
        <w:rPr>
          <w:rFonts w:ascii="Arial" w:eastAsia="Arial" w:hAnsi="Arial" w:cs="Arial"/>
          <w:b/>
          <w:sz w:val="22"/>
          <w:szCs w:val="22"/>
        </w:rPr>
        <w:t xml:space="preserve">. </w:t>
      </w:r>
    </w:p>
    <w:p w14:paraId="00000031" w14:textId="77777777" w:rsidR="005D5DA4" w:rsidRPr="007051F4" w:rsidRDefault="005D5DA4">
      <w:pPr>
        <w:pBdr>
          <w:top w:val="nil"/>
          <w:left w:val="nil"/>
          <w:bottom w:val="nil"/>
          <w:right w:val="nil"/>
          <w:between w:val="nil"/>
        </w:pBdr>
        <w:spacing w:line="240" w:lineRule="auto"/>
        <w:ind w:left="0" w:hanging="2"/>
        <w:jc w:val="both"/>
        <w:rPr>
          <w:rFonts w:ascii="Arial" w:eastAsia="Arial" w:hAnsi="Arial" w:cs="Arial"/>
          <w:i/>
          <w:sz w:val="22"/>
          <w:szCs w:val="22"/>
          <w:u w:val="single"/>
        </w:rPr>
      </w:pPr>
    </w:p>
    <w:p w14:paraId="00000032" w14:textId="77777777" w:rsidR="005D5DA4" w:rsidRPr="007051F4" w:rsidRDefault="00011926">
      <w:pPr>
        <w:pBdr>
          <w:top w:val="nil"/>
          <w:left w:val="nil"/>
          <w:bottom w:val="nil"/>
          <w:right w:val="nil"/>
          <w:between w:val="nil"/>
        </w:pBdr>
        <w:spacing w:line="240" w:lineRule="auto"/>
        <w:ind w:left="0" w:hanging="2"/>
        <w:jc w:val="both"/>
        <w:rPr>
          <w:rFonts w:ascii="Arial" w:eastAsia="Arial" w:hAnsi="Arial" w:cs="Arial"/>
          <w:sz w:val="22"/>
          <w:szCs w:val="22"/>
        </w:rPr>
      </w:pPr>
      <w:r w:rsidRPr="007051F4">
        <w:rPr>
          <w:rFonts w:ascii="Arial" w:eastAsia="Arial" w:hAnsi="Arial" w:cs="Arial"/>
          <w:i/>
          <w:sz w:val="22"/>
          <w:szCs w:val="22"/>
          <w:u w:val="single"/>
        </w:rPr>
        <w:t>Debates teóricos</w:t>
      </w:r>
      <w:r w:rsidRPr="007051F4">
        <w:rPr>
          <w:rFonts w:ascii="Arial" w:eastAsia="Arial" w:hAnsi="Arial" w:cs="Arial"/>
          <w:sz w:val="22"/>
          <w:szCs w:val="22"/>
        </w:rPr>
        <w:t>. Aportes de la teoría de la cotidianeidad para conocer procesos constitutivos del mundo del trabajo. La noción de agencia: apropiación, conflicto y heterogeneidad social</w:t>
      </w:r>
      <w:r w:rsidRPr="007051F4">
        <w:rPr>
          <w:rFonts w:ascii="Arial" w:eastAsia="Arial" w:hAnsi="Arial" w:cs="Arial"/>
          <w:sz w:val="22"/>
          <w:szCs w:val="22"/>
        </w:rPr>
        <w:t>.</w:t>
      </w:r>
      <w:r w:rsidRPr="007051F4">
        <w:rPr>
          <w:rFonts w:ascii="Arial" w:eastAsia="Arial" w:hAnsi="Arial" w:cs="Arial"/>
          <w:color w:val="3C4043"/>
          <w:sz w:val="22"/>
          <w:szCs w:val="22"/>
          <w:highlight w:val="white"/>
        </w:rPr>
        <w:t xml:space="preserve"> </w:t>
      </w:r>
      <w:r w:rsidRPr="007051F4">
        <w:rPr>
          <w:rFonts w:ascii="Arial" w:eastAsia="Arial" w:hAnsi="Arial" w:cs="Arial"/>
          <w:sz w:val="22"/>
          <w:szCs w:val="22"/>
        </w:rPr>
        <w:t xml:space="preserve">Lo cotidiano como nivel analítico y su articulación con otras escalas y contextos de determinación. </w:t>
      </w:r>
    </w:p>
    <w:p w14:paraId="00000033" w14:textId="77777777" w:rsidR="005D5DA4" w:rsidRPr="007051F4" w:rsidRDefault="00011926">
      <w:pPr>
        <w:pBdr>
          <w:top w:val="nil"/>
          <w:left w:val="nil"/>
          <w:bottom w:val="nil"/>
          <w:right w:val="nil"/>
          <w:between w:val="nil"/>
        </w:pBdr>
        <w:spacing w:line="240" w:lineRule="auto"/>
        <w:ind w:left="0" w:hanging="2"/>
        <w:jc w:val="both"/>
        <w:rPr>
          <w:rFonts w:ascii="Arial" w:eastAsia="Arial" w:hAnsi="Arial" w:cs="Arial"/>
          <w:sz w:val="22"/>
          <w:szCs w:val="22"/>
        </w:rPr>
      </w:pPr>
      <w:r w:rsidRPr="007051F4">
        <w:rPr>
          <w:rFonts w:ascii="Arial" w:eastAsia="Arial" w:hAnsi="Arial" w:cs="Arial"/>
          <w:i/>
          <w:sz w:val="22"/>
          <w:szCs w:val="22"/>
          <w:u w:val="single"/>
        </w:rPr>
        <w:t>Derivaciones metodológicas</w:t>
      </w:r>
      <w:r w:rsidRPr="007051F4">
        <w:rPr>
          <w:rFonts w:ascii="Arial" w:eastAsia="Arial" w:hAnsi="Arial" w:cs="Arial"/>
          <w:sz w:val="22"/>
          <w:szCs w:val="22"/>
        </w:rPr>
        <w:t xml:space="preserve">. Documentar las prácticas. Las competencias cotidianas para mantener la interacción social y su utilización metodológica para </w:t>
      </w:r>
      <w:r w:rsidRPr="007051F4">
        <w:rPr>
          <w:rFonts w:ascii="Arial" w:eastAsia="Arial" w:hAnsi="Arial" w:cs="Arial"/>
          <w:sz w:val="22"/>
          <w:szCs w:val="22"/>
        </w:rPr>
        <w:t xml:space="preserve">reconstruir el </w:t>
      </w:r>
      <w:r w:rsidRPr="007051F4">
        <w:rPr>
          <w:rFonts w:ascii="Arial" w:eastAsia="Arial" w:hAnsi="Arial" w:cs="Arial"/>
          <w:sz w:val="22"/>
          <w:szCs w:val="22"/>
        </w:rPr>
        <w:lastRenderedPageBreak/>
        <w:t>mundo social. La vida cotidiana como escala de apropiación diferencial de r</w:t>
      </w:r>
      <w:r w:rsidRPr="007051F4">
        <w:rPr>
          <w:rFonts w:ascii="Arial" w:eastAsia="Arial" w:hAnsi="Arial" w:cs="Arial"/>
          <w:sz w:val="22"/>
          <w:szCs w:val="22"/>
          <w:highlight w:val="white"/>
        </w:rPr>
        <w:t xml:space="preserve">utinas, saberes, sistemas de uso, etc. </w:t>
      </w:r>
    </w:p>
    <w:p w14:paraId="00000034" w14:textId="77777777" w:rsidR="005D5DA4" w:rsidRPr="007051F4" w:rsidRDefault="005D5DA4">
      <w:pPr>
        <w:pBdr>
          <w:top w:val="nil"/>
          <w:left w:val="nil"/>
          <w:bottom w:val="nil"/>
          <w:right w:val="nil"/>
          <w:between w:val="nil"/>
        </w:pBdr>
        <w:spacing w:line="240" w:lineRule="auto"/>
        <w:ind w:left="0" w:hanging="2"/>
        <w:jc w:val="both"/>
        <w:rPr>
          <w:rFonts w:ascii="Arial" w:eastAsia="Arial" w:hAnsi="Arial" w:cs="Arial"/>
          <w:sz w:val="22"/>
          <w:szCs w:val="22"/>
        </w:rPr>
      </w:pPr>
    </w:p>
    <w:p w14:paraId="00000035" w14:textId="77777777" w:rsidR="005D5DA4" w:rsidRPr="007051F4" w:rsidRDefault="00011926">
      <w:pPr>
        <w:pBdr>
          <w:top w:val="nil"/>
          <w:left w:val="nil"/>
          <w:bottom w:val="nil"/>
          <w:right w:val="nil"/>
          <w:between w:val="nil"/>
        </w:pBdr>
        <w:spacing w:line="240" w:lineRule="auto"/>
        <w:ind w:left="0" w:hanging="2"/>
        <w:jc w:val="both"/>
        <w:rPr>
          <w:rFonts w:ascii="Arial" w:eastAsia="Arial" w:hAnsi="Arial" w:cs="Arial"/>
          <w:b/>
          <w:sz w:val="22"/>
          <w:szCs w:val="22"/>
        </w:rPr>
      </w:pPr>
      <w:r w:rsidRPr="007051F4">
        <w:rPr>
          <w:rFonts w:ascii="Arial" w:eastAsia="Arial" w:hAnsi="Arial" w:cs="Arial"/>
          <w:b/>
          <w:sz w:val="22"/>
          <w:szCs w:val="22"/>
          <w:u w:val="single"/>
        </w:rPr>
        <w:t>Sesión 3: Reconstruir la dimensión significativa como campo de lucha</w:t>
      </w:r>
      <w:r w:rsidRPr="007051F4">
        <w:rPr>
          <w:rFonts w:ascii="Arial" w:eastAsia="Arial" w:hAnsi="Arial" w:cs="Arial"/>
          <w:b/>
          <w:sz w:val="22"/>
          <w:szCs w:val="22"/>
        </w:rPr>
        <w:t xml:space="preserve">. </w:t>
      </w:r>
    </w:p>
    <w:p w14:paraId="00000036" w14:textId="77777777" w:rsidR="005D5DA4" w:rsidRPr="007051F4" w:rsidRDefault="005D5DA4">
      <w:pPr>
        <w:pBdr>
          <w:top w:val="nil"/>
          <w:left w:val="nil"/>
          <w:bottom w:val="nil"/>
          <w:right w:val="nil"/>
          <w:between w:val="nil"/>
        </w:pBdr>
        <w:spacing w:line="240" w:lineRule="auto"/>
        <w:ind w:left="0" w:hanging="2"/>
        <w:jc w:val="both"/>
        <w:rPr>
          <w:rFonts w:ascii="Arial" w:eastAsia="Arial" w:hAnsi="Arial" w:cs="Arial"/>
          <w:i/>
          <w:sz w:val="22"/>
          <w:szCs w:val="22"/>
          <w:u w:val="single"/>
        </w:rPr>
      </w:pPr>
    </w:p>
    <w:p w14:paraId="00000037" w14:textId="77777777" w:rsidR="005D5DA4" w:rsidRPr="007051F4" w:rsidRDefault="00011926">
      <w:pPr>
        <w:pBdr>
          <w:top w:val="nil"/>
          <w:left w:val="nil"/>
          <w:bottom w:val="nil"/>
          <w:right w:val="nil"/>
          <w:between w:val="nil"/>
        </w:pBdr>
        <w:spacing w:line="240" w:lineRule="auto"/>
        <w:ind w:left="0" w:hanging="2"/>
        <w:jc w:val="both"/>
        <w:rPr>
          <w:rFonts w:ascii="Arial" w:eastAsia="Arial" w:hAnsi="Arial" w:cs="Arial"/>
          <w:sz w:val="22"/>
          <w:szCs w:val="22"/>
        </w:rPr>
      </w:pPr>
      <w:r w:rsidRPr="007051F4">
        <w:rPr>
          <w:rFonts w:ascii="Arial" w:eastAsia="Arial" w:hAnsi="Arial" w:cs="Arial"/>
          <w:i/>
          <w:sz w:val="22"/>
          <w:szCs w:val="22"/>
          <w:u w:val="single"/>
        </w:rPr>
        <w:t>Debates teóricos</w:t>
      </w:r>
      <w:r w:rsidRPr="007051F4">
        <w:rPr>
          <w:rFonts w:ascii="Arial" w:eastAsia="Arial" w:hAnsi="Arial" w:cs="Arial"/>
          <w:sz w:val="22"/>
          <w:szCs w:val="22"/>
        </w:rPr>
        <w:t xml:space="preserve">. </w:t>
      </w:r>
      <w:r w:rsidRPr="007051F4">
        <w:rPr>
          <w:rFonts w:ascii="Arial" w:eastAsia="Arial" w:hAnsi="Arial" w:cs="Arial"/>
          <w:sz w:val="22"/>
          <w:szCs w:val="22"/>
        </w:rPr>
        <w:t xml:space="preserve">El concepto de cultura como trasfondo del análisis: dimensión explicativa o descriptiva del mundo social; su reformulación en los procesos contemporáneos de disputa por el sentido.  Usos de la “cultura”. </w:t>
      </w:r>
    </w:p>
    <w:p w14:paraId="00000038" w14:textId="77777777" w:rsidR="005D5DA4" w:rsidRPr="007051F4" w:rsidRDefault="00011926">
      <w:pPr>
        <w:spacing w:line="240" w:lineRule="auto"/>
        <w:ind w:left="0" w:hanging="2"/>
        <w:jc w:val="both"/>
        <w:rPr>
          <w:rFonts w:ascii="Arial" w:eastAsia="Arial" w:hAnsi="Arial" w:cs="Arial"/>
          <w:sz w:val="22"/>
          <w:szCs w:val="22"/>
        </w:rPr>
      </w:pPr>
      <w:r w:rsidRPr="007051F4">
        <w:rPr>
          <w:rFonts w:ascii="Arial" w:eastAsia="Arial" w:hAnsi="Arial" w:cs="Arial"/>
          <w:i/>
          <w:sz w:val="22"/>
          <w:szCs w:val="22"/>
          <w:u w:val="single"/>
        </w:rPr>
        <w:t>Derivaciones metodológicas</w:t>
      </w:r>
      <w:r w:rsidRPr="007051F4">
        <w:rPr>
          <w:rFonts w:ascii="Arial" w:eastAsia="Arial" w:hAnsi="Arial" w:cs="Arial"/>
          <w:sz w:val="22"/>
          <w:szCs w:val="22"/>
        </w:rPr>
        <w:t>. El papel metodológico d</w:t>
      </w:r>
      <w:r w:rsidRPr="007051F4">
        <w:rPr>
          <w:rFonts w:ascii="Arial" w:eastAsia="Arial" w:hAnsi="Arial" w:cs="Arial"/>
          <w:sz w:val="22"/>
          <w:szCs w:val="22"/>
        </w:rPr>
        <w:t xml:space="preserve">e la tensión universal  / particular. La naturaleza dialógica de la investigación. La reconstrucción de la pluriperspectiva como tarea. Exploración empírica y trabajo teórico: la integración de categorías sociales y categorías analíticas. </w:t>
      </w:r>
    </w:p>
    <w:p w14:paraId="00000039" w14:textId="77777777" w:rsidR="005D5DA4" w:rsidRPr="007051F4" w:rsidRDefault="005D5DA4">
      <w:pPr>
        <w:pBdr>
          <w:top w:val="nil"/>
          <w:left w:val="nil"/>
          <w:bottom w:val="nil"/>
          <w:right w:val="nil"/>
          <w:between w:val="nil"/>
        </w:pBdr>
        <w:spacing w:line="240" w:lineRule="auto"/>
        <w:ind w:left="0" w:hanging="2"/>
        <w:jc w:val="both"/>
        <w:rPr>
          <w:rFonts w:ascii="Arial" w:eastAsia="Arial" w:hAnsi="Arial" w:cs="Arial"/>
          <w:sz w:val="22"/>
          <w:szCs w:val="22"/>
        </w:rPr>
      </w:pPr>
    </w:p>
    <w:p w14:paraId="0000003A" w14:textId="77777777" w:rsidR="005D5DA4" w:rsidRPr="007051F4" w:rsidRDefault="00011926">
      <w:pPr>
        <w:pBdr>
          <w:top w:val="nil"/>
          <w:left w:val="nil"/>
          <w:bottom w:val="nil"/>
          <w:right w:val="nil"/>
          <w:between w:val="nil"/>
        </w:pBdr>
        <w:spacing w:line="240" w:lineRule="auto"/>
        <w:ind w:left="0" w:hanging="2"/>
        <w:jc w:val="both"/>
        <w:rPr>
          <w:rFonts w:ascii="Arial" w:eastAsia="Arial" w:hAnsi="Arial" w:cs="Arial"/>
          <w:b/>
          <w:sz w:val="22"/>
          <w:szCs w:val="22"/>
        </w:rPr>
      </w:pPr>
      <w:r w:rsidRPr="007051F4">
        <w:rPr>
          <w:rFonts w:ascii="Arial" w:eastAsia="Arial" w:hAnsi="Arial" w:cs="Arial"/>
          <w:b/>
          <w:sz w:val="22"/>
          <w:szCs w:val="22"/>
          <w:u w:val="single"/>
        </w:rPr>
        <w:t>Sesión 4: Probl</w:t>
      </w:r>
      <w:r w:rsidRPr="007051F4">
        <w:rPr>
          <w:rFonts w:ascii="Arial" w:eastAsia="Arial" w:hAnsi="Arial" w:cs="Arial"/>
          <w:b/>
          <w:sz w:val="22"/>
          <w:szCs w:val="22"/>
          <w:u w:val="single"/>
        </w:rPr>
        <w:t>emas teórico-metodológicos en la tarea de documentar los procesos sociales (I)</w:t>
      </w:r>
      <w:r w:rsidRPr="007051F4">
        <w:rPr>
          <w:rFonts w:ascii="Arial" w:eastAsia="Arial" w:hAnsi="Arial" w:cs="Arial"/>
          <w:b/>
          <w:sz w:val="22"/>
          <w:szCs w:val="22"/>
        </w:rPr>
        <w:t>.</w:t>
      </w:r>
    </w:p>
    <w:p w14:paraId="0000003B" w14:textId="77777777" w:rsidR="005D5DA4" w:rsidRPr="007051F4" w:rsidRDefault="005D5DA4">
      <w:pPr>
        <w:pBdr>
          <w:top w:val="nil"/>
          <w:left w:val="nil"/>
          <w:bottom w:val="nil"/>
          <w:right w:val="nil"/>
          <w:between w:val="nil"/>
        </w:pBdr>
        <w:spacing w:line="240" w:lineRule="auto"/>
        <w:ind w:left="0" w:hanging="2"/>
        <w:jc w:val="both"/>
        <w:rPr>
          <w:rFonts w:ascii="Arial" w:eastAsia="Arial" w:hAnsi="Arial" w:cs="Arial"/>
          <w:b/>
          <w:sz w:val="22"/>
          <w:szCs w:val="22"/>
        </w:rPr>
      </w:pPr>
    </w:p>
    <w:p w14:paraId="0000003C" w14:textId="77777777" w:rsidR="005D5DA4" w:rsidRPr="007051F4" w:rsidRDefault="00011926">
      <w:pPr>
        <w:pBdr>
          <w:top w:val="nil"/>
          <w:left w:val="nil"/>
          <w:bottom w:val="nil"/>
          <w:right w:val="nil"/>
          <w:between w:val="nil"/>
        </w:pBdr>
        <w:spacing w:line="240" w:lineRule="auto"/>
        <w:ind w:left="0" w:hanging="2"/>
        <w:jc w:val="both"/>
        <w:rPr>
          <w:rFonts w:ascii="Arial" w:eastAsia="Arial" w:hAnsi="Arial" w:cs="Arial"/>
          <w:sz w:val="22"/>
          <w:szCs w:val="22"/>
        </w:rPr>
      </w:pPr>
      <w:r w:rsidRPr="007051F4">
        <w:rPr>
          <w:rFonts w:ascii="Arial" w:eastAsia="Arial" w:hAnsi="Arial" w:cs="Arial"/>
          <w:i/>
          <w:sz w:val="22"/>
          <w:szCs w:val="22"/>
          <w:u w:val="single"/>
        </w:rPr>
        <w:t>Debates teóricos</w:t>
      </w:r>
      <w:r w:rsidRPr="007051F4">
        <w:rPr>
          <w:rFonts w:ascii="Arial" w:eastAsia="Arial" w:hAnsi="Arial" w:cs="Arial"/>
          <w:sz w:val="22"/>
          <w:szCs w:val="22"/>
        </w:rPr>
        <w:t>. La producción de fuentes primarias en el campo; la centralidad del investigador y el dato como “real construido”. Contexto, indexicalidad. El carácter proces</w:t>
      </w:r>
      <w:r w:rsidRPr="007051F4">
        <w:rPr>
          <w:rFonts w:ascii="Arial" w:eastAsia="Arial" w:hAnsi="Arial" w:cs="Arial"/>
          <w:sz w:val="22"/>
          <w:szCs w:val="22"/>
        </w:rPr>
        <w:t xml:space="preserve">ual de la documentación. </w:t>
      </w:r>
    </w:p>
    <w:p w14:paraId="0000003D" w14:textId="77777777" w:rsidR="005D5DA4" w:rsidRPr="007051F4" w:rsidRDefault="00011926">
      <w:pPr>
        <w:pBdr>
          <w:top w:val="nil"/>
          <w:left w:val="nil"/>
          <w:bottom w:val="nil"/>
          <w:right w:val="nil"/>
          <w:between w:val="nil"/>
        </w:pBdr>
        <w:spacing w:line="240" w:lineRule="auto"/>
        <w:ind w:left="0" w:hanging="2"/>
        <w:jc w:val="both"/>
        <w:rPr>
          <w:rFonts w:ascii="Arial" w:eastAsia="Arial" w:hAnsi="Arial" w:cs="Arial"/>
          <w:sz w:val="22"/>
          <w:szCs w:val="22"/>
        </w:rPr>
      </w:pPr>
      <w:r w:rsidRPr="007051F4">
        <w:rPr>
          <w:rFonts w:ascii="Arial" w:eastAsia="Arial" w:hAnsi="Arial" w:cs="Arial"/>
          <w:i/>
          <w:sz w:val="22"/>
          <w:szCs w:val="22"/>
          <w:u w:val="single"/>
        </w:rPr>
        <w:t>Derivaciones metodológicas</w:t>
      </w:r>
      <w:r w:rsidRPr="007051F4">
        <w:rPr>
          <w:rFonts w:ascii="Arial" w:eastAsia="Arial" w:hAnsi="Arial" w:cs="Arial"/>
          <w:sz w:val="22"/>
          <w:szCs w:val="22"/>
        </w:rPr>
        <w:t>. El trabajo de campo en contextos de restricción social, potencialidades y problemas metodológicos. La etnografía virtual y la doble dimensión de la mediación tecnológica: objeto y medio de la práctica d</w:t>
      </w:r>
      <w:r w:rsidRPr="007051F4">
        <w:rPr>
          <w:rFonts w:ascii="Arial" w:eastAsia="Arial" w:hAnsi="Arial" w:cs="Arial"/>
          <w:sz w:val="22"/>
          <w:szCs w:val="22"/>
        </w:rPr>
        <w:t xml:space="preserve">e investigación.  </w:t>
      </w:r>
    </w:p>
    <w:p w14:paraId="0000003E" w14:textId="77777777" w:rsidR="005D5DA4" w:rsidRPr="007051F4" w:rsidRDefault="005D5DA4">
      <w:pPr>
        <w:pBdr>
          <w:top w:val="nil"/>
          <w:left w:val="nil"/>
          <w:bottom w:val="nil"/>
          <w:right w:val="nil"/>
          <w:between w:val="nil"/>
        </w:pBdr>
        <w:spacing w:line="240" w:lineRule="auto"/>
        <w:ind w:left="0" w:hanging="2"/>
        <w:jc w:val="both"/>
        <w:rPr>
          <w:rFonts w:ascii="Arial" w:eastAsia="Arial" w:hAnsi="Arial" w:cs="Arial"/>
          <w:sz w:val="22"/>
          <w:szCs w:val="22"/>
        </w:rPr>
      </w:pPr>
    </w:p>
    <w:p w14:paraId="0000003F" w14:textId="77777777" w:rsidR="005D5DA4" w:rsidRPr="007051F4" w:rsidRDefault="00011926">
      <w:pPr>
        <w:pBdr>
          <w:top w:val="nil"/>
          <w:left w:val="nil"/>
          <w:bottom w:val="nil"/>
          <w:right w:val="nil"/>
          <w:between w:val="nil"/>
        </w:pBdr>
        <w:spacing w:line="240" w:lineRule="auto"/>
        <w:ind w:left="0" w:hanging="2"/>
        <w:jc w:val="both"/>
        <w:rPr>
          <w:rFonts w:ascii="Arial" w:eastAsia="Arial" w:hAnsi="Arial" w:cs="Arial"/>
          <w:b/>
          <w:sz w:val="22"/>
          <w:szCs w:val="22"/>
        </w:rPr>
      </w:pPr>
      <w:r w:rsidRPr="007051F4">
        <w:rPr>
          <w:rFonts w:ascii="Arial" w:eastAsia="Arial" w:hAnsi="Arial" w:cs="Arial"/>
          <w:b/>
          <w:sz w:val="22"/>
          <w:szCs w:val="22"/>
          <w:u w:val="single"/>
        </w:rPr>
        <w:t>Sesión 5: Sesión 4: Problemas teórico-metodológicos en la tarea de documentar los procesos sociales (II)</w:t>
      </w:r>
      <w:r w:rsidRPr="007051F4">
        <w:rPr>
          <w:rFonts w:ascii="Arial" w:eastAsia="Arial" w:hAnsi="Arial" w:cs="Arial"/>
          <w:b/>
          <w:sz w:val="22"/>
          <w:szCs w:val="22"/>
        </w:rPr>
        <w:t>.</w:t>
      </w:r>
    </w:p>
    <w:p w14:paraId="00000040" w14:textId="77777777" w:rsidR="005D5DA4" w:rsidRPr="007051F4" w:rsidRDefault="005D5DA4">
      <w:pPr>
        <w:spacing w:line="240" w:lineRule="auto"/>
        <w:ind w:left="0" w:hanging="2"/>
        <w:jc w:val="both"/>
        <w:rPr>
          <w:rFonts w:ascii="Arial" w:eastAsia="Arial" w:hAnsi="Arial" w:cs="Arial"/>
          <w:sz w:val="22"/>
          <w:szCs w:val="22"/>
        </w:rPr>
      </w:pPr>
    </w:p>
    <w:p w14:paraId="00000041" w14:textId="77777777" w:rsidR="005D5DA4" w:rsidRPr="007051F4" w:rsidRDefault="00011926">
      <w:pPr>
        <w:spacing w:line="240" w:lineRule="auto"/>
        <w:ind w:left="0" w:hanging="2"/>
        <w:jc w:val="both"/>
        <w:rPr>
          <w:rFonts w:ascii="Arial" w:eastAsia="Arial" w:hAnsi="Arial" w:cs="Arial"/>
          <w:sz w:val="22"/>
          <w:szCs w:val="22"/>
        </w:rPr>
      </w:pPr>
      <w:r w:rsidRPr="007051F4">
        <w:rPr>
          <w:rFonts w:ascii="Arial" w:eastAsia="Arial" w:hAnsi="Arial" w:cs="Arial"/>
          <w:i/>
          <w:sz w:val="22"/>
          <w:szCs w:val="22"/>
          <w:u w:val="single"/>
        </w:rPr>
        <w:t>Debates teóricos</w:t>
      </w:r>
      <w:r w:rsidRPr="007051F4">
        <w:rPr>
          <w:rFonts w:ascii="Arial" w:eastAsia="Arial" w:hAnsi="Arial" w:cs="Arial"/>
          <w:sz w:val="22"/>
          <w:szCs w:val="22"/>
        </w:rPr>
        <w:t>. Inscripciones del mundo social. Categorías sociales y legitimidad institucionalizada de la información.</w:t>
      </w:r>
    </w:p>
    <w:p w14:paraId="00000042" w14:textId="77777777" w:rsidR="005D5DA4" w:rsidRPr="007051F4" w:rsidRDefault="00011926">
      <w:pPr>
        <w:spacing w:line="240" w:lineRule="auto"/>
        <w:ind w:left="0" w:hanging="2"/>
        <w:jc w:val="both"/>
        <w:rPr>
          <w:rFonts w:ascii="Arial" w:eastAsia="Arial" w:hAnsi="Arial" w:cs="Arial"/>
          <w:color w:val="00000A"/>
          <w:sz w:val="22"/>
          <w:szCs w:val="22"/>
        </w:rPr>
      </w:pPr>
      <w:r w:rsidRPr="007051F4">
        <w:rPr>
          <w:rFonts w:ascii="Arial" w:eastAsia="Arial" w:hAnsi="Arial" w:cs="Arial"/>
          <w:i/>
          <w:sz w:val="22"/>
          <w:szCs w:val="22"/>
          <w:u w:val="single"/>
        </w:rPr>
        <w:t>Derivac</w:t>
      </w:r>
      <w:r w:rsidRPr="007051F4">
        <w:rPr>
          <w:rFonts w:ascii="Arial" w:eastAsia="Arial" w:hAnsi="Arial" w:cs="Arial"/>
          <w:i/>
          <w:sz w:val="22"/>
          <w:szCs w:val="22"/>
          <w:u w:val="single"/>
        </w:rPr>
        <w:t>iones metodológicas</w:t>
      </w:r>
      <w:r w:rsidRPr="007051F4">
        <w:rPr>
          <w:rFonts w:ascii="Arial" w:eastAsia="Arial" w:hAnsi="Arial" w:cs="Arial"/>
          <w:sz w:val="22"/>
          <w:szCs w:val="22"/>
        </w:rPr>
        <w:t xml:space="preserve">. </w:t>
      </w:r>
      <w:r w:rsidRPr="007051F4">
        <w:rPr>
          <w:rFonts w:ascii="Arial" w:eastAsia="Arial" w:hAnsi="Arial" w:cs="Arial"/>
          <w:color w:val="00000A"/>
          <w:sz w:val="22"/>
          <w:szCs w:val="22"/>
        </w:rPr>
        <w:t>Los sujetos, trabajadores, también escriben / inscriben. Documentos institucionales; normativas; fuentes estadísticas.</w:t>
      </w:r>
      <w:r w:rsidRPr="007051F4">
        <w:rPr>
          <w:rFonts w:ascii="Arial" w:eastAsia="Arial" w:hAnsi="Arial" w:cs="Arial"/>
          <w:sz w:val="22"/>
          <w:szCs w:val="22"/>
        </w:rPr>
        <w:t xml:space="preserve"> </w:t>
      </w:r>
      <w:r w:rsidRPr="007051F4">
        <w:rPr>
          <w:rFonts w:ascii="Arial" w:eastAsia="Arial" w:hAnsi="Arial" w:cs="Arial"/>
          <w:color w:val="00000A"/>
          <w:sz w:val="22"/>
          <w:szCs w:val="22"/>
        </w:rPr>
        <w:t xml:space="preserve">Reformulación de la dicotomía macro/micro en el diseño de investigación. </w:t>
      </w:r>
    </w:p>
    <w:p w14:paraId="00000043" w14:textId="77777777" w:rsidR="005D5DA4" w:rsidRPr="007051F4" w:rsidRDefault="005D5DA4">
      <w:pPr>
        <w:spacing w:line="240" w:lineRule="auto"/>
        <w:ind w:left="0" w:hanging="2"/>
        <w:jc w:val="both"/>
        <w:rPr>
          <w:rFonts w:ascii="Arial" w:eastAsia="Arial" w:hAnsi="Arial" w:cs="Arial"/>
          <w:sz w:val="22"/>
          <w:szCs w:val="22"/>
        </w:rPr>
      </w:pPr>
    </w:p>
    <w:p w14:paraId="00000046" w14:textId="77777777" w:rsidR="005D5DA4" w:rsidRPr="007051F4" w:rsidRDefault="00011926">
      <w:pPr>
        <w:pBdr>
          <w:top w:val="nil"/>
          <w:left w:val="nil"/>
          <w:bottom w:val="nil"/>
          <w:right w:val="nil"/>
          <w:between w:val="nil"/>
        </w:pBdr>
        <w:spacing w:line="240" w:lineRule="auto"/>
        <w:ind w:left="0" w:hanging="2"/>
        <w:jc w:val="both"/>
        <w:rPr>
          <w:rFonts w:ascii="Arial" w:eastAsia="Arial" w:hAnsi="Arial" w:cs="Arial"/>
          <w:b/>
          <w:sz w:val="22"/>
          <w:szCs w:val="22"/>
        </w:rPr>
      </w:pPr>
      <w:r w:rsidRPr="007051F4">
        <w:rPr>
          <w:rFonts w:ascii="Arial" w:eastAsia="Arial" w:hAnsi="Arial" w:cs="Arial"/>
          <w:b/>
          <w:sz w:val="22"/>
          <w:szCs w:val="22"/>
          <w:u w:val="single"/>
        </w:rPr>
        <w:t>Sesión 6: El análisis y la interpretación como problemas teórico-metodológicos</w:t>
      </w:r>
      <w:r w:rsidRPr="007051F4">
        <w:rPr>
          <w:rFonts w:ascii="Arial" w:eastAsia="Arial" w:hAnsi="Arial" w:cs="Arial"/>
          <w:b/>
          <w:sz w:val="22"/>
          <w:szCs w:val="22"/>
        </w:rPr>
        <w:t xml:space="preserve">. </w:t>
      </w:r>
    </w:p>
    <w:p w14:paraId="276C4A8D" w14:textId="77777777" w:rsidR="00011926" w:rsidRDefault="00011926" w:rsidP="00011926">
      <w:pPr>
        <w:spacing w:line="240" w:lineRule="auto"/>
        <w:ind w:leftChars="0" w:left="2" w:hanging="2"/>
        <w:jc w:val="both"/>
        <w:rPr>
          <w:rFonts w:ascii="Arial" w:eastAsia="Arial" w:hAnsi="Arial" w:cs="Arial"/>
          <w:sz w:val="22"/>
          <w:szCs w:val="22"/>
        </w:rPr>
      </w:pPr>
      <w:r w:rsidRPr="007051F4">
        <w:rPr>
          <w:rFonts w:ascii="Arial" w:eastAsia="Arial" w:hAnsi="Arial" w:cs="Arial"/>
          <w:i/>
          <w:sz w:val="22"/>
          <w:szCs w:val="22"/>
          <w:u w:val="single"/>
        </w:rPr>
        <w:t>Debates teóricos</w:t>
      </w:r>
      <w:r w:rsidRPr="007051F4">
        <w:rPr>
          <w:rFonts w:ascii="Arial" w:eastAsia="Arial" w:hAnsi="Arial" w:cs="Arial"/>
          <w:sz w:val="22"/>
          <w:szCs w:val="22"/>
        </w:rPr>
        <w:t>. El objeto de estudio como conjunto de relaciones y la construcción de argumentos</w:t>
      </w:r>
      <w:r w:rsidRPr="007051F4">
        <w:rPr>
          <w:rFonts w:ascii="Arial" w:eastAsia="Arial" w:hAnsi="Arial" w:cs="Arial"/>
          <w:sz w:val="22"/>
          <w:szCs w:val="22"/>
        </w:rPr>
        <w:t xml:space="preserve"> empírico-analíticos en la investigación de campo. Dimensiones de análisis, escalas espacio-temporales; categorías sociales y analíticas.</w:t>
      </w:r>
      <w:r>
        <w:rPr>
          <w:rFonts w:ascii="Arial" w:eastAsia="Arial" w:hAnsi="Arial" w:cs="Arial"/>
          <w:sz w:val="22"/>
          <w:szCs w:val="22"/>
        </w:rPr>
        <w:t xml:space="preserve"> </w:t>
      </w:r>
      <w:r w:rsidRPr="007051F4">
        <w:rPr>
          <w:rFonts w:ascii="Arial" w:eastAsia="Arial" w:hAnsi="Arial" w:cs="Arial"/>
          <w:sz w:val="22"/>
          <w:szCs w:val="22"/>
        </w:rPr>
        <w:t>La objetividad como horizonte de la ciencia: su particularidad en las ciencias sociales. Historicidad, pluriperspectiva y conflicto.</w:t>
      </w:r>
    </w:p>
    <w:p w14:paraId="0000004C" w14:textId="313AE2DB" w:rsidR="005D5DA4" w:rsidRDefault="00011926" w:rsidP="00011926">
      <w:pPr>
        <w:spacing w:line="240" w:lineRule="auto"/>
        <w:ind w:leftChars="0" w:left="2" w:hanging="2"/>
        <w:jc w:val="both"/>
        <w:rPr>
          <w:rFonts w:ascii="Arial" w:eastAsia="Arial" w:hAnsi="Arial" w:cs="Arial"/>
          <w:sz w:val="22"/>
          <w:szCs w:val="22"/>
        </w:rPr>
      </w:pPr>
      <w:r w:rsidRPr="007051F4">
        <w:rPr>
          <w:rFonts w:ascii="Arial" w:eastAsia="Arial" w:hAnsi="Arial" w:cs="Arial"/>
          <w:i/>
          <w:sz w:val="22"/>
          <w:szCs w:val="22"/>
          <w:u w:val="single"/>
        </w:rPr>
        <w:t>Derivaciones metodológicas</w:t>
      </w:r>
      <w:r w:rsidRPr="007051F4">
        <w:rPr>
          <w:rFonts w:ascii="Arial" w:eastAsia="Arial" w:hAnsi="Arial" w:cs="Arial"/>
          <w:sz w:val="22"/>
          <w:szCs w:val="22"/>
        </w:rPr>
        <w:t>. La dimensión narrativa del proceso de investigación. Producción teórica y problemática met</w:t>
      </w:r>
      <w:r w:rsidRPr="007051F4">
        <w:rPr>
          <w:rFonts w:ascii="Arial" w:eastAsia="Arial" w:hAnsi="Arial" w:cs="Arial"/>
          <w:sz w:val="22"/>
          <w:szCs w:val="22"/>
        </w:rPr>
        <w:t xml:space="preserve">odológica de la escritura etnográfica. Géneros literarios en la investigación. </w:t>
      </w:r>
      <w:r w:rsidRPr="007051F4">
        <w:rPr>
          <w:rFonts w:ascii="Arial" w:eastAsia="Arial" w:hAnsi="Arial" w:cs="Arial"/>
          <w:sz w:val="22"/>
          <w:szCs w:val="22"/>
        </w:rPr>
        <w:t>Congruencia entre el objeto de estudio y la definición metodológica de la investigación.</w:t>
      </w:r>
      <w:r>
        <w:rPr>
          <w:rFonts w:ascii="Arial" w:eastAsia="Arial" w:hAnsi="Arial" w:cs="Arial"/>
          <w:sz w:val="22"/>
          <w:szCs w:val="22"/>
        </w:rPr>
        <w:t xml:space="preserve"> </w:t>
      </w:r>
      <w:r w:rsidRPr="007051F4">
        <w:rPr>
          <w:rFonts w:ascii="Arial" w:eastAsia="Arial" w:hAnsi="Arial" w:cs="Arial"/>
          <w:sz w:val="22"/>
          <w:szCs w:val="22"/>
        </w:rPr>
        <w:t xml:space="preserve">Historicidad, contextuación y heterogeneidad social como problemas metodológicos. </w:t>
      </w:r>
    </w:p>
    <w:p w14:paraId="3B1DA8C7" w14:textId="77777777" w:rsidR="00011926" w:rsidRPr="00011926" w:rsidRDefault="00011926" w:rsidP="00011926">
      <w:pPr>
        <w:pStyle w:val="Normal1"/>
        <w:rPr>
          <w:lang w:eastAsia="zh-CN" w:bidi="hi-IN"/>
        </w:rPr>
      </w:pPr>
    </w:p>
    <w:p w14:paraId="0000004D" w14:textId="77777777" w:rsidR="005D5DA4" w:rsidRPr="007051F4" w:rsidRDefault="00011926">
      <w:pPr>
        <w:spacing w:line="276" w:lineRule="auto"/>
        <w:ind w:left="0" w:hanging="2"/>
        <w:jc w:val="both"/>
        <w:rPr>
          <w:rFonts w:ascii="Arial" w:eastAsia="Arial" w:hAnsi="Arial" w:cs="Arial"/>
          <w:sz w:val="22"/>
          <w:szCs w:val="22"/>
        </w:rPr>
      </w:pPr>
      <w:r w:rsidRPr="007051F4">
        <w:rPr>
          <w:rFonts w:ascii="Arial" w:eastAsia="Arial" w:hAnsi="Arial" w:cs="Arial"/>
          <w:sz w:val="22"/>
          <w:szCs w:val="22"/>
        </w:rPr>
        <w:t xml:space="preserve">  </w:t>
      </w:r>
    </w:p>
    <w:p w14:paraId="0000004E" w14:textId="77777777" w:rsidR="005D5DA4" w:rsidRPr="007051F4" w:rsidRDefault="00011926">
      <w:pPr>
        <w:pBdr>
          <w:top w:val="single" w:sz="4" w:space="1" w:color="000000"/>
          <w:left w:val="single" w:sz="4" w:space="4" w:color="000000"/>
          <w:bottom w:val="single" w:sz="4" w:space="1" w:color="000000"/>
          <w:right w:val="single" w:sz="4" w:space="4" w:color="000000"/>
        </w:pBdr>
        <w:shd w:val="clear" w:color="auto" w:fill="D9D9D9"/>
        <w:spacing w:line="276" w:lineRule="auto"/>
        <w:ind w:left="0" w:hanging="2"/>
        <w:jc w:val="center"/>
        <w:rPr>
          <w:rFonts w:ascii="Arial" w:eastAsia="Arial" w:hAnsi="Arial" w:cs="Arial"/>
          <w:b/>
          <w:sz w:val="22"/>
          <w:szCs w:val="22"/>
        </w:rPr>
      </w:pPr>
      <w:r w:rsidRPr="007051F4">
        <w:rPr>
          <w:rFonts w:ascii="Arial" w:eastAsia="Arial" w:hAnsi="Arial" w:cs="Arial"/>
          <w:b/>
          <w:sz w:val="22"/>
          <w:szCs w:val="22"/>
        </w:rPr>
        <w:t xml:space="preserve">BIBLIOGRAFÍA </w:t>
      </w:r>
    </w:p>
    <w:p w14:paraId="00000050" w14:textId="77777777" w:rsidR="005D5DA4" w:rsidRPr="007051F4" w:rsidRDefault="005D5DA4">
      <w:pPr>
        <w:spacing w:line="276" w:lineRule="auto"/>
        <w:ind w:left="0" w:hanging="2"/>
        <w:jc w:val="both"/>
        <w:rPr>
          <w:rFonts w:ascii="Arial" w:eastAsia="Arial" w:hAnsi="Arial" w:cs="Arial"/>
          <w:b/>
          <w:sz w:val="22"/>
          <w:szCs w:val="22"/>
        </w:rPr>
      </w:pPr>
    </w:p>
    <w:p w14:paraId="00000051" w14:textId="77777777" w:rsidR="005D5DA4" w:rsidRPr="007051F4" w:rsidRDefault="00011926">
      <w:pPr>
        <w:spacing w:line="276" w:lineRule="auto"/>
        <w:ind w:left="0" w:hanging="2"/>
        <w:jc w:val="center"/>
        <w:rPr>
          <w:rFonts w:ascii="Arial" w:eastAsia="Arial" w:hAnsi="Arial" w:cs="Arial"/>
          <w:b/>
          <w:sz w:val="22"/>
          <w:szCs w:val="22"/>
          <w:u w:val="single"/>
        </w:rPr>
      </w:pPr>
      <w:r w:rsidRPr="007051F4">
        <w:rPr>
          <w:rFonts w:ascii="Arial" w:eastAsia="Arial" w:hAnsi="Arial" w:cs="Arial"/>
          <w:b/>
          <w:sz w:val="22"/>
          <w:szCs w:val="22"/>
          <w:u w:val="single"/>
        </w:rPr>
        <w:t>Sesión 1: El mundo social como objeto de conocimiento</w:t>
      </w:r>
      <w:r w:rsidRPr="007051F4">
        <w:rPr>
          <w:rFonts w:ascii="Arial" w:eastAsia="Arial" w:hAnsi="Arial" w:cs="Arial"/>
          <w:b/>
          <w:sz w:val="22"/>
          <w:szCs w:val="22"/>
        </w:rPr>
        <w:t>.</w:t>
      </w:r>
      <w:r w:rsidRPr="007051F4">
        <w:rPr>
          <w:rFonts w:ascii="Arial" w:eastAsia="Arial" w:hAnsi="Arial" w:cs="Arial"/>
          <w:sz w:val="22"/>
          <w:szCs w:val="22"/>
        </w:rPr>
        <w:t xml:space="preserve"> </w:t>
      </w:r>
      <w:r w:rsidRPr="007051F4">
        <w:rPr>
          <w:rFonts w:ascii="Arial" w:eastAsia="Arial" w:hAnsi="Arial" w:cs="Arial"/>
          <w:b/>
          <w:sz w:val="22"/>
          <w:szCs w:val="22"/>
          <w:u w:val="single"/>
        </w:rPr>
        <w:t xml:space="preserve"> </w:t>
      </w:r>
    </w:p>
    <w:p w14:paraId="00000052"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b/>
          <w:sz w:val="22"/>
          <w:szCs w:val="22"/>
          <w:u w:val="single"/>
        </w:rPr>
        <w:t>Bibliog</w:t>
      </w:r>
      <w:r w:rsidRPr="007051F4">
        <w:rPr>
          <w:rFonts w:ascii="Arial" w:eastAsia="Arial" w:hAnsi="Arial" w:cs="Arial"/>
          <w:b/>
          <w:sz w:val="22"/>
          <w:szCs w:val="22"/>
          <w:u w:val="single"/>
        </w:rPr>
        <w:t>rafía obligatoria</w:t>
      </w:r>
      <w:r w:rsidRPr="007051F4">
        <w:rPr>
          <w:rFonts w:ascii="Arial" w:eastAsia="Arial" w:hAnsi="Arial" w:cs="Arial"/>
          <w:sz w:val="22"/>
          <w:szCs w:val="22"/>
        </w:rPr>
        <w:t>:</w:t>
      </w:r>
    </w:p>
    <w:p w14:paraId="00000053"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sz w:val="22"/>
          <w:szCs w:val="22"/>
        </w:rPr>
        <w:t xml:space="preserve">GIDDENS, Anthony: </w:t>
      </w:r>
      <w:r w:rsidRPr="007051F4">
        <w:rPr>
          <w:rFonts w:ascii="Arial" w:eastAsia="Arial" w:hAnsi="Arial" w:cs="Arial"/>
          <w:i/>
          <w:sz w:val="22"/>
          <w:szCs w:val="22"/>
        </w:rPr>
        <w:t>Las nuevas reglas del método sociológico</w:t>
      </w:r>
      <w:r w:rsidRPr="007051F4">
        <w:rPr>
          <w:rFonts w:ascii="Arial" w:eastAsia="Arial" w:hAnsi="Arial" w:cs="Arial"/>
          <w:sz w:val="22"/>
          <w:szCs w:val="22"/>
        </w:rPr>
        <w:t>. Buenos Aires, Amorrortu Editores, 1987. Introducción y Capítulo I, pp.9-92.</w:t>
      </w:r>
    </w:p>
    <w:p w14:paraId="00000054"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sz w:val="22"/>
          <w:szCs w:val="22"/>
        </w:rPr>
        <w:lastRenderedPageBreak/>
        <w:t xml:space="preserve">WALLERSTEIN, Immanuel (Coordinador): </w:t>
      </w:r>
      <w:r w:rsidRPr="007051F4">
        <w:rPr>
          <w:rFonts w:ascii="Arial" w:eastAsia="Arial" w:hAnsi="Arial" w:cs="Arial"/>
          <w:i/>
          <w:sz w:val="22"/>
          <w:szCs w:val="22"/>
        </w:rPr>
        <w:t>Abrir las ciencias sociales</w:t>
      </w:r>
      <w:r w:rsidRPr="007051F4">
        <w:rPr>
          <w:rFonts w:ascii="Arial" w:eastAsia="Arial" w:hAnsi="Arial" w:cs="Arial"/>
          <w:sz w:val="22"/>
          <w:szCs w:val="22"/>
        </w:rPr>
        <w:t>. México, UNAM-Siglo XXI Editores, 2006, pp.3-101.</w:t>
      </w:r>
    </w:p>
    <w:p w14:paraId="00000055"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b/>
          <w:sz w:val="22"/>
          <w:szCs w:val="22"/>
          <w:u w:val="single"/>
        </w:rPr>
        <w:t>Bibliografía complementaria</w:t>
      </w:r>
      <w:r w:rsidRPr="007051F4">
        <w:rPr>
          <w:rFonts w:ascii="Arial" w:eastAsia="Arial" w:hAnsi="Arial" w:cs="Arial"/>
          <w:sz w:val="22"/>
          <w:szCs w:val="22"/>
        </w:rPr>
        <w:t>:</w:t>
      </w:r>
    </w:p>
    <w:p w14:paraId="00000056"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sz w:val="22"/>
          <w:szCs w:val="22"/>
        </w:rPr>
        <w:t xml:space="preserve">BOLTANSKI, Luc: </w:t>
      </w:r>
      <w:r w:rsidRPr="007051F4">
        <w:rPr>
          <w:rFonts w:ascii="Arial" w:eastAsia="Arial" w:hAnsi="Arial" w:cs="Arial"/>
          <w:i/>
          <w:sz w:val="22"/>
          <w:szCs w:val="22"/>
        </w:rPr>
        <w:t>De la crítica. Compendio de sociología de la emancipación</w:t>
      </w:r>
      <w:r w:rsidRPr="007051F4">
        <w:rPr>
          <w:rFonts w:ascii="Arial" w:eastAsia="Arial" w:hAnsi="Arial" w:cs="Arial"/>
          <w:sz w:val="22"/>
          <w:szCs w:val="22"/>
        </w:rPr>
        <w:t>. Madrid, Akal, 2014. Cap 1 “La estructura de las teorías críticas”.</w:t>
      </w:r>
    </w:p>
    <w:p w14:paraId="00000057" w14:textId="77777777" w:rsidR="005D5DA4" w:rsidRPr="007051F4" w:rsidRDefault="00011926">
      <w:pPr>
        <w:spacing w:before="240" w:after="240" w:line="276" w:lineRule="auto"/>
        <w:ind w:left="0" w:hanging="2"/>
        <w:jc w:val="both"/>
        <w:rPr>
          <w:rFonts w:ascii="Arial" w:eastAsia="Arial" w:hAnsi="Arial" w:cs="Arial"/>
          <w:i/>
          <w:sz w:val="22"/>
          <w:szCs w:val="22"/>
        </w:rPr>
      </w:pPr>
      <w:r w:rsidRPr="007051F4">
        <w:rPr>
          <w:rFonts w:ascii="Arial" w:eastAsia="Arial" w:hAnsi="Arial" w:cs="Arial"/>
          <w:sz w:val="22"/>
          <w:szCs w:val="22"/>
        </w:rPr>
        <w:t>CORCUFF, Philippe: “¿Qué ha pasado</w:t>
      </w:r>
      <w:r w:rsidRPr="007051F4">
        <w:rPr>
          <w:rFonts w:ascii="Arial" w:eastAsia="Arial" w:hAnsi="Arial" w:cs="Arial"/>
          <w:sz w:val="22"/>
          <w:szCs w:val="22"/>
        </w:rPr>
        <w:t xml:space="preserve"> con la Teoría Crítica?. Problemas, intereses en juego, pistas. En: Rev. Representaciones Sociales, Año 9, Núm. 19, marzo 2015. </w:t>
      </w:r>
    </w:p>
    <w:p w14:paraId="00000058"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sz w:val="22"/>
          <w:szCs w:val="22"/>
        </w:rPr>
        <w:t>GARCÍA, José Fernando: “El problema de la unidad de comprender y explicar en Ciencias Sociales”. En: La racionalidad en polític</w:t>
      </w:r>
      <w:r w:rsidRPr="007051F4">
        <w:rPr>
          <w:rFonts w:ascii="Arial" w:eastAsia="Arial" w:hAnsi="Arial" w:cs="Arial"/>
          <w:sz w:val="22"/>
          <w:szCs w:val="22"/>
        </w:rPr>
        <w:t>a y en ciencias sociales. CEDAL, Buenos Aires, 1994.</w:t>
      </w:r>
    </w:p>
    <w:p w14:paraId="00000059"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sz w:val="22"/>
          <w:szCs w:val="22"/>
        </w:rPr>
        <w:t xml:space="preserve">HABERMAS, Jürgen: </w:t>
      </w:r>
      <w:r w:rsidRPr="007051F4">
        <w:rPr>
          <w:rFonts w:ascii="Arial" w:eastAsia="Arial" w:hAnsi="Arial" w:cs="Arial"/>
          <w:i/>
          <w:sz w:val="22"/>
          <w:szCs w:val="22"/>
        </w:rPr>
        <w:t>Conocimiento e interés</w:t>
      </w:r>
      <w:r w:rsidRPr="007051F4">
        <w:rPr>
          <w:rFonts w:ascii="Arial" w:eastAsia="Arial" w:hAnsi="Arial" w:cs="Arial"/>
          <w:sz w:val="22"/>
          <w:szCs w:val="22"/>
        </w:rPr>
        <w:t>. Madrid, Taurus, 1982. Cap. 2, acápite 8 (“Autorreflexión de las ciencias del espíritu: la crítica historicista del sentido), pp. 168-192.</w:t>
      </w:r>
    </w:p>
    <w:p w14:paraId="0000005B" w14:textId="77777777" w:rsidR="005D5DA4" w:rsidRPr="007051F4" w:rsidRDefault="00011926">
      <w:pPr>
        <w:spacing w:before="240" w:after="240" w:line="276" w:lineRule="auto"/>
        <w:ind w:left="0" w:hanging="2"/>
        <w:jc w:val="center"/>
        <w:rPr>
          <w:rFonts w:ascii="Arial" w:eastAsia="Arial" w:hAnsi="Arial" w:cs="Arial"/>
          <w:b/>
          <w:sz w:val="22"/>
          <w:szCs w:val="22"/>
        </w:rPr>
      </w:pPr>
      <w:r w:rsidRPr="007051F4">
        <w:rPr>
          <w:rFonts w:ascii="Arial" w:eastAsia="Arial" w:hAnsi="Arial" w:cs="Arial"/>
          <w:b/>
          <w:sz w:val="22"/>
          <w:szCs w:val="22"/>
          <w:u w:val="single"/>
        </w:rPr>
        <w:t>Sesión 2: Escala local, dimensión cotidiana y reproducción general</w:t>
      </w:r>
      <w:r w:rsidRPr="007051F4">
        <w:rPr>
          <w:rFonts w:ascii="Arial" w:eastAsia="Arial" w:hAnsi="Arial" w:cs="Arial"/>
          <w:b/>
          <w:sz w:val="22"/>
          <w:szCs w:val="22"/>
        </w:rPr>
        <w:t xml:space="preserve">. </w:t>
      </w:r>
    </w:p>
    <w:p w14:paraId="0000005C"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b/>
          <w:sz w:val="22"/>
          <w:szCs w:val="22"/>
          <w:u w:val="single"/>
        </w:rPr>
        <w:t>Bibliografía obligatoria</w:t>
      </w:r>
      <w:r w:rsidRPr="007051F4">
        <w:rPr>
          <w:rFonts w:ascii="Arial" w:eastAsia="Arial" w:hAnsi="Arial" w:cs="Arial"/>
          <w:sz w:val="22"/>
          <w:szCs w:val="22"/>
        </w:rPr>
        <w:t>:</w:t>
      </w:r>
    </w:p>
    <w:p w14:paraId="0000005D"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sz w:val="22"/>
          <w:szCs w:val="22"/>
        </w:rPr>
        <w:t>FONSECA, Claudia: “L</w:t>
      </w:r>
      <w:r w:rsidRPr="007051F4">
        <w:rPr>
          <w:rFonts w:ascii="Arial" w:eastAsia="Arial" w:hAnsi="Arial" w:cs="Arial"/>
          <w:sz w:val="22"/>
          <w:szCs w:val="22"/>
        </w:rPr>
        <w:t xml:space="preserve">a clase social y su recusación etnográfica”. En: </w:t>
      </w:r>
      <w:r w:rsidRPr="007051F4">
        <w:rPr>
          <w:rFonts w:ascii="Arial" w:eastAsia="Arial" w:hAnsi="Arial" w:cs="Arial"/>
          <w:i/>
          <w:sz w:val="22"/>
          <w:szCs w:val="22"/>
        </w:rPr>
        <w:t>Etnografías Contemporáneas</w:t>
      </w:r>
      <w:r w:rsidRPr="007051F4">
        <w:rPr>
          <w:rFonts w:ascii="Arial" w:eastAsia="Arial" w:hAnsi="Arial" w:cs="Arial"/>
          <w:sz w:val="22"/>
          <w:szCs w:val="22"/>
        </w:rPr>
        <w:t>, Año 1/1; UNSAM, abril de 2005, pp. 117-137.</w:t>
      </w:r>
    </w:p>
    <w:p w14:paraId="0000005E"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sz w:val="22"/>
          <w:szCs w:val="22"/>
        </w:rPr>
        <w:t xml:space="preserve">HELLER; Agnes: </w:t>
      </w:r>
      <w:r w:rsidRPr="007051F4">
        <w:rPr>
          <w:rFonts w:ascii="Arial" w:eastAsia="Arial" w:hAnsi="Arial" w:cs="Arial"/>
          <w:i/>
          <w:sz w:val="22"/>
          <w:szCs w:val="22"/>
        </w:rPr>
        <w:t>Sociología de la vida cotidiana</w:t>
      </w:r>
      <w:r w:rsidRPr="007051F4">
        <w:rPr>
          <w:rFonts w:ascii="Arial" w:eastAsia="Arial" w:hAnsi="Arial" w:cs="Arial"/>
          <w:sz w:val="22"/>
          <w:szCs w:val="22"/>
        </w:rPr>
        <w:t>. Madrid, Península, 1976. Cap. I, II y III. pp. 19-90.</w:t>
      </w:r>
    </w:p>
    <w:p w14:paraId="0000005F"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sz w:val="22"/>
          <w:szCs w:val="22"/>
        </w:rPr>
        <w:t xml:space="preserve">LATOUR, Bruno: </w:t>
      </w:r>
      <w:r w:rsidRPr="007051F4">
        <w:rPr>
          <w:rFonts w:ascii="Arial" w:eastAsia="Arial" w:hAnsi="Arial" w:cs="Arial"/>
          <w:i/>
          <w:sz w:val="22"/>
          <w:szCs w:val="22"/>
        </w:rPr>
        <w:t>Reensamblar lo soc</w:t>
      </w:r>
      <w:r w:rsidRPr="007051F4">
        <w:rPr>
          <w:rFonts w:ascii="Arial" w:eastAsia="Arial" w:hAnsi="Arial" w:cs="Arial"/>
          <w:i/>
          <w:sz w:val="22"/>
          <w:szCs w:val="22"/>
        </w:rPr>
        <w:t>ial</w:t>
      </w:r>
      <w:r w:rsidRPr="007051F4">
        <w:rPr>
          <w:rFonts w:ascii="Arial" w:eastAsia="Arial" w:hAnsi="Arial" w:cs="Arial"/>
          <w:sz w:val="22"/>
          <w:szCs w:val="22"/>
        </w:rPr>
        <w:t xml:space="preserve">. Buenos Aires, Manantial, 2005. Introducción “Cómo retomar la tarea de rastrear asociaciones”, pp. 13-35 y Parte I “Cómo desplegar controversias acerca del mundo social”, pp. 38-67. </w:t>
      </w:r>
    </w:p>
    <w:p w14:paraId="00000060" w14:textId="77777777" w:rsidR="005D5DA4" w:rsidRPr="007051F4" w:rsidRDefault="00011926">
      <w:pPr>
        <w:spacing w:before="240" w:after="240" w:line="276" w:lineRule="auto"/>
        <w:ind w:left="0" w:hanging="2"/>
        <w:jc w:val="both"/>
        <w:rPr>
          <w:rFonts w:ascii="Arial" w:eastAsia="Arial" w:hAnsi="Arial" w:cs="Arial"/>
          <w:b/>
          <w:sz w:val="22"/>
          <w:szCs w:val="22"/>
          <w:u w:val="single"/>
        </w:rPr>
      </w:pPr>
      <w:r w:rsidRPr="007051F4">
        <w:rPr>
          <w:rFonts w:ascii="Arial" w:eastAsia="Arial" w:hAnsi="Arial" w:cs="Arial"/>
          <w:sz w:val="22"/>
          <w:szCs w:val="22"/>
        </w:rPr>
        <w:t xml:space="preserve">LINHART, Robert: </w:t>
      </w:r>
      <w:r w:rsidRPr="007051F4">
        <w:rPr>
          <w:rFonts w:ascii="Arial" w:eastAsia="Arial" w:hAnsi="Arial" w:cs="Arial"/>
          <w:i/>
          <w:sz w:val="22"/>
          <w:szCs w:val="22"/>
        </w:rPr>
        <w:t>De cadenas y de hombres</w:t>
      </w:r>
      <w:r w:rsidRPr="007051F4">
        <w:rPr>
          <w:rFonts w:ascii="Arial" w:eastAsia="Arial" w:hAnsi="Arial" w:cs="Arial"/>
          <w:sz w:val="22"/>
          <w:szCs w:val="22"/>
        </w:rPr>
        <w:t>. Madrid, Siglo XXI Editores,</w:t>
      </w:r>
      <w:r w:rsidRPr="007051F4">
        <w:rPr>
          <w:rFonts w:ascii="Arial" w:eastAsia="Arial" w:hAnsi="Arial" w:cs="Arial"/>
          <w:sz w:val="22"/>
          <w:szCs w:val="22"/>
        </w:rPr>
        <w:t xml:space="preserve"> 1979.</w:t>
      </w:r>
    </w:p>
    <w:p w14:paraId="00000061"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b/>
          <w:sz w:val="22"/>
          <w:szCs w:val="22"/>
          <w:u w:val="single"/>
        </w:rPr>
        <w:t>Bibliografía complementaria</w:t>
      </w:r>
      <w:r w:rsidRPr="007051F4">
        <w:rPr>
          <w:rFonts w:ascii="Arial" w:eastAsia="Arial" w:hAnsi="Arial" w:cs="Arial"/>
          <w:sz w:val="22"/>
          <w:szCs w:val="22"/>
        </w:rPr>
        <w:t>:</w:t>
      </w:r>
    </w:p>
    <w:p w14:paraId="00000062"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color w:val="00000A"/>
          <w:sz w:val="22"/>
          <w:szCs w:val="22"/>
        </w:rPr>
        <w:t xml:space="preserve">ROCKWELL, Elsie: “Recovering History in the Study of Schooling: From the </w:t>
      </w:r>
      <w:r w:rsidRPr="007051F4">
        <w:rPr>
          <w:rFonts w:ascii="Arial" w:eastAsia="Arial" w:hAnsi="Arial" w:cs="Arial"/>
          <w:i/>
          <w:color w:val="00000A"/>
          <w:sz w:val="22"/>
          <w:szCs w:val="22"/>
        </w:rPr>
        <w:t>Longue Durée</w:t>
      </w:r>
      <w:r w:rsidRPr="007051F4">
        <w:rPr>
          <w:rFonts w:ascii="Arial" w:eastAsia="Arial" w:hAnsi="Arial" w:cs="Arial"/>
          <w:color w:val="00000A"/>
          <w:sz w:val="22"/>
          <w:szCs w:val="22"/>
        </w:rPr>
        <w:t xml:space="preserve"> to Everyday Co-Construction”, En: </w:t>
      </w:r>
      <w:r w:rsidRPr="007051F4">
        <w:rPr>
          <w:rFonts w:ascii="Arial" w:eastAsia="Arial" w:hAnsi="Arial" w:cs="Arial"/>
          <w:i/>
          <w:color w:val="00000A"/>
          <w:sz w:val="22"/>
          <w:szCs w:val="22"/>
        </w:rPr>
        <w:t>Human Development,</w:t>
      </w:r>
      <w:r w:rsidRPr="007051F4">
        <w:rPr>
          <w:rFonts w:ascii="Arial" w:eastAsia="Arial" w:hAnsi="Arial" w:cs="Arial"/>
          <w:color w:val="00000A"/>
          <w:sz w:val="22"/>
          <w:szCs w:val="22"/>
        </w:rPr>
        <w:t xml:space="preserve"> N. 42, EP 113-128, 1999 (Hay traducción al español).</w:t>
      </w:r>
    </w:p>
    <w:p w14:paraId="00000063"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sz w:val="22"/>
          <w:szCs w:val="22"/>
        </w:rPr>
        <w:t>SCHUTZ, Alfred: “El mundo de</w:t>
      </w:r>
      <w:r w:rsidRPr="007051F4">
        <w:rPr>
          <w:rFonts w:ascii="Arial" w:eastAsia="Arial" w:hAnsi="Arial" w:cs="Arial"/>
          <w:sz w:val="22"/>
          <w:szCs w:val="22"/>
        </w:rPr>
        <w:t xml:space="preserve"> la vida cotidiana y la actitud natural”; en: </w:t>
      </w:r>
      <w:r w:rsidRPr="007051F4">
        <w:rPr>
          <w:rFonts w:ascii="Arial" w:eastAsia="Arial" w:hAnsi="Arial" w:cs="Arial"/>
          <w:i/>
          <w:sz w:val="22"/>
          <w:szCs w:val="22"/>
        </w:rPr>
        <w:t>Las estructuras del mundo de la vida</w:t>
      </w:r>
      <w:r w:rsidRPr="007051F4">
        <w:rPr>
          <w:rFonts w:ascii="Arial" w:eastAsia="Arial" w:hAnsi="Arial" w:cs="Arial"/>
          <w:sz w:val="22"/>
          <w:szCs w:val="22"/>
        </w:rPr>
        <w:t>, Buenos Aires, Amorrortu, 2009.</w:t>
      </w:r>
    </w:p>
    <w:p w14:paraId="00000064"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sz w:val="22"/>
          <w:szCs w:val="22"/>
        </w:rPr>
        <w:t xml:space="preserve">SEARLE, John: </w:t>
      </w:r>
      <w:r w:rsidRPr="007051F4">
        <w:rPr>
          <w:rFonts w:ascii="Arial" w:eastAsia="Arial" w:hAnsi="Arial" w:cs="Arial"/>
          <w:i/>
          <w:sz w:val="22"/>
          <w:szCs w:val="22"/>
        </w:rPr>
        <w:t>La construcción de la realidad social</w:t>
      </w:r>
      <w:r w:rsidRPr="007051F4">
        <w:rPr>
          <w:rFonts w:ascii="Arial" w:eastAsia="Arial" w:hAnsi="Arial" w:cs="Arial"/>
          <w:sz w:val="22"/>
          <w:szCs w:val="22"/>
        </w:rPr>
        <w:t xml:space="preserve">. Buenos Aires, Paidós, 1997. </w:t>
      </w:r>
    </w:p>
    <w:p w14:paraId="00000065"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sz w:val="22"/>
          <w:szCs w:val="22"/>
        </w:rPr>
        <w:t>SOUL, Julia: “Procesos hegemónicos y cotidianeidad. Práctic</w:t>
      </w:r>
      <w:r w:rsidRPr="007051F4">
        <w:rPr>
          <w:rFonts w:ascii="Arial" w:eastAsia="Arial" w:hAnsi="Arial" w:cs="Arial"/>
          <w:sz w:val="22"/>
          <w:szCs w:val="22"/>
        </w:rPr>
        <w:t xml:space="preserve">as obreras en la privatización de la Sociedad Mixta Siderúrgica Argentina”. </w:t>
      </w:r>
      <w:r w:rsidRPr="007051F4">
        <w:rPr>
          <w:rFonts w:ascii="Arial" w:eastAsia="Arial" w:hAnsi="Arial" w:cs="Arial"/>
          <w:i/>
          <w:sz w:val="22"/>
          <w:szCs w:val="22"/>
        </w:rPr>
        <w:t>Cuadernos de Antropología Social</w:t>
      </w:r>
      <w:r w:rsidRPr="007051F4">
        <w:rPr>
          <w:rFonts w:ascii="Arial" w:eastAsia="Arial" w:hAnsi="Arial" w:cs="Arial"/>
          <w:sz w:val="22"/>
          <w:szCs w:val="22"/>
        </w:rPr>
        <w:t xml:space="preserve">, núm. 29, 2009, pp. 85-102. </w:t>
      </w:r>
    </w:p>
    <w:p w14:paraId="00000067" w14:textId="77777777" w:rsidR="005D5DA4" w:rsidRPr="007051F4" w:rsidRDefault="00011926">
      <w:pPr>
        <w:spacing w:before="240" w:after="240" w:line="276" w:lineRule="auto"/>
        <w:ind w:left="0" w:hanging="2"/>
        <w:jc w:val="center"/>
        <w:rPr>
          <w:rFonts w:ascii="Arial" w:eastAsia="Arial" w:hAnsi="Arial" w:cs="Arial"/>
          <w:sz w:val="22"/>
          <w:szCs w:val="22"/>
        </w:rPr>
      </w:pPr>
      <w:r w:rsidRPr="007051F4">
        <w:rPr>
          <w:rFonts w:ascii="Arial" w:eastAsia="Arial" w:hAnsi="Arial" w:cs="Arial"/>
          <w:sz w:val="22"/>
          <w:szCs w:val="22"/>
        </w:rPr>
        <w:lastRenderedPageBreak/>
        <w:t xml:space="preserve"> </w:t>
      </w:r>
      <w:r w:rsidRPr="007051F4">
        <w:rPr>
          <w:rFonts w:ascii="Arial" w:eastAsia="Arial" w:hAnsi="Arial" w:cs="Arial"/>
          <w:b/>
          <w:sz w:val="22"/>
          <w:szCs w:val="22"/>
          <w:u w:val="single"/>
        </w:rPr>
        <w:t>Sesión 3: Reconstruir la dimensión significativa como campo de lucha</w:t>
      </w:r>
      <w:r w:rsidRPr="007051F4">
        <w:rPr>
          <w:rFonts w:ascii="Arial" w:eastAsia="Arial" w:hAnsi="Arial" w:cs="Arial"/>
          <w:sz w:val="22"/>
          <w:szCs w:val="22"/>
        </w:rPr>
        <w:t xml:space="preserve">. </w:t>
      </w:r>
    </w:p>
    <w:p w14:paraId="00000068"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b/>
          <w:sz w:val="22"/>
          <w:szCs w:val="22"/>
          <w:u w:val="single"/>
        </w:rPr>
        <w:t>Bibliografía obligatoria</w:t>
      </w:r>
      <w:r w:rsidRPr="007051F4">
        <w:rPr>
          <w:rFonts w:ascii="Arial" w:eastAsia="Arial" w:hAnsi="Arial" w:cs="Arial"/>
          <w:sz w:val="22"/>
          <w:szCs w:val="22"/>
        </w:rPr>
        <w:t>:</w:t>
      </w:r>
    </w:p>
    <w:p w14:paraId="00000069"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sz w:val="22"/>
          <w:szCs w:val="22"/>
        </w:rPr>
        <w:t xml:space="preserve">BAZIN, Laurent y Monique SELIM: “Etnografía, cultura y globalización. Problematizaciones antropológicas del mercado”. En: HERNÁNDEZ, Valeria et. al.: </w:t>
      </w:r>
      <w:r w:rsidRPr="007051F4">
        <w:rPr>
          <w:rFonts w:ascii="Arial" w:eastAsia="Arial" w:hAnsi="Arial" w:cs="Arial"/>
          <w:i/>
          <w:sz w:val="22"/>
          <w:szCs w:val="22"/>
        </w:rPr>
        <w:t>Etnografías globalizadas</w:t>
      </w:r>
      <w:r w:rsidRPr="007051F4">
        <w:rPr>
          <w:rFonts w:ascii="Arial" w:eastAsia="Arial" w:hAnsi="Arial" w:cs="Arial"/>
          <w:sz w:val="22"/>
          <w:szCs w:val="22"/>
        </w:rPr>
        <w:t xml:space="preserve">. Buenos Aires, Sociedad Argentina de Antropología, 2005. </w:t>
      </w:r>
    </w:p>
    <w:p w14:paraId="0000006A"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sz w:val="22"/>
          <w:szCs w:val="22"/>
        </w:rPr>
        <w:t>CERUTTI, Simona: “Proce</w:t>
      </w:r>
      <w:r w:rsidRPr="007051F4">
        <w:rPr>
          <w:rFonts w:ascii="Arial" w:eastAsia="Arial" w:hAnsi="Arial" w:cs="Arial"/>
          <w:sz w:val="22"/>
          <w:szCs w:val="22"/>
        </w:rPr>
        <w:t xml:space="preserve">so y experiencia: individuos, grupos e identidades en Turín, en el Siglo XVII”. En: REVEL, J.: </w:t>
      </w:r>
      <w:r w:rsidRPr="007051F4">
        <w:rPr>
          <w:rFonts w:ascii="Arial" w:eastAsia="Arial" w:hAnsi="Arial" w:cs="Arial"/>
          <w:i/>
          <w:sz w:val="22"/>
          <w:szCs w:val="22"/>
        </w:rPr>
        <w:t>Juegos de escala. Problemas de micro-análisis</w:t>
      </w:r>
      <w:r w:rsidRPr="007051F4">
        <w:rPr>
          <w:rFonts w:ascii="Arial" w:eastAsia="Arial" w:hAnsi="Arial" w:cs="Arial"/>
          <w:sz w:val="22"/>
          <w:szCs w:val="22"/>
        </w:rPr>
        <w:t>. San Martín, UNSAM EDITA, 2015; pp. 189-219.</w:t>
      </w:r>
    </w:p>
    <w:p w14:paraId="0000006B"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sz w:val="22"/>
          <w:szCs w:val="22"/>
        </w:rPr>
        <w:t>GUPTA, Akhil y James FERGUSON: “Más allá de la “cultura”: espacio, ide</w:t>
      </w:r>
      <w:r w:rsidRPr="007051F4">
        <w:rPr>
          <w:rFonts w:ascii="Arial" w:eastAsia="Arial" w:hAnsi="Arial" w:cs="Arial"/>
          <w:sz w:val="22"/>
          <w:szCs w:val="22"/>
        </w:rPr>
        <w:t xml:space="preserve">ntidad y las políticas de la diferencia”. En: </w:t>
      </w:r>
      <w:r w:rsidRPr="007051F4">
        <w:rPr>
          <w:rFonts w:ascii="Arial" w:eastAsia="Arial" w:hAnsi="Arial" w:cs="Arial"/>
          <w:i/>
          <w:sz w:val="22"/>
          <w:szCs w:val="22"/>
        </w:rPr>
        <w:t>Antípodas</w:t>
      </w:r>
      <w:r w:rsidRPr="007051F4">
        <w:rPr>
          <w:rFonts w:ascii="Arial" w:eastAsia="Arial" w:hAnsi="Arial" w:cs="Arial"/>
          <w:sz w:val="22"/>
          <w:szCs w:val="22"/>
        </w:rPr>
        <w:t xml:space="preserve"> Nro. 7, julio-diciembre 2008; pp. 233-256. Bogotá, Universidad de los Andes. </w:t>
      </w:r>
    </w:p>
    <w:p w14:paraId="0000006C"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b/>
          <w:sz w:val="22"/>
          <w:szCs w:val="22"/>
          <w:u w:val="single"/>
        </w:rPr>
        <w:t>Bibliografía complementaria</w:t>
      </w:r>
      <w:r w:rsidRPr="007051F4">
        <w:rPr>
          <w:rFonts w:ascii="Arial" w:eastAsia="Arial" w:hAnsi="Arial" w:cs="Arial"/>
          <w:sz w:val="22"/>
          <w:szCs w:val="22"/>
        </w:rPr>
        <w:t>:</w:t>
      </w:r>
    </w:p>
    <w:p w14:paraId="0000006D" w14:textId="77777777" w:rsidR="005D5DA4" w:rsidRPr="007051F4" w:rsidRDefault="00011926">
      <w:pPr>
        <w:spacing w:before="240" w:after="240" w:line="276" w:lineRule="auto"/>
        <w:ind w:left="0" w:hanging="2"/>
        <w:jc w:val="both"/>
        <w:rPr>
          <w:rFonts w:ascii="Arial" w:eastAsia="Arial" w:hAnsi="Arial" w:cs="Arial"/>
          <w:color w:val="00000A"/>
          <w:sz w:val="22"/>
          <w:szCs w:val="22"/>
        </w:rPr>
      </w:pPr>
      <w:r w:rsidRPr="007051F4">
        <w:rPr>
          <w:rFonts w:ascii="Arial" w:eastAsia="Arial" w:hAnsi="Arial" w:cs="Arial"/>
          <w:color w:val="00000A"/>
          <w:sz w:val="22"/>
          <w:szCs w:val="22"/>
        </w:rPr>
        <w:t xml:space="preserve">MANNHEIM, Bruce y TEDLOCK, Dennis: “Introducción”. En: </w:t>
      </w:r>
      <w:r w:rsidRPr="007051F4">
        <w:rPr>
          <w:rFonts w:ascii="Arial" w:eastAsia="Arial" w:hAnsi="Arial" w:cs="Arial"/>
          <w:i/>
          <w:color w:val="00000A"/>
          <w:sz w:val="22"/>
          <w:szCs w:val="22"/>
        </w:rPr>
        <w:t>The dialogic emergence of culture</w:t>
      </w:r>
      <w:r w:rsidRPr="007051F4">
        <w:rPr>
          <w:rFonts w:ascii="Arial" w:eastAsia="Arial" w:hAnsi="Arial" w:cs="Arial"/>
          <w:color w:val="00000A"/>
          <w:sz w:val="22"/>
          <w:szCs w:val="22"/>
        </w:rPr>
        <w:t>”. Il</w:t>
      </w:r>
      <w:r w:rsidRPr="007051F4">
        <w:rPr>
          <w:rFonts w:ascii="Arial" w:eastAsia="Arial" w:hAnsi="Arial" w:cs="Arial"/>
          <w:color w:val="00000A"/>
          <w:sz w:val="22"/>
          <w:szCs w:val="22"/>
        </w:rPr>
        <w:t>linois: University of Illinois Press. 1995. (Traducción de la cátedra Metodología y Técnicas de la Investigación de Campo).</w:t>
      </w:r>
    </w:p>
    <w:p w14:paraId="0000006E"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sz w:val="22"/>
          <w:szCs w:val="22"/>
        </w:rPr>
        <w:t xml:space="preserve">MARCUS, George: “La etnografía en/del sistema mundo. El surgimiento de la etnografía multilocal”. En: </w:t>
      </w:r>
      <w:r w:rsidRPr="007051F4">
        <w:rPr>
          <w:rFonts w:ascii="Arial" w:eastAsia="Arial" w:hAnsi="Arial" w:cs="Arial"/>
          <w:i/>
          <w:sz w:val="22"/>
          <w:szCs w:val="22"/>
        </w:rPr>
        <w:t>Alteridades</w:t>
      </w:r>
      <w:r w:rsidRPr="007051F4">
        <w:rPr>
          <w:rFonts w:ascii="Arial" w:eastAsia="Arial" w:hAnsi="Arial" w:cs="Arial"/>
          <w:sz w:val="22"/>
          <w:szCs w:val="22"/>
        </w:rPr>
        <w:t>, N. 11, México D.F., UAM-Iztapalapa, 2001. pp. 111-127.</w:t>
      </w:r>
    </w:p>
    <w:p w14:paraId="0000006F"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sz w:val="22"/>
          <w:szCs w:val="22"/>
        </w:rPr>
        <w:t xml:space="preserve">RABINOW, Paul: “Las representaciones son hechos sociales: modernidad y postmodernidad </w:t>
      </w:r>
      <w:r w:rsidRPr="007051F4">
        <w:rPr>
          <w:rFonts w:ascii="Arial" w:eastAsia="Arial" w:hAnsi="Arial" w:cs="Arial"/>
          <w:sz w:val="22"/>
          <w:szCs w:val="22"/>
        </w:rPr>
        <w:t xml:space="preserve">en la antropología”. En: J. Clifford y G. Marcus (Eds.) </w:t>
      </w:r>
      <w:r w:rsidRPr="007051F4">
        <w:rPr>
          <w:rFonts w:ascii="Arial" w:eastAsia="Arial" w:hAnsi="Arial" w:cs="Arial"/>
          <w:i/>
          <w:sz w:val="22"/>
          <w:szCs w:val="22"/>
        </w:rPr>
        <w:t>Retóricas de la antropología</w:t>
      </w:r>
      <w:r w:rsidRPr="007051F4">
        <w:rPr>
          <w:rFonts w:ascii="Arial" w:eastAsia="Arial" w:hAnsi="Arial" w:cs="Arial"/>
          <w:sz w:val="22"/>
          <w:szCs w:val="22"/>
        </w:rPr>
        <w:t>. Barcelona, Ediciones Júcar, 1991, pp. 321-356.</w:t>
      </w:r>
    </w:p>
    <w:p w14:paraId="4F2C1936" w14:textId="77777777" w:rsidR="00011926" w:rsidRDefault="00011926">
      <w:pPr>
        <w:spacing w:before="240" w:after="240" w:line="276" w:lineRule="auto"/>
        <w:ind w:left="0" w:hanging="2"/>
        <w:jc w:val="center"/>
        <w:rPr>
          <w:rFonts w:ascii="Arial" w:eastAsia="Arial" w:hAnsi="Arial" w:cs="Arial"/>
          <w:sz w:val="22"/>
          <w:szCs w:val="22"/>
        </w:rPr>
      </w:pPr>
    </w:p>
    <w:p w14:paraId="00000071" w14:textId="72F8D5B9" w:rsidR="005D5DA4" w:rsidRPr="007051F4" w:rsidRDefault="00011926">
      <w:pPr>
        <w:spacing w:before="240" w:after="240" w:line="276" w:lineRule="auto"/>
        <w:ind w:left="0" w:hanging="2"/>
        <w:jc w:val="center"/>
        <w:rPr>
          <w:rFonts w:ascii="Arial" w:eastAsia="Arial" w:hAnsi="Arial" w:cs="Arial"/>
          <w:sz w:val="22"/>
          <w:szCs w:val="22"/>
        </w:rPr>
      </w:pPr>
      <w:r w:rsidRPr="007051F4">
        <w:rPr>
          <w:rFonts w:ascii="Arial" w:eastAsia="Arial" w:hAnsi="Arial" w:cs="Arial"/>
          <w:sz w:val="22"/>
          <w:szCs w:val="22"/>
        </w:rPr>
        <w:t xml:space="preserve"> </w:t>
      </w:r>
      <w:r w:rsidRPr="007051F4">
        <w:rPr>
          <w:rFonts w:ascii="Arial" w:eastAsia="Arial" w:hAnsi="Arial" w:cs="Arial"/>
          <w:b/>
          <w:sz w:val="22"/>
          <w:szCs w:val="22"/>
          <w:u w:val="single"/>
        </w:rPr>
        <w:t>Sesión 4: Problemas teórico-metodológicos en la tarea de documentar los procesos sociales (I)</w:t>
      </w:r>
      <w:r w:rsidRPr="007051F4">
        <w:rPr>
          <w:rFonts w:ascii="Arial" w:eastAsia="Arial" w:hAnsi="Arial" w:cs="Arial"/>
          <w:b/>
          <w:sz w:val="22"/>
          <w:szCs w:val="22"/>
        </w:rPr>
        <w:t>.</w:t>
      </w:r>
      <w:r w:rsidRPr="007051F4">
        <w:rPr>
          <w:rFonts w:ascii="Arial" w:eastAsia="Arial" w:hAnsi="Arial" w:cs="Arial"/>
          <w:sz w:val="22"/>
          <w:szCs w:val="22"/>
        </w:rPr>
        <w:t xml:space="preserve"> </w:t>
      </w:r>
    </w:p>
    <w:p w14:paraId="00000072"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b/>
          <w:sz w:val="22"/>
          <w:szCs w:val="22"/>
          <w:u w:val="single"/>
        </w:rPr>
        <w:t>Bibliografía obligatoria</w:t>
      </w:r>
      <w:r w:rsidRPr="007051F4">
        <w:rPr>
          <w:rFonts w:ascii="Arial" w:eastAsia="Arial" w:hAnsi="Arial" w:cs="Arial"/>
          <w:sz w:val="22"/>
          <w:szCs w:val="22"/>
        </w:rPr>
        <w:t>:</w:t>
      </w:r>
    </w:p>
    <w:p w14:paraId="00000073" w14:textId="77777777" w:rsidR="005D5DA4" w:rsidRPr="007051F4" w:rsidRDefault="00011926">
      <w:pPr>
        <w:spacing w:before="240" w:after="240" w:line="276" w:lineRule="auto"/>
        <w:ind w:left="0" w:hanging="2"/>
        <w:jc w:val="both"/>
        <w:rPr>
          <w:rFonts w:ascii="Arial" w:eastAsia="Arial" w:hAnsi="Arial" w:cs="Arial"/>
          <w:sz w:val="22"/>
          <w:szCs w:val="22"/>
          <w:highlight w:val="white"/>
        </w:rPr>
      </w:pPr>
      <w:r w:rsidRPr="007051F4">
        <w:rPr>
          <w:rFonts w:ascii="Arial" w:eastAsia="Arial" w:hAnsi="Arial" w:cs="Arial"/>
          <w:sz w:val="22"/>
          <w:szCs w:val="22"/>
          <w:highlight w:val="white"/>
        </w:rPr>
        <w:t xml:space="preserve">BOURDIEU, Pierre (Bajo la dirección de): </w:t>
      </w:r>
      <w:r w:rsidRPr="007051F4">
        <w:rPr>
          <w:rFonts w:ascii="Arial" w:eastAsia="Arial" w:hAnsi="Arial" w:cs="Arial"/>
          <w:i/>
          <w:sz w:val="22"/>
          <w:szCs w:val="22"/>
          <w:highlight w:val="white"/>
        </w:rPr>
        <w:t>La Miseria del Mundo</w:t>
      </w:r>
      <w:r w:rsidRPr="007051F4">
        <w:rPr>
          <w:rFonts w:ascii="Arial" w:eastAsia="Arial" w:hAnsi="Arial" w:cs="Arial"/>
          <w:sz w:val="22"/>
          <w:szCs w:val="22"/>
          <w:highlight w:val="white"/>
        </w:rPr>
        <w:t>. Madrid, Fondo de Cultura Económica, 1999. “Permanentes y temporarios”; pp. 227-269; “Comprender”, pp. 527-543.</w:t>
      </w:r>
    </w:p>
    <w:p w14:paraId="00000074"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sz w:val="22"/>
          <w:szCs w:val="22"/>
          <w:highlight w:val="white"/>
        </w:rPr>
        <w:t>CAPOGROSSI, María Lorena et. al.: “Los desafíos de Facebook: Apuntes para el abo</w:t>
      </w:r>
      <w:r w:rsidRPr="007051F4">
        <w:rPr>
          <w:rFonts w:ascii="Arial" w:eastAsia="Arial" w:hAnsi="Arial" w:cs="Arial"/>
          <w:sz w:val="22"/>
          <w:szCs w:val="22"/>
          <w:highlight w:val="white"/>
        </w:rPr>
        <w:t xml:space="preserve">rdaje de las redes sociales como fuente”. </w:t>
      </w:r>
      <w:r w:rsidRPr="007051F4">
        <w:rPr>
          <w:rFonts w:ascii="Arial" w:eastAsia="Arial" w:hAnsi="Arial" w:cs="Arial"/>
          <w:i/>
          <w:sz w:val="22"/>
          <w:szCs w:val="22"/>
          <w:highlight w:val="white"/>
        </w:rPr>
        <w:t>Revista de Antropología Experimental</w:t>
      </w:r>
      <w:r w:rsidRPr="007051F4">
        <w:rPr>
          <w:rFonts w:ascii="Arial" w:eastAsia="Arial" w:hAnsi="Arial" w:cs="Arial"/>
          <w:sz w:val="22"/>
          <w:szCs w:val="22"/>
          <w:highlight w:val="white"/>
        </w:rPr>
        <w:t>, 15, Texto 4; 2015.</w:t>
      </w:r>
      <w:r w:rsidRPr="007051F4">
        <w:rPr>
          <w:rFonts w:ascii="Arial" w:eastAsia="Arial" w:hAnsi="Arial" w:cs="Arial"/>
          <w:sz w:val="22"/>
          <w:szCs w:val="22"/>
        </w:rPr>
        <w:t xml:space="preserve"> </w:t>
      </w:r>
    </w:p>
    <w:p w14:paraId="00000075"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sz w:val="22"/>
          <w:szCs w:val="22"/>
        </w:rPr>
        <w:t xml:space="preserve">HINE, Christine: </w:t>
      </w:r>
      <w:r w:rsidRPr="007051F4">
        <w:rPr>
          <w:rFonts w:ascii="Arial" w:eastAsia="Arial" w:hAnsi="Arial" w:cs="Arial"/>
          <w:i/>
          <w:sz w:val="22"/>
          <w:szCs w:val="22"/>
        </w:rPr>
        <w:t>Etnografía virtual</w:t>
      </w:r>
      <w:r w:rsidRPr="007051F4">
        <w:rPr>
          <w:rFonts w:ascii="Arial" w:eastAsia="Arial" w:hAnsi="Arial" w:cs="Arial"/>
          <w:sz w:val="22"/>
          <w:szCs w:val="22"/>
        </w:rPr>
        <w:t>. Barcelona, Editorial UOC, 2000.</w:t>
      </w:r>
    </w:p>
    <w:p w14:paraId="00000076"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b/>
          <w:sz w:val="22"/>
          <w:szCs w:val="22"/>
          <w:u w:val="single"/>
        </w:rPr>
        <w:t>Bibliografía complementaria</w:t>
      </w:r>
      <w:r w:rsidRPr="007051F4">
        <w:rPr>
          <w:rFonts w:ascii="Arial" w:eastAsia="Arial" w:hAnsi="Arial" w:cs="Arial"/>
          <w:sz w:val="22"/>
          <w:szCs w:val="22"/>
        </w:rPr>
        <w:t>:</w:t>
      </w:r>
    </w:p>
    <w:p w14:paraId="00000077"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sz w:val="22"/>
          <w:szCs w:val="22"/>
        </w:rPr>
        <w:t xml:space="preserve">GHASARIAN, Christian: </w:t>
      </w:r>
      <w:r w:rsidRPr="007051F4">
        <w:rPr>
          <w:rFonts w:ascii="Arial" w:eastAsia="Arial" w:hAnsi="Arial" w:cs="Arial"/>
          <w:i/>
          <w:sz w:val="22"/>
          <w:szCs w:val="22"/>
        </w:rPr>
        <w:t>De la etnografía a la Antropología Reflexiva. Nuevos campos, nuevas prácticas, nuevas apuestas</w:t>
      </w:r>
      <w:r w:rsidRPr="007051F4">
        <w:rPr>
          <w:rFonts w:ascii="Arial" w:eastAsia="Arial" w:hAnsi="Arial" w:cs="Arial"/>
          <w:sz w:val="22"/>
          <w:szCs w:val="22"/>
        </w:rPr>
        <w:t>. Buenos Aires, Ed. del Sol, 2008.</w:t>
      </w:r>
    </w:p>
    <w:p w14:paraId="00000078" w14:textId="77777777" w:rsidR="005D5DA4" w:rsidRPr="007051F4" w:rsidRDefault="00011926">
      <w:pPr>
        <w:spacing w:before="240" w:after="240" w:line="276" w:lineRule="auto"/>
        <w:ind w:left="0" w:hanging="2"/>
        <w:jc w:val="both"/>
        <w:rPr>
          <w:rFonts w:ascii="Arial" w:eastAsia="Arial" w:hAnsi="Arial" w:cs="Arial"/>
          <w:sz w:val="22"/>
          <w:szCs w:val="22"/>
          <w:u w:val="single"/>
        </w:rPr>
      </w:pPr>
      <w:r w:rsidRPr="007051F4">
        <w:rPr>
          <w:rFonts w:ascii="Arial" w:eastAsia="Arial" w:hAnsi="Arial" w:cs="Arial"/>
          <w:sz w:val="22"/>
          <w:szCs w:val="22"/>
        </w:rPr>
        <w:lastRenderedPageBreak/>
        <w:t>VARGAS, Patricia y VILLATA, María Cristina: “Mujeres en el pozo y en la obra. reflexividad y aprendizaje significativo en dos e</w:t>
      </w:r>
      <w:r w:rsidRPr="007051F4">
        <w:rPr>
          <w:rFonts w:ascii="Arial" w:eastAsia="Arial" w:hAnsi="Arial" w:cs="Arial"/>
          <w:sz w:val="22"/>
          <w:szCs w:val="22"/>
        </w:rPr>
        <w:t>tnografías sobre el mundo del trabajo”. En: R. Guber (comp.)</w:t>
      </w:r>
      <w:r w:rsidRPr="007051F4">
        <w:rPr>
          <w:rFonts w:ascii="Arial" w:eastAsia="Arial" w:hAnsi="Arial" w:cs="Arial"/>
          <w:i/>
          <w:sz w:val="22"/>
          <w:szCs w:val="22"/>
        </w:rPr>
        <w:t xml:space="preserve"> Prácticas etnográficas. Ejercicios de reflexividad de antropólogas de campo</w:t>
      </w:r>
      <w:r w:rsidRPr="007051F4">
        <w:rPr>
          <w:rFonts w:ascii="Arial" w:eastAsia="Arial" w:hAnsi="Arial" w:cs="Arial"/>
          <w:sz w:val="22"/>
          <w:szCs w:val="22"/>
        </w:rPr>
        <w:t xml:space="preserve">. Buenos Aires, IDES-Miño y Dávila, 2014, p. 64-86. Disponible para lectura en:    </w:t>
      </w:r>
      <w:hyperlink r:id="rId6">
        <w:r w:rsidRPr="007051F4">
          <w:rPr>
            <w:rFonts w:ascii="Arial" w:eastAsia="Arial" w:hAnsi="Arial" w:cs="Arial"/>
            <w:sz w:val="22"/>
            <w:szCs w:val="22"/>
            <w:u w:val="single"/>
          </w:rPr>
          <w:t>https://www.yumpu.com/es/document/view/14214677/mujeres-en-el-pozo-y-en-la-obra-reflexividad-y-aprendizaje</w:t>
        </w:r>
      </w:hyperlink>
    </w:p>
    <w:p w14:paraId="00000079" w14:textId="77777777" w:rsidR="005D5DA4" w:rsidRPr="007051F4" w:rsidRDefault="00011926">
      <w:pPr>
        <w:spacing w:before="240" w:after="240" w:line="276" w:lineRule="auto"/>
        <w:ind w:left="0" w:hanging="2"/>
        <w:jc w:val="both"/>
        <w:rPr>
          <w:rFonts w:ascii="Arial" w:eastAsia="Arial" w:hAnsi="Arial" w:cs="Arial"/>
          <w:color w:val="4F81BD"/>
          <w:sz w:val="22"/>
          <w:szCs w:val="22"/>
        </w:rPr>
      </w:pPr>
      <w:r w:rsidRPr="007051F4">
        <w:rPr>
          <w:rFonts w:ascii="Arial" w:eastAsia="Arial" w:hAnsi="Arial" w:cs="Arial"/>
          <w:color w:val="4F81BD"/>
          <w:sz w:val="22"/>
          <w:szCs w:val="22"/>
        </w:rPr>
        <w:t xml:space="preserve"> </w:t>
      </w:r>
    </w:p>
    <w:p w14:paraId="0000007A" w14:textId="77777777" w:rsidR="005D5DA4" w:rsidRPr="007051F4" w:rsidRDefault="00011926">
      <w:pPr>
        <w:spacing w:before="240" w:after="240" w:line="276" w:lineRule="auto"/>
        <w:ind w:left="0" w:hanging="2"/>
        <w:jc w:val="center"/>
        <w:rPr>
          <w:rFonts w:ascii="Arial" w:eastAsia="Arial" w:hAnsi="Arial" w:cs="Arial"/>
          <w:sz w:val="22"/>
          <w:szCs w:val="22"/>
        </w:rPr>
      </w:pPr>
      <w:r w:rsidRPr="007051F4">
        <w:rPr>
          <w:rFonts w:ascii="Arial" w:eastAsia="Arial" w:hAnsi="Arial" w:cs="Arial"/>
          <w:sz w:val="22"/>
          <w:szCs w:val="22"/>
        </w:rPr>
        <w:t xml:space="preserve"> </w:t>
      </w:r>
      <w:r w:rsidRPr="007051F4">
        <w:rPr>
          <w:rFonts w:ascii="Arial" w:eastAsia="Arial" w:hAnsi="Arial" w:cs="Arial"/>
          <w:b/>
          <w:sz w:val="22"/>
          <w:szCs w:val="22"/>
          <w:u w:val="single"/>
        </w:rPr>
        <w:t>Sesión 5: Problemas teórico-metodológicos en la tarea de</w:t>
      </w:r>
      <w:r w:rsidRPr="007051F4">
        <w:rPr>
          <w:rFonts w:ascii="Arial" w:eastAsia="Arial" w:hAnsi="Arial" w:cs="Arial"/>
          <w:b/>
          <w:sz w:val="22"/>
          <w:szCs w:val="22"/>
          <w:u w:val="single"/>
        </w:rPr>
        <w:t xml:space="preserve"> documentar los procesos sociales (II)</w:t>
      </w:r>
      <w:r w:rsidRPr="007051F4">
        <w:rPr>
          <w:rFonts w:ascii="Arial" w:eastAsia="Arial" w:hAnsi="Arial" w:cs="Arial"/>
          <w:b/>
          <w:sz w:val="22"/>
          <w:szCs w:val="22"/>
        </w:rPr>
        <w:t>.</w:t>
      </w:r>
    </w:p>
    <w:p w14:paraId="0000007B" w14:textId="77777777" w:rsidR="005D5DA4" w:rsidRPr="007051F4" w:rsidRDefault="00011926">
      <w:pPr>
        <w:spacing w:before="240" w:after="240" w:line="276" w:lineRule="auto"/>
        <w:ind w:left="0" w:hanging="2"/>
        <w:rPr>
          <w:rFonts w:ascii="Arial" w:eastAsia="Arial" w:hAnsi="Arial" w:cs="Arial"/>
          <w:sz w:val="22"/>
          <w:szCs w:val="22"/>
        </w:rPr>
      </w:pPr>
      <w:r w:rsidRPr="007051F4">
        <w:rPr>
          <w:rFonts w:ascii="Arial" w:eastAsia="Arial" w:hAnsi="Arial" w:cs="Arial"/>
          <w:b/>
          <w:sz w:val="22"/>
          <w:szCs w:val="22"/>
          <w:u w:val="single"/>
        </w:rPr>
        <w:t>Bibliografía obligatoria</w:t>
      </w:r>
      <w:r w:rsidRPr="007051F4">
        <w:rPr>
          <w:rFonts w:ascii="Arial" w:eastAsia="Arial" w:hAnsi="Arial" w:cs="Arial"/>
          <w:sz w:val="22"/>
          <w:szCs w:val="22"/>
        </w:rPr>
        <w:t>:</w:t>
      </w:r>
    </w:p>
    <w:p w14:paraId="0000007C"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sz w:val="22"/>
          <w:szCs w:val="22"/>
        </w:rPr>
        <w:t xml:space="preserve">BATALLÁN, Graciela: “Las políticas educativas en un documento institucional cotidiano. Reflexiones en torno al enfoque histórico-etnográfico”. </w:t>
      </w:r>
      <w:r w:rsidRPr="007051F4">
        <w:rPr>
          <w:rFonts w:ascii="Arial" w:eastAsia="Arial" w:hAnsi="Arial" w:cs="Arial"/>
          <w:i/>
          <w:sz w:val="22"/>
          <w:szCs w:val="22"/>
        </w:rPr>
        <w:t>Revista de la Academia</w:t>
      </w:r>
      <w:r w:rsidRPr="007051F4">
        <w:rPr>
          <w:rFonts w:ascii="Arial" w:eastAsia="Arial" w:hAnsi="Arial" w:cs="Arial"/>
          <w:sz w:val="22"/>
          <w:szCs w:val="22"/>
        </w:rPr>
        <w:t>, Nº17. UAHC, Santiago de</w:t>
      </w:r>
      <w:r w:rsidRPr="007051F4">
        <w:rPr>
          <w:rFonts w:ascii="Arial" w:eastAsia="Arial" w:hAnsi="Arial" w:cs="Arial"/>
          <w:sz w:val="22"/>
          <w:szCs w:val="22"/>
        </w:rPr>
        <w:t xml:space="preserve"> Chile, pp.61-78.</w:t>
      </w:r>
    </w:p>
    <w:p w14:paraId="0000007D"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sz w:val="22"/>
          <w:szCs w:val="22"/>
        </w:rPr>
        <w:t xml:space="preserve">QUAY HUTCHISON, Elizabeth: “La historia detrás de las cifras: la evolución del censo chileno y la representación del trabajo femenino (1895-1930)”; En: </w:t>
      </w:r>
      <w:r w:rsidRPr="007051F4">
        <w:rPr>
          <w:rFonts w:ascii="Arial" w:eastAsia="Arial" w:hAnsi="Arial" w:cs="Arial"/>
          <w:i/>
          <w:sz w:val="22"/>
          <w:szCs w:val="22"/>
        </w:rPr>
        <w:t>Revista Historia</w:t>
      </w:r>
      <w:r w:rsidRPr="007051F4">
        <w:rPr>
          <w:rFonts w:ascii="Arial" w:eastAsia="Arial" w:hAnsi="Arial" w:cs="Arial"/>
          <w:sz w:val="22"/>
          <w:szCs w:val="22"/>
        </w:rPr>
        <w:t xml:space="preserve"> N. 33, Santiago de Chile, 2000.  </w:t>
      </w:r>
    </w:p>
    <w:p w14:paraId="0000007E"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sz w:val="22"/>
          <w:szCs w:val="22"/>
        </w:rPr>
        <w:t xml:space="preserve">RANCIERE, Jacques: </w:t>
      </w:r>
      <w:r w:rsidRPr="007051F4">
        <w:rPr>
          <w:rFonts w:ascii="Arial" w:eastAsia="Arial" w:hAnsi="Arial" w:cs="Arial"/>
          <w:i/>
          <w:sz w:val="22"/>
          <w:szCs w:val="22"/>
        </w:rPr>
        <w:t xml:space="preserve">La noche de los </w:t>
      </w:r>
      <w:r w:rsidRPr="007051F4">
        <w:rPr>
          <w:rFonts w:ascii="Arial" w:eastAsia="Arial" w:hAnsi="Arial" w:cs="Arial"/>
          <w:i/>
          <w:sz w:val="22"/>
          <w:szCs w:val="22"/>
        </w:rPr>
        <w:t>proletarios. Archivos del sueño obrero</w:t>
      </w:r>
      <w:r w:rsidRPr="007051F4">
        <w:rPr>
          <w:rFonts w:ascii="Arial" w:eastAsia="Arial" w:hAnsi="Arial" w:cs="Arial"/>
          <w:sz w:val="22"/>
          <w:szCs w:val="22"/>
        </w:rPr>
        <w:t xml:space="preserve">. Buenos Aires, Tinta Limón, 2010. (Selección de textos). </w:t>
      </w:r>
    </w:p>
    <w:p w14:paraId="0000007F"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sz w:val="22"/>
          <w:szCs w:val="22"/>
        </w:rPr>
        <w:t xml:space="preserve">SCHIAVONI, Gabriela: “El tiempo y la tarea: las formas del cálculo del trabajo entre los peones forestales migrantes del nordeste argentino”. En: </w:t>
      </w:r>
      <w:r w:rsidRPr="007051F4">
        <w:rPr>
          <w:rFonts w:ascii="Arial" w:eastAsia="Arial" w:hAnsi="Arial" w:cs="Arial"/>
          <w:i/>
          <w:sz w:val="22"/>
          <w:szCs w:val="22"/>
        </w:rPr>
        <w:t>Población &amp; S</w:t>
      </w:r>
      <w:r w:rsidRPr="007051F4">
        <w:rPr>
          <w:rFonts w:ascii="Arial" w:eastAsia="Arial" w:hAnsi="Arial" w:cs="Arial"/>
          <w:i/>
          <w:sz w:val="22"/>
          <w:szCs w:val="22"/>
        </w:rPr>
        <w:t>ociedad</w:t>
      </w:r>
      <w:r w:rsidRPr="007051F4">
        <w:rPr>
          <w:rFonts w:ascii="Arial" w:eastAsia="Arial" w:hAnsi="Arial" w:cs="Arial"/>
          <w:sz w:val="22"/>
          <w:szCs w:val="22"/>
        </w:rPr>
        <w:t xml:space="preserve">, Vol. 22 (1), 2015; pp. 93-114. </w:t>
      </w:r>
    </w:p>
    <w:p w14:paraId="00000080"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b/>
          <w:sz w:val="22"/>
          <w:szCs w:val="22"/>
          <w:u w:val="single"/>
        </w:rPr>
        <w:t>Bibliografía complementaria</w:t>
      </w:r>
      <w:r w:rsidRPr="007051F4">
        <w:rPr>
          <w:rFonts w:ascii="Arial" w:eastAsia="Arial" w:hAnsi="Arial" w:cs="Arial"/>
          <w:sz w:val="22"/>
          <w:szCs w:val="22"/>
        </w:rPr>
        <w:t>:</w:t>
      </w:r>
    </w:p>
    <w:p w14:paraId="00000081"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sz w:val="22"/>
          <w:szCs w:val="22"/>
        </w:rPr>
        <w:t xml:space="preserve">BATALLÁN, Graciela: </w:t>
      </w:r>
      <w:r w:rsidRPr="007051F4">
        <w:rPr>
          <w:rFonts w:ascii="Arial" w:eastAsia="Arial" w:hAnsi="Arial" w:cs="Arial"/>
          <w:i/>
          <w:sz w:val="22"/>
          <w:szCs w:val="22"/>
        </w:rPr>
        <w:t>Docentes de infancia. Antropología del trabajo en la escuela primaria</w:t>
      </w:r>
      <w:r w:rsidRPr="007051F4">
        <w:rPr>
          <w:rFonts w:ascii="Arial" w:eastAsia="Arial" w:hAnsi="Arial" w:cs="Arial"/>
          <w:sz w:val="22"/>
          <w:szCs w:val="22"/>
        </w:rPr>
        <w:t>. Buenos Aires, Editorial Paidós, 2007. Capítulo 5 (“Lógicas contradictorias en la construcción de la identidad del trabajo de los docentes de infancia”, pp.133-155) y Capítulo 6 (“La problemática del poder en el trabajo docente y la escuela”, pp.157-176).</w:t>
      </w:r>
    </w:p>
    <w:p w14:paraId="00000082" w14:textId="77777777" w:rsidR="005D5DA4" w:rsidRPr="007051F4" w:rsidRDefault="00011926">
      <w:pPr>
        <w:spacing w:before="240" w:after="240" w:line="276" w:lineRule="auto"/>
        <w:ind w:left="0" w:hanging="2"/>
        <w:jc w:val="both"/>
        <w:rPr>
          <w:rFonts w:ascii="Arial" w:eastAsia="Arial" w:hAnsi="Arial" w:cs="Arial"/>
          <w:sz w:val="22"/>
          <w:szCs w:val="22"/>
          <w:u w:val="single"/>
        </w:rPr>
      </w:pPr>
      <w:r w:rsidRPr="007051F4">
        <w:rPr>
          <w:rFonts w:ascii="Arial" w:eastAsia="Arial" w:hAnsi="Arial" w:cs="Arial"/>
          <w:sz w:val="22"/>
          <w:szCs w:val="22"/>
        </w:rPr>
        <w:t>FERRARI, Florencia (2018) “La precarización” como categoría nativa: exploraciones en torno al trabajo público municipal en Jujuy, noroeste de Argentina”, en Revista Latinoamericana de Antropología del Trabajo, número 3, segundo semestre. CEIL-CIESAS, Arge</w:t>
      </w:r>
      <w:r w:rsidRPr="007051F4">
        <w:rPr>
          <w:rFonts w:ascii="Arial" w:eastAsia="Arial" w:hAnsi="Arial" w:cs="Arial"/>
          <w:sz w:val="22"/>
          <w:szCs w:val="22"/>
        </w:rPr>
        <w:t>ntina-México. Disponible:</w:t>
      </w:r>
      <w:hyperlink r:id="rId7">
        <w:r w:rsidRPr="007051F4">
          <w:rPr>
            <w:rFonts w:ascii="Arial" w:eastAsia="Arial" w:hAnsi="Arial" w:cs="Arial"/>
            <w:sz w:val="22"/>
            <w:szCs w:val="22"/>
          </w:rPr>
          <w:t xml:space="preserve"> </w:t>
        </w:r>
      </w:hyperlink>
      <w:hyperlink r:id="rId8">
        <w:r w:rsidRPr="007051F4">
          <w:rPr>
            <w:rFonts w:ascii="Arial" w:eastAsia="Arial" w:hAnsi="Arial" w:cs="Arial"/>
            <w:sz w:val="22"/>
            <w:szCs w:val="22"/>
            <w:u w:val="single"/>
          </w:rPr>
          <w:t>http://www.ceil-conicet.gov.ar/ojs/index.php/lat/article/vie</w:t>
        </w:r>
        <w:r w:rsidRPr="007051F4">
          <w:rPr>
            <w:rFonts w:ascii="Arial" w:eastAsia="Arial" w:hAnsi="Arial" w:cs="Arial"/>
            <w:sz w:val="22"/>
            <w:szCs w:val="22"/>
            <w:u w:val="single"/>
          </w:rPr>
          <w:t>w/403</w:t>
        </w:r>
      </w:hyperlink>
    </w:p>
    <w:p w14:paraId="00000083"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sz w:val="22"/>
          <w:szCs w:val="22"/>
        </w:rPr>
        <w:t xml:space="preserve"> </w:t>
      </w:r>
    </w:p>
    <w:p w14:paraId="00000084" w14:textId="77777777" w:rsidR="005D5DA4" w:rsidRPr="007051F4" w:rsidRDefault="00011926">
      <w:pPr>
        <w:spacing w:before="240" w:after="240" w:line="276" w:lineRule="auto"/>
        <w:ind w:left="0" w:hanging="2"/>
        <w:jc w:val="center"/>
        <w:rPr>
          <w:rFonts w:ascii="Arial" w:eastAsia="Arial" w:hAnsi="Arial" w:cs="Arial"/>
          <w:sz w:val="22"/>
          <w:szCs w:val="22"/>
        </w:rPr>
      </w:pPr>
      <w:r w:rsidRPr="007051F4">
        <w:rPr>
          <w:rFonts w:ascii="Arial" w:eastAsia="Arial" w:hAnsi="Arial" w:cs="Arial"/>
          <w:sz w:val="22"/>
          <w:szCs w:val="22"/>
        </w:rPr>
        <w:t xml:space="preserve"> </w:t>
      </w:r>
      <w:r w:rsidRPr="007051F4">
        <w:rPr>
          <w:rFonts w:ascii="Arial" w:eastAsia="Arial" w:hAnsi="Arial" w:cs="Arial"/>
          <w:b/>
          <w:sz w:val="22"/>
          <w:szCs w:val="22"/>
          <w:u w:val="single"/>
        </w:rPr>
        <w:t>Sesión 6: El análisis y la interpretación como problemas teórico-metodológicos</w:t>
      </w:r>
      <w:r w:rsidRPr="007051F4">
        <w:rPr>
          <w:rFonts w:ascii="Arial" w:eastAsia="Arial" w:hAnsi="Arial" w:cs="Arial"/>
          <w:b/>
          <w:sz w:val="22"/>
          <w:szCs w:val="22"/>
        </w:rPr>
        <w:t>.</w:t>
      </w:r>
    </w:p>
    <w:p w14:paraId="00000085"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b/>
          <w:sz w:val="22"/>
          <w:szCs w:val="22"/>
          <w:u w:val="single"/>
        </w:rPr>
        <w:t>Bibliografía obligatoria</w:t>
      </w:r>
      <w:r w:rsidRPr="007051F4">
        <w:rPr>
          <w:rFonts w:ascii="Arial" w:eastAsia="Arial" w:hAnsi="Arial" w:cs="Arial"/>
          <w:sz w:val="22"/>
          <w:szCs w:val="22"/>
        </w:rPr>
        <w:t>:</w:t>
      </w:r>
    </w:p>
    <w:p w14:paraId="00000086" w14:textId="77777777" w:rsidR="005D5DA4" w:rsidRPr="007051F4" w:rsidRDefault="00011926">
      <w:pPr>
        <w:spacing w:before="240" w:after="240" w:line="276" w:lineRule="auto"/>
        <w:ind w:left="0" w:hanging="2"/>
        <w:jc w:val="both"/>
        <w:rPr>
          <w:rFonts w:ascii="Arial" w:eastAsia="Arial" w:hAnsi="Arial" w:cs="Arial"/>
          <w:sz w:val="22"/>
          <w:szCs w:val="22"/>
          <w:highlight w:val="white"/>
        </w:rPr>
      </w:pPr>
      <w:r w:rsidRPr="007051F4">
        <w:rPr>
          <w:rFonts w:ascii="Arial" w:eastAsia="Arial" w:hAnsi="Arial" w:cs="Arial"/>
          <w:sz w:val="22"/>
          <w:szCs w:val="22"/>
        </w:rPr>
        <w:lastRenderedPageBreak/>
        <w:t xml:space="preserve">DARNTON, Robert: </w:t>
      </w:r>
      <w:r w:rsidRPr="007051F4">
        <w:rPr>
          <w:rFonts w:ascii="Arial" w:eastAsia="Arial" w:hAnsi="Arial" w:cs="Arial"/>
          <w:i/>
          <w:sz w:val="22"/>
          <w:szCs w:val="22"/>
        </w:rPr>
        <w:t>La gran matanza de gatos y otros episodios de la historia cultural francesa</w:t>
      </w:r>
      <w:r w:rsidRPr="007051F4">
        <w:rPr>
          <w:rFonts w:ascii="Arial" w:eastAsia="Arial" w:hAnsi="Arial" w:cs="Arial"/>
          <w:sz w:val="22"/>
          <w:szCs w:val="22"/>
        </w:rPr>
        <w:t>. México, FCE, 1987. Cap. 2 “La rebelión de los obreros: la gran matanza de gatos de la Calle Saint Séverin”.</w:t>
      </w:r>
    </w:p>
    <w:p w14:paraId="00000087" w14:textId="77777777" w:rsidR="005D5DA4" w:rsidRPr="007051F4" w:rsidRDefault="00011926">
      <w:pPr>
        <w:spacing w:before="240" w:after="240" w:line="276" w:lineRule="auto"/>
        <w:ind w:left="0" w:hanging="2"/>
        <w:jc w:val="both"/>
        <w:rPr>
          <w:rFonts w:ascii="Arial" w:eastAsia="Arial" w:hAnsi="Arial" w:cs="Arial"/>
          <w:sz w:val="22"/>
          <w:szCs w:val="22"/>
          <w:highlight w:val="white"/>
        </w:rPr>
      </w:pPr>
      <w:r w:rsidRPr="007051F4">
        <w:rPr>
          <w:rFonts w:ascii="Arial" w:eastAsia="Arial" w:hAnsi="Arial" w:cs="Arial"/>
          <w:sz w:val="22"/>
          <w:szCs w:val="22"/>
        </w:rPr>
        <w:t>MINTZ, Sydney: Dulzura y poder. El lugar del azúcar en la historia mode</w:t>
      </w:r>
      <w:r w:rsidRPr="007051F4">
        <w:rPr>
          <w:rFonts w:ascii="Arial" w:eastAsia="Arial" w:hAnsi="Arial" w:cs="Arial"/>
          <w:sz w:val="22"/>
          <w:szCs w:val="22"/>
        </w:rPr>
        <w:t>rna. México, Siglo XXI Editores, 1996. (“Introducción”, pp.13-28).</w:t>
      </w:r>
    </w:p>
    <w:p w14:paraId="00000088" w14:textId="77777777" w:rsidR="005D5DA4" w:rsidRPr="007051F4" w:rsidRDefault="00011926">
      <w:pPr>
        <w:spacing w:before="240" w:after="240" w:line="276" w:lineRule="auto"/>
        <w:ind w:left="0" w:hanging="2"/>
        <w:jc w:val="both"/>
        <w:rPr>
          <w:rFonts w:ascii="Arial" w:eastAsia="Arial" w:hAnsi="Arial" w:cs="Arial"/>
          <w:sz w:val="22"/>
          <w:szCs w:val="22"/>
          <w:highlight w:val="white"/>
        </w:rPr>
      </w:pPr>
      <w:r w:rsidRPr="007051F4">
        <w:rPr>
          <w:rFonts w:ascii="Arial" w:eastAsia="Arial" w:hAnsi="Arial" w:cs="Arial"/>
          <w:sz w:val="22"/>
          <w:szCs w:val="22"/>
          <w:highlight w:val="white"/>
        </w:rPr>
        <w:t>PIÑA, Carlos</w:t>
      </w:r>
      <w:r w:rsidRPr="007051F4">
        <w:rPr>
          <w:rFonts w:ascii="Arial" w:eastAsia="Arial" w:hAnsi="Arial" w:cs="Arial"/>
          <w:i/>
          <w:sz w:val="22"/>
          <w:szCs w:val="22"/>
          <w:highlight w:val="white"/>
        </w:rPr>
        <w:t>: Crónicas de la otra ciudad.</w:t>
      </w:r>
      <w:r w:rsidRPr="007051F4">
        <w:rPr>
          <w:rFonts w:ascii="Arial" w:eastAsia="Arial" w:hAnsi="Arial" w:cs="Arial"/>
          <w:sz w:val="22"/>
          <w:szCs w:val="22"/>
          <w:highlight w:val="white"/>
        </w:rPr>
        <w:t xml:space="preserve"> Santiago, FLACSO, 1987. Cap. “Héctor, un “guerrero” de la calle Ahumada”; pp.15-44.</w:t>
      </w:r>
    </w:p>
    <w:p w14:paraId="00000089"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sz w:val="22"/>
          <w:szCs w:val="22"/>
        </w:rPr>
        <w:t>RICOEUR, Paul: “La vida: un relato en busca de un narrador”, en</w:t>
      </w:r>
      <w:r w:rsidRPr="007051F4">
        <w:rPr>
          <w:rFonts w:ascii="Arial" w:eastAsia="Arial" w:hAnsi="Arial" w:cs="Arial"/>
          <w:sz w:val="22"/>
          <w:szCs w:val="22"/>
        </w:rPr>
        <w:t xml:space="preserve">: </w:t>
      </w:r>
      <w:r w:rsidRPr="007051F4">
        <w:rPr>
          <w:rFonts w:ascii="Arial" w:eastAsia="Arial" w:hAnsi="Arial" w:cs="Arial"/>
          <w:i/>
          <w:sz w:val="22"/>
          <w:szCs w:val="22"/>
        </w:rPr>
        <w:t>Educación y Política</w:t>
      </w:r>
      <w:r w:rsidRPr="007051F4">
        <w:rPr>
          <w:rFonts w:ascii="Arial" w:eastAsia="Arial" w:hAnsi="Arial" w:cs="Arial"/>
          <w:sz w:val="22"/>
          <w:szCs w:val="22"/>
        </w:rPr>
        <w:t>, Buenos Aires, Docencia, 1984.</w:t>
      </w:r>
    </w:p>
    <w:p w14:paraId="0000008A"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b/>
          <w:sz w:val="22"/>
          <w:szCs w:val="22"/>
          <w:u w:val="single"/>
        </w:rPr>
        <w:t>Bibliografía complementaria</w:t>
      </w:r>
      <w:r w:rsidRPr="007051F4">
        <w:rPr>
          <w:rFonts w:ascii="Arial" w:eastAsia="Arial" w:hAnsi="Arial" w:cs="Arial"/>
          <w:sz w:val="22"/>
          <w:szCs w:val="22"/>
        </w:rPr>
        <w:t>:</w:t>
      </w:r>
    </w:p>
    <w:p w14:paraId="0000008B"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sz w:val="22"/>
          <w:szCs w:val="22"/>
        </w:rPr>
        <w:t xml:space="preserve">JAMES, Daniel: “Historias contadas en los márgenes. La vida de Doña María: historia oral y problemática de géneros”. Revista Entrepasados, Año II, Nº3, 1992, pp.7-24. </w:t>
      </w:r>
    </w:p>
    <w:p w14:paraId="0000008C"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sz w:val="22"/>
          <w:szCs w:val="22"/>
        </w:rPr>
        <w:t>RICOE</w:t>
      </w:r>
      <w:r w:rsidRPr="007051F4">
        <w:rPr>
          <w:rFonts w:ascii="Arial" w:eastAsia="Arial" w:hAnsi="Arial" w:cs="Arial"/>
          <w:sz w:val="22"/>
          <w:szCs w:val="22"/>
        </w:rPr>
        <w:t xml:space="preserve">UR, Paul: </w:t>
      </w:r>
      <w:r w:rsidRPr="007051F4">
        <w:rPr>
          <w:rFonts w:ascii="Arial" w:eastAsia="Arial" w:hAnsi="Arial" w:cs="Arial"/>
          <w:i/>
          <w:sz w:val="22"/>
          <w:szCs w:val="22"/>
        </w:rPr>
        <w:t>Del texto a la acción</w:t>
      </w:r>
      <w:r w:rsidRPr="007051F4">
        <w:rPr>
          <w:rFonts w:ascii="Arial" w:eastAsia="Arial" w:hAnsi="Arial" w:cs="Arial"/>
          <w:sz w:val="22"/>
          <w:szCs w:val="22"/>
        </w:rPr>
        <w:t>. Buenos Aires, FCE, 2000. “Acerca de la interpretación”, pp. 15-36.</w:t>
      </w:r>
    </w:p>
    <w:p w14:paraId="0000008D"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sz w:val="22"/>
          <w:szCs w:val="22"/>
        </w:rPr>
        <w:t xml:space="preserve">SPERBER, Dan: "Etnografía interpretativa y antropología teórica", en </w:t>
      </w:r>
      <w:r w:rsidRPr="007051F4">
        <w:rPr>
          <w:rFonts w:ascii="Arial" w:eastAsia="Arial" w:hAnsi="Arial" w:cs="Arial"/>
          <w:i/>
          <w:sz w:val="22"/>
          <w:szCs w:val="22"/>
        </w:rPr>
        <w:t xml:space="preserve">Alteridades </w:t>
      </w:r>
      <w:r w:rsidRPr="007051F4">
        <w:rPr>
          <w:rFonts w:ascii="Arial" w:eastAsia="Arial" w:hAnsi="Arial" w:cs="Arial"/>
          <w:sz w:val="22"/>
          <w:szCs w:val="22"/>
        </w:rPr>
        <w:t>Nº1, Iztapalapa, México, Universidad Autónoma Metropolitana, 1991, pp.111-1</w:t>
      </w:r>
      <w:r w:rsidRPr="007051F4">
        <w:rPr>
          <w:rFonts w:ascii="Arial" w:eastAsia="Arial" w:hAnsi="Arial" w:cs="Arial"/>
          <w:sz w:val="22"/>
          <w:szCs w:val="22"/>
        </w:rPr>
        <w:t>28.</w:t>
      </w:r>
    </w:p>
    <w:p w14:paraId="0000008E" w14:textId="77777777" w:rsidR="005D5DA4" w:rsidRPr="007051F4" w:rsidRDefault="00011926">
      <w:pPr>
        <w:spacing w:before="240" w:after="240" w:line="276" w:lineRule="auto"/>
        <w:ind w:left="0" w:hanging="2"/>
        <w:jc w:val="both"/>
        <w:rPr>
          <w:rFonts w:ascii="Arial" w:eastAsia="Arial" w:hAnsi="Arial" w:cs="Arial"/>
          <w:sz w:val="22"/>
          <w:szCs w:val="22"/>
        </w:rPr>
      </w:pPr>
      <w:r w:rsidRPr="007051F4">
        <w:rPr>
          <w:rFonts w:ascii="Arial" w:eastAsia="Arial" w:hAnsi="Arial" w:cs="Arial"/>
          <w:sz w:val="22"/>
          <w:szCs w:val="22"/>
        </w:rPr>
        <w:t xml:space="preserve"> </w:t>
      </w:r>
    </w:p>
    <w:p w14:paraId="0000008F" w14:textId="77777777" w:rsidR="005D5DA4" w:rsidRPr="007051F4" w:rsidRDefault="00011926">
      <w:pPr>
        <w:spacing w:before="240" w:after="240" w:line="276" w:lineRule="auto"/>
        <w:ind w:left="0" w:hanging="2"/>
        <w:jc w:val="both"/>
        <w:rPr>
          <w:rFonts w:ascii="Arial" w:eastAsia="Arial" w:hAnsi="Arial" w:cs="Arial"/>
          <w:b/>
          <w:sz w:val="22"/>
          <w:szCs w:val="22"/>
        </w:rPr>
      </w:pPr>
      <w:r w:rsidRPr="007051F4">
        <w:rPr>
          <w:rFonts w:ascii="Arial" w:eastAsia="Arial" w:hAnsi="Arial" w:cs="Arial"/>
          <w:b/>
          <w:sz w:val="22"/>
          <w:szCs w:val="22"/>
          <w:u w:val="single"/>
        </w:rPr>
        <w:t>Propuesta pedagógica</w:t>
      </w:r>
      <w:r w:rsidRPr="007051F4">
        <w:rPr>
          <w:rFonts w:ascii="Arial" w:eastAsia="Arial" w:hAnsi="Arial" w:cs="Arial"/>
          <w:b/>
          <w:sz w:val="22"/>
          <w:szCs w:val="22"/>
        </w:rPr>
        <w:t>:</w:t>
      </w:r>
    </w:p>
    <w:p w14:paraId="00000090" w14:textId="77777777" w:rsidR="005D5DA4" w:rsidRPr="007051F4" w:rsidRDefault="00011926">
      <w:pPr>
        <w:widowControl w:val="0"/>
        <w:spacing w:line="276" w:lineRule="auto"/>
        <w:ind w:left="0" w:hanging="2"/>
        <w:jc w:val="both"/>
        <w:rPr>
          <w:rFonts w:ascii="Arial" w:eastAsia="Arial" w:hAnsi="Arial" w:cs="Arial"/>
          <w:sz w:val="22"/>
          <w:szCs w:val="22"/>
        </w:rPr>
      </w:pPr>
      <w:r w:rsidRPr="007051F4">
        <w:rPr>
          <w:rFonts w:ascii="Arial" w:eastAsia="Arial" w:hAnsi="Arial" w:cs="Arial"/>
          <w:sz w:val="22"/>
          <w:szCs w:val="22"/>
        </w:rPr>
        <w:t>El Seminario se organizará en seis reuniones de dos horas de duración mediante la plataforma de encuentro simultáneo, en las cuales se debatirán los principales ejes temáticos propuestos. Los encuentros sincrónicos serán precedidos por clases elaboradas po</w:t>
      </w:r>
      <w:r w:rsidRPr="007051F4">
        <w:rPr>
          <w:rFonts w:ascii="Arial" w:eastAsia="Arial" w:hAnsi="Arial" w:cs="Arial"/>
          <w:sz w:val="22"/>
          <w:szCs w:val="22"/>
        </w:rPr>
        <w:t xml:space="preserve">r las docentes (en modalidad expositiva virtual) y por la lectura de los textos sugeridos según cronograma que se entregará al comienzo del Seminario. </w:t>
      </w:r>
    </w:p>
    <w:p w14:paraId="00000091" w14:textId="77777777" w:rsidR="005D5DA4" w:rsidRPr="007051F4" w:rsidRDefault="00011926">
      <w:pPr>
        <w:widowControl w:val="0"/>
        <w:spacing w:line="276" w:lineRule="auto"/>
        <w:ind w:left="0" w:hanging="2"/>
        <w:jc w:val="both"/>
        <w:rPr>
          <w:rFonts w:ascii="Arial" w:eastAsia="Arial" w:hAnsi="Arial" w:cs="Arial"/>
          <w:sz w:val="22"/>
          <w:szCs w:val="22"/>
        </w:rPr>
      </w:pPr>
      <w:r w:rsidRPr="007051F4">
        <w:rPr>
          <w:rFonts w:ascii="Arial" w:eastAsia="Arial" w:hAnsi="Arial" w:cs="Arial"/>
          <w:sz w:val="22"/>
          <w:szCs w:val="22"/>
        </w:rPr>
        <w:t>Los encuentros sincrónicos incluirán dos formas de trabajo: a) la presentación por parte de subgrupos de</w:t>
      </w:r>
      <w:r w:rsidRPr="007051F4">
        <w:rPr>
          <w:rFonts w:ascii="Arial" w:eastAsia="Arial" w:hAnsi="Arial" w:cs="Arial"/>
          <w:sz w:val="22"/>
          <w:szCs w:val="22"/>
        </w:rPr>
        <w:t xml:space="preserve"> cursantes de bibliografía del programa, con énfasis en los textos que son resultado de investigaciones empíricas sobre el mundo del trabajo (los cuales serán analizados en clave teórico-metodológica; b) una modalidad de taller basada en la propuesta de ej</w:t>
      </w:r>
      <w:r w:rsidRPr="007051F4">
        <w:rPr>
          <w:rFonts w:ascii="Arial" w:eastAsia="Arial" w:hAnsi="Arial" w:cs="Arial"/>
          <w:sz w:val="22"/>
          <w:szCs w:val="22"/>
        </w:rPr>
        <w:t>ercitaciones de elaboración progresiva a partir de los intereses de conocimiento de los/las participantes.</w:t>
      </w:r>
    </w:p>
    <w:p w14:paraId="00000092" w14:textId="499E1EE4" w:rsidR="005D5DA4" w:rsidRPr="007051F4" w:rsidRDefault="00011926">
      <w:pPr>
        <w:widowControl w:val="0"/>
        <w:tabs>
          <w:tab w:val="left" w:pos="900"/>
        </w:tabs>
        <w:spacing w:line="276" w:lineRule="auto"/>
        <w:ind w:left="0" w:hanging="2"/>
        <w:jc w:val="both"/>
        <w:rPr>
          <w:rFonts w:ascii="Arial" w:eastAsia="Arial" w:hAnsi="Arial" w:cs="Arial"/>
          <w:sz w:val="22"/>
          <w:szCs w:val="22"/>
        </w:rPr>
      </w:pPr>
      <w:r w:rsidRPr="007051F4">
        <w:rPr>
          <w:rFonts w:ascii="Arial" w:eastAsia="Arial" w:hAnsi="Arial" w:cs="Arial"/>
          <w:sz w:val="22"/>
          <w:szCs w:val="22"/>
        </w:rPr>
        <w:t>La evaluación y acreditación final del Seminario contempla la presentación de textos y la elaboración progresiva de</w:t>
      </w:r>
      <w:r>
        <w:rPr>
          <w:rFonts w:ascii="Arial" w:eastAsia="Arial" w:hAnsi="Arial" w:cs="Arial"/>
          <w:sz w:val="22"/>
          <w:szCs w:val="22"/>
        </w:rPr>
        <w:t xml:space="preserve"> documentos en relación con el tema </w:t>
      </w:r>
      <w:r w:rsidRPr="007051F4">
        <w:rPr>
          <w:rFonts w:ascii="Arial" w:eastAsia="Arial" w:hAnsi="Arial" w:cs="Arial"/>
          <w:sz w:val="22"/>
          <w:szCs w:val="22"/>
        </w:rPr>
        <w:t>de investigac</w:t>
      </w:r>
      <w:r w:rsidRPr="007051F4">
        <w:rPr>
          <w:rFonts w:ascii="Arial" w:eastAsia="Arial" w:hAnsi="Arial" w:cs="Arial"/>
          <w:sz w:val="22"/>
          <w:szCs w:val="22"/>
        </w:rPr>
        <w:t xml:space="preserve">ión -ambas actividades realizadas durante la cursada; y una monografía individual cuyas consignas serán definidas con las docentes (con una extensión máxima de quince páginas). Este último trabajo deberá ser entregado dentro de los plazos previstos por la </w:t>
      </w:r>
      <w:r w:rsidRPr="007051F4">
        <w:rPr>
          <w:rFonts w:ascii="Arial" w:eastAsia="Arial" w:hAnsi="Arial" w:cs="Arial"/>
          <w:sz w:val="22"/>
          <w:szCs w:val="22"/>
        </w:rPr>
        <w:t>normativa vigente en la Maestría.</w:t>
      </w:r>
    </w:p>
    <w:sectPr w:rsidR="005D5DA4" w:rsidRPr="007051F4">
      <w:pgSz w:w="11906" w:h="16838"/>
      <w:pgMar w:top="1417" w:right="1701"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auto"/>
    <w:pitch w:val="default"/>
  </w:font>
  <w:font w:name="Noto Sans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Liberation 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E441EC"/>
    <w:multiLevelType w:val="multilevel"/>
    <w:tmpl w:val="9356B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DA4"/>
    <w:rsid w:val="00011926"/>
    <w:rsid w:val="005D5DA4"/>
    <w:rsid w:val="007051F4"/>
    <w:rsid w:val="00F007D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1A8CC"/>
  <w15:docId w15:val="{53C63DF6-4BBD-4879-8DCD-9CE523A9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Liberation Serif" w:hAnsi="Liberation Serif" w:cs="Liberation Serif"/>
        <w:sz w:val="24"/>
        <w:szCs w:val="24"/>
        <w:lang w:val="es-AR" w:eastAsia="es-A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qFormat/>
    <w:rsid w:val="00E549E4"/>
    <w:pPr>
      <w:spacing w:line="1" w:lineRule="atLeast"/>
      <w:ind w:leftChars="-1" w:left="-1" w:hangingChars="1"/>
      <w:textDirection w:val="btLr"/>
      <w:textAlignment w:val="top"/>
      <w:outlineLvl w:val="0"/>
    </w:pPr>
    <w:rPr>
      <w:rFonts w:eastAsia="Noto Sans CJK SC" w:cs="Lohit Devanagari"/>
      <w:kern w:val="2"/>
      <w:position w:val="-1"/>
      <w:lang w:eastAsia="zh-CN" w:bidi="hi-IN"/>
    </w:rPr>
  </w:style>
  <w:style w:type="paragraph" w:styleId="Ttulo1">
    <w:name w:val="heading 1"/>
    <w:basedOn w:val="Normal1"/>
    <w:next w:val="Normal1"/>
    <w:uiPriority w:val="9"/>
    <w:qFormat/>
    <w:rsid w:val="00E549E4"/>
    <w:pPr>
      <w:keepNext/>
      <w:keepLines/>
      <w:spacing w:before="480" w:after="120"/>
      <w:outlineLvl w:val="0"/>
    </w:pPr>
    <w:rPr>
      <w:b/>
      <w:sz w:val="48"/>
      <w:szCs w:val="48"/>
    </w:rPr>
  </w:style>
  <w:style w:type="paragraph" w:styleId="Ttulo2">
    <w:name w:val="heading 2"/>
    <w:basedOn w:val="Normal1"/>
    <w:next w:val="Normal1"/>
    <w:uiPriority w:val="9"/>
    <w:semiHidden/>
    <w:unhideWhenUsed/>
    <w:qFormat/>
    <w:rsid w:val="00E549E4"/>
    <w:pPr>
      <w:keepNext/>
      <w:keepLines/>
      <w:spacing w:before="360" w:after="80"/>
      <w:outlineLvl w:val="1"/>
    </w:pPr>
    <w:rPr>
      <w:b/>
      <w:sz w:val="36"/>
      <w:szCs w:val="36"/>
    </w:rPr>
  </w:style>
  <w:style w:type="paragraph" w:styleId="Ttulo3">
    <w:name w:val="heading 3"/>
    <w:basedOn w:val="Normal1"/>
    <w:next w:val="Normal1"/>
    <w:uiPriority w:val="9"/>
    <w:semiHidden/>
    <w:unhideWhenUsed/>
    <w:qFormat/>
    <w:rsid w:val="00E549E4"/>
    <w:pPr>
      <w:keepNext/>
      <w:keepLines/>
      <w:spacing w:before="280" w:after="80"/>
      <w:outlineLvl w:val="2"/>
    </w:pPr>
    <w:rPr>
      <w:b/>
      <w:sz w:val="28"/>
      <w:szCs w:val="28"/>
    </w:rPr>
  </w:style>
  <w:style w:type="paragraph" w:styleId="Ttulo4">
    <w:name w:val="heading 4"/>
    <w:basedOn w:val="Normal1"/>
    <w:next w:val="Normal1"/>
    <w:uiPriority w:val="9"/>
    <w:semiHidden/>
    <w:unhideWhenUsed/>
    <w:qFormat/>
    <w:rsid w:val="00E549E4"/>
    <w:pPr>
      <w:keepNext/>
      <w:keepLines/>
      <w:spacing w:before="240" w:after="40"/>
      <w:outlineLvl w:val="3"/>
    </w:pPr>
    <w:rPr>
      <w:b/>
    </w:rPr>
  </w:style>
  <w:style w:type="paragraph" w:styleId="Ttulo5">
    <w:name w:val="heading 5"/>
    <w:basedOn w:val="Normal1"/>
    <w:next w:val="Normal1"/>
    <w:uiPriority w:val="9"/>
    <w:semiHidden/>
    <w:unhideWhenUsed/>
    <w:qFormat/>
    <w:rsid w:val="00E549E4"/>
    <w:pPr>
      <w:keepNext/>
      <w:keepLines/>
      <w:spacing w:before="220" w:after="40"/>
      <w:outlineLvl w:val="4"/>
    </w:pPr>
    <w:rPr>
      <w:b/>
      <w:sz w:val="22"/>
      <w:szCs w:val="22"/>
    </w:rPr>
  </w:style>
  <w:style w:type="paragraph" w:styleId="Ttulo6">
    <w:name w:val="heading 6"/>
    <w:basedOn w:val="Normal1"/>
    <w:next w:val="Normal1"/>
    <w:uiPriority w:val="9"/>
    <w:semiHidden/>
    <w:unhideWhenUsed/>
    <w:qFormat/>
    <w:rsid w:val="00E549E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rsid w:val="00E549E4"/>
    <w:pPr>
      <w:keepNext/>
      <w:keepLines/>
      <w:spacing w:before="480" w:after="120"/>
    </w:pPr>
    <w:rPr>
      <w:b/>
      <w:sz w:val="72"/>
      <w:szCs w:val="72"/>
    </w:rPr>
  </w:style>
  <w:style w:type="paragraph" w:customStyle="1" w:styleId="Normal1">
    <w:name w:val="Normal1"/>
    <w:rsid w:val="00E549E4"/>
  </w:style>
  <w:style w:type="table" w:customStyle="1" w:styleId="TableNormal0">
    <w:name w:val="Table Normal"/>
    <w:rsid w:val="00E549E4"/>
    <w:tblPr>
      <w:tblCellMar>
        <w:top w:w="0" w:type="dxa"/>
        <w:left w:w="0" w:type="dxa"/>
        <w:bottom w:w="0" w:type="dxa"/>
        <w:right w:w="0" w:type="dxa"/>
      </w:tblCellMar>
    </w:tblPr>
  </w:style>
  <w:style w:type="character" w:customStyle="1" w:styleId="WW8Num1z0">
    <w:name w:val="WW8Num1z0"/>
    <w:rsid w:val="00E549E4"/>
    <w:rPr>
      <w:rFonts w:ascii="Symbol" w:hAnsi="Symbol" w:cs="OpenSymbol"/>
      <w:color w:val="333333"/>
      <w:w w:val="100"/>
      <w:position w:val="-1"/>
      <w:sz w:val="20"/>
      <w:szCs w:val="20"/>
      <w:effect w:val="none"/>
      <w:vertAlign w:val="baseline"/>
      <w:cs w:val="0"/>
      <w:em w:val="none"/>
    </w:rPr>
  </w:style>
  <w:style w:type="character" w:customStyle="1" w:styleId="WW8Num1z1">
    <w:name w:val="WW8Num1z1"/>
    <w:rsid w:val="00E549E4"/>
    <w:rPr>
      <w:rFonts w:ascii="OpenSymbol" w:hAnsi="OpenSymbol" w:cs="OpenSymbol"/>
      <w:w w:val="100"/>
      <w:position w:val="-1"/>
      <w:effect w:val="none"/>
      <w:vertAlign w:val="baseline"/>
      <w:cs w:val="0"/>
      <w:em w:val="none"/>
    </w:rPr>
  </w:style>
  <w:style w:type="character" w:customStyle="1" w:styleId="WW8Num2z0">
    <w:name w:val="WW8Num2z0"/>
    <w:rsid w:val="00E549E4"/>
    <w:rPr>
      <w:w w:val="100"/>
      <w:position w:val="-1"/>
      <w:effect w:val="none"/>
      <w:vertAlign w:val="baseline"/>
      <w:cs w:val="0"/>
      <w:em w:val="none"/>
    </w:rPr>
  </w:style>
  <w:style w:type="character" w:customStyle="1" w:styleId="WW8Num2z1">
    <w:name w:val="WW8Num2z1"/>
    <w:rsid w:val="00E549E4"/>
    <w:rPr>
      <w:w w:val="100"/>
      <w:position w:val="-1"/>
      <w:effect w:val="none"/>
      <w:vertAlign w:val="baseline"/>
      <w:cs w:val="0"/>
      <w:em w:val="none"/>
    </w:rPr>
  </w:style>
  <w:style w:type="character" w:customStyle="1" w:styleId="WW8Num2z2">
    <w:name w:val="WW8Num2z2"/>
    <w:rsid w:val="00E549E4"/>
    <w:rPr>
      <w:w w:val="100"/>
      <w:position w:val="-1"/>
      <w:effect w:val="none"/>
      <w:vertAlign w:val="baseline"/>
      <w:cs w:val="0"/>
      <w:em w:val="none"/>
    </w:rPr>
  </w:style>
  <w:style w:type="character" w:customStyle="1" w:styleId="WW8Num2z3">
    <w:name w:val="WW8Num2z3"/>
    <w:rsid w:val="00E549E4"/>
    <w:rPr>
      <w:w w:val="100"/>
      <w:position w:val="-1"/>
      <w:effect w:val="none"/>
      <w:vertAlign w:val="baseline"/>
      <w:cs w:val="0"/>
      <w:em w:val="none"/>
    </w:rPr>
  </w:style>
  <w:style w:type="character" w:customStyle="1" w:styleId="WW8Num2z4">
    <w:name w:val="WW8Num2z4"/>
    <w:rsid w:val="00E549E4"/>
    <w:rPr>
      <w:w w:val="100"/>
      <w:position w:val="-1"/>
      <w:effect w:val="none"/>
      <w:vertAlign w:val="baseline"/>
      <w:cs w:val="0"/>
      <w:em w:val="none"/>
    </w:rPr>
  </w:style>
  <w:style w:type="character" w:customStyle="1" w:styleId="WW8Num2z5">
    <w:name w:val="WW8Num2z5"/>
    <w:rsid w:val="00E549E4"/>
    <w:rPr>
      <w:w w:val="100"/>
      <w:position w:val="-1"/>
      <w:effect w:val="none"/>
      <w:vertAlign w:val="baseline"/>
      <w:cs w:val="0"/>
      <w:em w:val="none"/>
    </w:rPr>
  </w:style>
  <w:style w:type="character" w:customStyle="1" w:styleId="WW8Num2z6">
    <w:name w:val="WW8Num2z6"/>
    <w:rsid w:val="00E549E4"/>
    <w:rPr>
      <w:w w:val="100"/>
      <w:position w:val="-1"/>
      <w:effect w:val="none"/>
      <w:vertAlign w:val="baseline"/>
      <w:cs w:val="0"/>
      <w:em w:val="none"/>
    </w:rPr>
  </w:style>
  <w:style w:type="character" w:customStyle="1" w:styleId="WW8Num2z7">
    <w:name w:val="WW8Num2z7"/>
    <w:rsid w:val="00E549E4"/>
    <w:rPr>
      <w:w w:val="100"/>
      <w:position w:val="-1"/>
      <w:effect w:val="none"/>
      <w:vertAlign w:val="baseline"/>
      <w:cs w:val="0"/>
      <w:em w:val="none"/>
    </w:rPr>
  </w:style>
  <w:style w:type="character" w:customStyle="1" w:styleId="WW8Num2z8">
    <w:name w:val="WW8Num2z8"/>
    <w:rsid w:val="00E549E4"/>
    <w:rPr>
      <w:w w:val="100"/>
      <w:position w:val="-1"/>
      <w:effect w:val="none"/>
      <w:vertAlign w:val="baseline"/>
      <w:cs w:val="0"/>
      <w:em w:val="none"/>
    </w:rPr>
  </w:style>
  <w:style w:type="character" w:customStyle="1" w:styleId="Vietas">
    <w:name w:val="Viñetas"/>
    <w:rsid w:val="00E549E4"/>
    <w:rPr>
      <w:rFonts w:ascii="OpenSymbol" w:eastAsia="OpenSymbol" w:hAnsi="OpenSymbol" w:cs="OpenSymbol"/>
      <w:w w:val="100"/>
      <w:position w:val="-1"/>
      <w:effect w:val="none"/>
      <w:vertAlign w:val="baseline"/>
      <w:cs w:val="0"/>
      <w:em w:val="none"/>
    </w:rPr>
  </w:style>
  <w:style w:type="character" w:styleId="Hipervnculo">
    <w:name w:val="Hyperlink"/>
    <w:rsid w:val="00E549E4"/>
    <w:rPr>
      <w:color w:val="000080"/>
      <w:w w:val="100"/>
      <w:position w:val="-1"/>
      <w:u w:val="single"/>
      <w:effect w:val="none"/>
      <w:vertAlign w:val="baseline"/>
      <w:cs w:val="0"/>
      <w:em w:val="none"/>
    </w:rPr>
  </w:style>
  <w:style w:type="paragraph" w:customStyle="1" w:styleId="Ttulo10">
    <w:name w:val="Título1"/>
    <w:basedOn w:val="Normal"/>
    <w:next w:val="Textoindependiente"/>
    <w:rsid w:val="00E549E4"/>
    <w:pPr>
      <w:keepNext/>
      <w:spacing w:before="240" w:after="120"/>
    </w:pPr>
    <w:rPr>
      <w:rFonts w:ascii="Liberation Sans" w:hAnsi="Liberation Sans"/>
      <w:sz w:val="28"/>
      <w:szCs w:val="28"/>
    </w:rPr>
  </w:style>
  <w:style w:type="paragraph" w:styleId="Textoindependiente">
    <w:name w:val="Body Text"/>
    <w:basedOn w:val="Normal"/>
    <w:rsid w:val="00E549E4"/>
    <w:pPr>
      <w:spacing w:after="140" w:line="276" w:lineRule="auto"/>
    </w:pPr>
  </w:style>
  <w:style w:type="paragraph" w:styleId="Lista">
    <w:name w:val="List"/>
    <w:basedOn w:val="Textoindependiente"/>
    <w:rsid w:val="00E549E4"/>
  </w:style>
  <w:style w:type="paragraph" w:customStyle="1" w:styleId="Descripcin1">
    <w:name w:val="Descripción1"/>
    <w:basedOn w:val="Normal"/>
    <w:rsid w:val="00E549E4"/>
    <w:pPr>
      <w:suppressLineNumbers/>
      <w:spacing w:before="120" w:after="120"/>
    </w:pPr>
    <w:rPr>
      <w:i/>
      <w:iCs/>
    </w:rPr>
  </w:style>
  <w:style w:type="paragraph" w:customStyle="1" w:styleId="ndice">
    <w:name w:val="Índice"/>
    <w:basedOn w:val="Normal"/>
    <w:rsid w:val="00E549E4"/>
    <w:pPr>
      <w:suppressLineNumbers/>
    </w:pPr>
  </w:style>
  <w:style w:type="paragraph" w:customStyle="1" w:styleId="Contenidodelatabla">
    <w:name w:val="Contenido de la tabla"/>
    <w:basedOn w:val="Normal"/>
    <w:rsid w:val="00E549E4"/>
    <w:pPr>
      <w:suppressLineNumbers/>
    </w:pPr>
  </w:style>
  <w:style w:type="paragraph" w:customStyle="1" w:styleId="Ttulodelatabla">
    <w:name w:val="Título de la tabla"/>
    <w:basedOn w:val="Contenidodelatabla"/>
    <w:rsid w:val="00E549E4"/>
    <w:pPr>
      <w:jc w:val="center"/>
    </w:pPr>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DB1B3D"/>
    <w:pPr>
      <w:ind w:left="720"/>
      <w:contextualSpacing/>
    </w:pPr>
    <w:rPr>
      <w:rFonts w:cs="Mangal"/>
      <w:szCs w:val="21"/>
    </w:rPr>
  </w:style>
  <w:style w:type="paragraph" w:styleId="NormalWeb">
    <w:name w:val="Normal (Web)"/>
    <w:basedOn w:val="Normal"/>
    <w:uiPriority w:val="99"/>
    <w:unhideWhenUsed/>
    <w:rsid w:val="00840AD8"/>
    <w:pPr>
      <w:spacing w:line="240" w:lineRule="auto"/>
      <w:ind w:leftChars="0" w:left="0" w:firstLineChars="0" w:firstLine="0"/>
      <w:textDirection w:val="lrTb"/>
      <w:textAlignment w:val="auto"/>
      <w:outlineLvl w:val="9"/>
    </w:pPr>
    <w:rPr>
      <w:rFonts w:ascii="Times New Roman" w:eastAsiaTheme="minorHAnsi" w:hAnsi="Times New Roman" w:cs="Times New Roman"/>
      <w:kern w:val="0"/>
      <w:position w:val="0"/>
      <w:lang w:val="es-ES_tradnl" w:eastAsia="en-US" w:bidi="ar-SA"/>
    </w:rPr>
  </w:style>
  <w:style w:type="paragraph" w:styleId="Sangradetextonormal">
    <w:name w:val="Body Text Indent"/>
    <w:basedOn w:val="Normal"/>
    <w:link w:val="SangradetextonormalCar"/>
    <w:rsid w:val="002F1AA1"/>
    <w:pPr>
      <w:spacing w:after="120" w:line="276" w:lineRule="auto"/>
      <w:ind w:leftChars="0" w:left="283" w:firstLineChars="0" w:firstLine="0"/>
      <w:textDirection w:val="lrTb"/>
      <w:textAlignment w:val="auto"/>
      <w:outlineLvl w:val="9"/>
    </w:pPr>
    <w:rPr>
      <w:rFonts w:ascii="Calibri" w:eastAsia="Times New Roman" w:hAnsi="Calibri" w:cs="Times New Roman"/>
      <w:kern w:val="0"/>
      <w:position w:val="0"/>
      <w:sz w:val="22"/>
      <w:szCs w:val="22"/>
      <w:lang w:val="es-ES_tradnl" w:eastAsia="es-ES_tradnl" w:bidi="ar-SA"/>
    </w:rPr>
  </w:style>
  <w:style w:type="character" w:customStyle="1" w:styleId="SangradetextonormalCar">
    <w:name w:val="Sangría de texto normal Car"/>
    <w:basedOn w:val="Fuentedeprrafopredeter"/>
    <w:link w:val="Sangradetextonormal"/>
    <w:rsid w:val="002F1AA1"/>
    <w:rPr>
      <w:rFonts w:ascii="Calibri" w:eastAsia="Times New Roman" w:hAnsi="Calibri" w:cs="Times New Roman"/>
      <w:sz w:val="22"/>
      <w:szCs w:val="22"/>
      <w:lang w:val="es-ES_tradnl" w:eastAsia="es-ES_tradnl"/>
    </w:rPr>
  </w:style>
  <w:style w:type="character" w:styleId="Refdecomentario">
    <w:name w:val="annotation reference"/>
    <w:basedOn w:val="Fuentedeprrafopredeter"/>
    <w:uiPriority w:val="99"/>
    <w:semiHidden/>
    <w:unhideWhenUsed/>
    <w:rsid w:val="004D2199"/>
    <w:rPr>
      <w:sz w:val="16"/>
      <w:szCs w:val="16"/>
    </w:rPr>
  </w:style>
  <w:style w:type="paragraph" w:styleId="Textocomentario">
    <w:name w:val="annotation text"/>
    <w:basedOn w:val="Normal"/>
    <w:link w:val="TextocomentarioCar"/>
    <w:uiPriority w:val="99"/>
    <w:semiHidden/>
    <w:unhideWhenUsed/>
    <w:rsid w:val="004D2199"/>
    <w:pPr>
      <w:spacing w:line="240" w:lineRule="auto"/>
    </w:pPr>
    <w:rPr>
      <w:rFonts w:cs="Mangal"/>
      <w:sz w:val="20"/>
      <w:szCs w:val="18"/>
    </w:rPr>
  </w:style>
  <w:style w:type="character" w:customStyle="1" w:styleId="TextocomentarioCar">
    <w:name w:val="Texto comentario Car"/>
    <w:basedOn w:val="Fuentedeprrafopredeter"/>
    <w:link w:val="Textocomentario"/>
    <w:uiPriority w:val="99"/>
    <w:semiHidden/>
    <w:rsid w:val="004D2199"/>
    <w:rPr>
      <w:rFonts w:eastAsia="Noto Sans CJK SC" w:cs="Mangal"/>
      <w:kern w:val="2"/>
      <w:position w:val="-1"/>
      <w:sz w:val="20"/>
      <w:szCs w:val="18"/>
      <w:lang w:eastAsia="zh-CN" w:bidi="hi-IN"/>
    </w:rPr>
  </w:style>
  <w:style w:type="paragraph" w:styleId="Asuntodelcomentario">
    <w:name w:val="annotation subject"/>
    <w:basedOn w:val="Textocomentario"/>
    <w:next w:val="Textocomentario"/>
    <w:link w:val="AsuntodelcomentarioCar"/>
    <w:uiPriority w:val="99"/>
    <w:semiHidden/>
    <w:unhideWhenUsed/>
    <w:rsid w:val="004D2199"/>
    <w:rPr>
      <w:b/>
      <w:bCs/>
    </w:rPr>
  </w:style>
  <w:style w:type="character" w:customStyle="1" w:styleId="AsuntodelcomentarioCar">
    <w:name w:val="Asunto del comentario Car"/>
    <w:basedOn w:val="TextocomentarioCar"/>
    <w:link w:val="Asuntodelcomentario"/>
    <w:uiPriority w:val="99"/>
    <w:semiHidden/>
    <w:rsid w:val="004D2199"/>
    <w:rPr>
      <w:rFonts w:eastAsia="Noto Sans CJK SC" w:cs="Mangal"/>
      <w:b/>
      <w:bCs/>
      <w:kern w:val="2"/>
      <w:position w:val="-1"/>
      <w:sz w:val="20"/>
      <w:szCs w:val="18"/>
      <w:lang w:eastAsia="zh-CN" w:bidi="hi-IN"/>
    </w:rPr>
  </w:style>
  <w:style w:type="paragraph" w:styleId="Textodeglobo">
    <w:name w:val="Balloon Text"/>
    <w:basedOn w:val="Normal"/>
    <w:link w:val="TextodegloboCar"/>
    <w:uiPriority w:val="99"/>
    <w:semiHidden/>
    <w:unhideWhenUsed/>
    <w:rsid w:val="004D2199"/>
    <w:pPr>
      <w:spacing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4D2199"/>
    <w:rPr>
      <w:rFonts w:ascii="Tahoma" w:eastAsia="Noto Sans CJK SC" w:hAnsi="Tahoma" w:cs="Mangal"/>
      <w:kern w:val="2"/>
      <w:positio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eil-conicet.gov.ar/ojs/index.php/lat/article/view/403" TargetMode="External"/><Relationship Id="rId3" Type="http://schemas.openxmlformats.org/officeDocument/2006/relationships/styles" Target="styles.xml"/><Relationship Id="rId7" Type="http://schemas.openxmlformats.org/officeDocument/2006/relationships/hyperlink" Target="http://www.ceil-conicet.gov.ar/ojs/index.php/lat/article/view/4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umpu.com/es/document/view/14214677/mujeres-en-el-pozo-y-en-la-obra-reflexividad-y-aprendizaj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E3q44hWWZuP0oT/a+VVcr9PVVA==">AMUW2mVKZY+1zkSewejvDmO3afb5WgOTy/1YACThBinEJBpscQ1SdTQQerOwYB2zuMa20ajewPUKHo1ijLvo1jv6uZ14GdWXyiwHzT/06Y3VqqH1gK8ClVc=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2692</Words>
  <Characters>14809</Characters>
  <Application>Microsoft Office Word</Application>
  <DocSecurity>0</DocSecurity>
  <Lines>123</Lines>
  <Paragraphs>34</Paragraphs>
  <ScaleCrop>false</ScaleCrop>
  <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dc:creator>
  <cp:lastModifiedBy>Usuario de Windows</cp:lastModifiedBy>
  <cp:revision>4</cp:revision>
  <dcterms:created xsi:type="dcterms:W3CDTF">2020-07-19T21:11:00Z</dcterms:created>
  <dcterms:modified xsi:type="dcterms:W3CDTF">2020-07-19T21:19:00Z</dcterms:modified>
</cp:coreProperties>
</file>