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C6914" w:rsidRDefault="00D47314">
      <w:pPr>
        <w:ind w:right="-10"/>
        <w:jc w:val="both"/>
      </w:pPr>
      <w:r>
        <w:rPr>
          <w:noProof/>
        </w:rPr>
        <w:drawing>
          <wp:anchor distT="114300" distB="114300" distL="114300" distR="114300" simplePos="0" relativeHeight="251658240" behindDoc="0" locked="0" layoutInCell="0" hidden="0" allowOverlap="1">
            <wp:simplePos x="0" y="0"/>
            <wp:positionH relativeFrom="margin">
              <wp:posOffset>4114800</wp:posOffset>
            </wp:positionH>
            <wp:positionV relativeFrom="paragraph">
              <wp:posOffset>-228599</wp:posOffset>
            </wp:positionV>
            <wp:extent cx="1985645" cy="889000"/>
            <wp:effectExtent l="0" t="0" r="0" b="0"/>
            <wp:wrapSquare wrapText="bothSides" distT="114300" distB="114300" distL="114300" distR="114300"/>
            <wp:docPr id="1" name="image01.jpg" descr="Resultado de imagen para filo uba"/>
            <wp:cNvGraphicFramePr/>
            <a:graphic xmlns:a="http://schemas.openxmlformats.org/drawingml/2006/main">
              <a:graphicData uri="http://schemas.openxmlformats.org/drawingml/2006/picture">
                <pic:pic xmlns:pic="http://schemas.openxmlformats.org/drawingml/2006/picture">
                  <pic:nvPicPr>
                    <pic:cNvPr id="0" name="image01.jpg" descr="Resultado de imagen para filo uba"/>
                    <pic:cNvPicPr preferRelativeResize="0"/>
                  </pic:nvPicPr>
                  <pic:blipFill>
                    <a:blip r:embed="rId7"/>
                    <a:srcRect/>
                    <a:stretch>
                      <a:fillRect/>
                    </a:stretch>
                  </pic:blipFill>
                  <pic:spPr>
                    <a:xfrm>
                      <a:off x="0" y="0"/>
                      <a:ext cx="1985645" cy="889000"/>
                    </a:xfrm>
                    <a:prstGeom prst="rect">
                      <a:avLst/>
                    </a:prstGeom>
                    <a:ln/>
                  </pic:spPr>
                </pic:pic>
              </a:graphicData>
            </a:graphic>
          </wp:anchor>
        </w:drawing>
      </w:r>
    </w:p>
    <w:p w:rsidR="000C6914" w:rsidRDefault="000C6914">
      <w:pPr>
        <w:ind w:left="570" w:right="-10"/>
        <w:jc w:val="both"/>
      </w:pPr>
    </w:p>
    <w:p w:rsidR="000C6914" w:rsidRDefault="000C6914">
      <w:pPr>
        <w:ind w:left="570" w:right="-10"/>
        <w:jc w:val="both"/>
      </w:pPr>
    </w:p>
    <w:p w:rsidR="000C6914" w:rsidRDefault="000C6914">
      <w:pPr>
        <w:ind w:left="570" w:right="-10"/>
        <w:jc w:val="both"/>
      </w:pPr>
    </w:p>
    <w:p w:rsidR="000C6914" w:rsidRDefault="000C6914">
      <w:pPr>
        <w:ind w:left="570" w:right="-10"/>
        <w:jc w:val="both"/>
      </w:pPr>
    </w:p>
    <w:p w:rsidR="000C6914" w:rsidRDefault="000C6914">
      <w:pPr>
        <w:ind w:left="570" w:right="-10"/>
      </w:pPr>
    </w:p>
    <w:p w:rsidR="000C6914" w:rsidRDefault="00D47314">
      <w:pPr>
        <w:tabs>
          <w:tab w:val="left" w:pos="10055"/>
        </w:tabs>
        <w:ind w:right="-10"/>
      </w:pPr>
      <w:r>
        <w:rPr>
          <w:rFonts w:ascii="Arial Narrow" w:eastAsia="Arial Narrow" w:hAnsi="Arial Narrow" w:cs="Arial Narrow"/>
          <w:b/>
          <w:sz w:val="24"/>
          <w:szCs w:val="24"/>
        </w:rPr>
        <w:t>Especialización en pedagogías para la igualdad en contextos socioeducativos diversos</w:t>
      </w:r>
    </w:p>
    <w:p w:rsidR="000C6914" w:rsidRDefault="00D47314">
      <w:pPr>
        <w:tabs>
          <w:tab w:val="left" w:pos="10055"/>
        </w:tabs>
        <w:ind w:right="-10"/>
      </w:pPr>
      <w:r>
        <w:rPr>
          <w:rFonts w:ascii="Arial Narrow" w:eastAsia="Arial Narrow" w:hAnsi="Arial Narrow" w:cs="Arial Narrow"/>
          <w:b/>
          <w:i/>
          <w:sz w:val="24"/>
          <w:szCs w:val="24"/>
        </w:rPr>
        <w:t>Seminario: La educación. Institución escolar y políticas públicas</w:t>
      </w:r>
    </w:p>
    <w:p w:rsidR="000C6914" w:rsidRDefault="00D47314">
      <w:pPr>
        <w:tabs>
          <w:tab w:val="left" w:pos="10055"/>
        </w:tabs>
        <w:ind w:right="-10"/>
      </w:pPr>
      <w:r>
        <w:rPr>
          <w:rFonts w:ascii="Arial Narrow" w:eastAsia="Arial Narrow" w:hAnsi="Arial Narrow" w:cs="Arial Narrow"/>
          <w:sz w:val="24"/>
          <w:szCs w:val="24"/>
        </w:rPr>
        <w:t>Programa analítico 201</w:t>
      </w:r>
      <w:r>
        <w:rPr>
          <w:rFonts w:ascii="Arial Narrow" w:eastAsia="Arial Narrow" w:hAnsi="Arial Narrow" w:cs="Arial Narrow"/>
          <w:sz w:val="24"/>
          <w:szCs w:val="24"/>
        </w:rPr>
        <w:t>7</w:t>
      </w:r>
    </w:p>
    <w:p w:rsidR="000C6914" w:rsidRDefault="000C6914">
      <w:pPr>
        <w:tabs>
          <w:tab w:val="left" w:pos="10055"/>
        </w:tabs>
        <w:ind w:right="-10"/>
      </w:pPr>
    </w:p>
    <w:p w:rsidR="000C6914" w:rsidRDefault="00D47314">
      <w:pPr>
        <w:tabs>
          <w:tab w:val="left" w:pos="10055"/>
        </w:tabs>
        <w:ind w:right="-10"/>
      </w:pPr>
      <w:r>
        <w:rPr>
          <w:rFonts w:ascii="Arial Narrow" w:eastAsia="Arial Narrow" w:hAnsi="Arial Narrow" w:cs="Arial Narrow"/>
          <w:b/>
        </w:rPr>
        <w:t>Equipo docente</w:t>
      </w:r>
    </w:p>
    <w:p w:rsidR="000C6914" w:rsidRDefault="00D47314">
      <w:pPr>
        <w:tabs>
          <w:tab w:val="left" w:pos="10055"/>
        </w:tabs>
        <w:ind w:right="-10"/>
      </w:pPr>
      <w:r>
        <w:rPr>
          <w:rFonts w:ascii="Arial Narrow" w:eastAsia="Arial Narrow" w:hAnsi="Arial Narrow" w:cs="Arial Narrow"/>
        </w:rPr>
        <w:t>Dra. María Fernanda Saforcada (</w:t>
      </w:r>
      <w:hyperlink r:id="rId8">
        <w:r>
          <w:rPr>
            <w:rFonts w:ascii="Arial Narrow" w:eastAsia="Arial Narrow" w:hAnsi="Arial Narrow" w:cs="Arial Narrow"/>
            <w:color w:val="1155CC"/>
            <w:u w:val="single"/>
          </w:rPr>
          <w:t>fsaforcada@gmail.com</w:t>
        </w:r>
      </w:hyperlink>
      <w:r>
        <w:rPr>
          <w:rFonts w:ascii="Arial Narrow" w:eastAsia="Arial Narrow" w:hAnsi="Arial Narrow" w:cs="Arial Narrow"/>
        </w:rPr>
        <w:t>)</w:t>
      </w:r>
    </w:p>
    <w:p w:rsidR="000C6914" w:rsidRDefault="00D47314">
      <w:pPr>
        <w:tabs>
          <w:tab w:val="left" w:pos="10055"/>
        </w:tabs>
        <w:ind w:right="-10"/>
        <w:rPr>
          <w:rFonts w:ascii="Arial Narrow" w:eastAsia="Arial Narrow" w:hAnsi="Arial Narrow" w:cs="Arial Narrow"/>
        </w:rPr>
      </w:pPr>
      <w:r>
        <w:rPr>
          <w:rFonts w:ascii="Arial Narrow" w:eastAsia="Arial Narrow" w:hAnsi="Arial Narrow" w:cs="Arial Narrow"/>
        </w:rPr>
        <w:t xml:space="preserve">Mg. </w:t>
      </w:r>
      <w:r>
        <w:rPr>
          <w:rFonts w:ascii="Arial Narrow" w:eastAsia="Arial Narrow" w:hAnsi="Arial Narrow" w:cs="Arial Narrow"/>
        </w:rPr>
        <w:t>Mariel Karolinski</w:t>
      </w:r>
      <w:r>
        <w:rPr>
          <w:rFonts w:ascii="Arial Narrow" w:eastAsia="Arial Narrow" w:hAnsi="Arial Narrow" w:cs="Arial Narrow"/>
        </w:rPr>
        <w:t xml:space="preserve"> (</w:t>
      </w:r>
      <w:hyperlink r:id="rId9">
        <w:r>
          <w:rPr>
            <w:rFonts w:ascii="Arial Narrow" w:eastAsia="Arial Narrow" w:hAnsi="Arial Narrow" w:cs="Arial Narrow"/>
            <w:color w:val="1155CC"/>
            <w:u w:val="single"/>
          </w:rPr>
          <w:t>marielkarolinski@gmail.com</w:t>
        </w:r>
      </w:hyperlink>
      <w:r>
        <w:rPr>
          <w:rFonts w:ascii="Arial Narrow" w:eastAsia="Arial Narrow" w:hAnsi="Arial Narrow" w:cs="Arial Narrow"/>
        </w:rPr>
        <w:t>)</w:t>
      </w:r>
    </w:p>
    <w:p w:rsidR="000C6914" w:rsidRDefault="000C6914">
      <w:pPr>
        <w:tabs>
          <w:tab w:val="left" w:pos="10055"/>
        </w:tabs>
        <w:ind w:right="-10"/>
      </w:pPr>
    </w:p>
    <w:p w:rsidR="000C6914" w:rsidRDefault="000C6914">
      <w:pPr>
        <w:tabs>
          <w:tab w:val="left" w:pos="10055"/>
        </w:tabs>
        <w:ind w:right="-10"/>
      </w:pPr>
    </w:p>
    <w:p w:rsidR="000C6914" w:rsidRDefault="000C6914">
      <w:pPr>
        <w:tabs>
          <w:tab w:val="left" w:pos="10055"/>
        </w:tabs>
        <w:ind w:right="-10"/>
      </w:pPr>
    </w:p>
    <w:p w:rsidR="000C6914" w:rsidRDefault="00D47314">
      <w:pPr>
        <w:tabs>
          <w:tab w:val="left" w:pos="10055"/>
        </w:tabs>
        <w:ind w:right="-10"/>
      </w:pPr>
      <w:r>
        <w:rPr>
          <w:rFonts w:ascii="Arial Narrow" w:eastAsia="Arial Narrow" w:hAnsi="Arial Narrow" w:cs="Arial Narrow"/>
          <w:b/>
        </w:rPr>
        <w:t>PRESENTACIÓN</w:t>
      </w:r>
    </w:p>
    <w:p w:rsidR="000C6914" w:rsidRDefault="000C6914">
      <w:pPr>
        <w:tabs>
          <w:tab w:val="left" w:pos="10055"/>
        </w:tabs>
        <w:ind w:right="-10"/>
        <w:jc w:val="both"/>
      </w:pPr>
    </w:p>
    <w:p w:rsidR="000C6914" w:rsidRDefault="00D47314">
      <w:pPr>
        <w:tabs>
          <w:tab w:val="left" w:pos="10055"/>
        </w:tabs>
        <w:ind w:right="-10"/>
        <w:jc w:val="both"/>
      </w:pPr>
      <w:r>
        <w:rPr>
          <w:rFonts w:ascii="Arial Narrow" w:eastAsia="Arial Narrow" w:hAnsi="Arial Narrow" w:cs="Arial Narrow"/>
        </w:rPr>
        <w:t>El campo de la política educativa constituye hoy un campo de particular relevancia. Este seminario se propone analizar, desde una perspectiva de la política educacional, tanto las instituciones educativas como las políticas públicas desarrolladas en el cam</w:t>
      </w:r>
      <w:r>
        <w:rPr>
          <w:rFonts w:ascii="Arial Narrow" w:eastAsia="Arial Narrow" w:hAnsi="Arial Narrow" w:cs="Arial Narrow"/>
        </w:rPr>
        <w:t xml:space="preserve">po educativo. </w:t>
      </w:r>
    </w:p>
    <w:p w:rsidR="000C6914" w:rsidRDefault="00D47314">
      <w:pPr>
        <w:tabs>
          <w:tab w:val="left" w:pos="10055"/>
        </w:tabs>
        <w:ind w:right="-10"/>
        <w:jc w:val="both"/>
      </w:pPr>
      <w:r>
        <w:rPr>
          <w:rFonts w:ascii="Arial Narrow" w:eastAsia="Arial Narrow" w:hAnsi="Arial Narrow" w:cs="Arial Narrow"/>
        </w:rPr>
        <w:t xml:space="preserve">  </w:t>
      </w:r>
    </w:p>
    <w:p w:rsidR="000C6914" w:rsidRDefault="00D47314">
      <w:pPr>
        <w:tabs>
          <w:tab w:val="left" w:pos="10055"/>
        </w:tabs>
        <w:ind w:right="-10"/>
        <w:jc w:val="both"/>
      </w:pPr>
      <w:r>
        <w:rPr>
          <w:rFonts w:ascii="Arial Narrow" w:eastAsia="Arial Narrow" w:hAnsi="Arial Narrow" w:cs="Arial Narrow"/>
        </w:rPr>
        <w:t>El desarrollo y la problematización de los contenidos que integran este seminario se han organizado en torno a cuatro unidades, que tienen por objetivo general introducir a los estudiantes en el análisis de la educación como hecho social,</w:t>
      </w:r>
      <w:r>
        <w:rPr>
          <w:rFonts w:ascii="Arial Narrow" w:eastAsia="Arial Narrow" w:hAnsi="Arial Narrow" w:cs="Arial Narrow"/>
        </w:rPr>
        <w:t xml:space="preserve"> político y cultural, atravesado por disputas en torno a su direccionalidad en diferentes momentos históricos. En este marco más amplio, el seminario recorta una serie posible de problemas actuales sobre la educación desde los aportes del campo de la polít</w:t>
      </w:r>
      <w:r>
        <w:rPr>
          <w:rFonts w:ascii="Arial Narrow" w:eastAsia="Arial Narrow" w:hAnsi="Arial Narrow" w:cs="Arial Narrow"/>
        </w:rPr>
        <w:t>ica educacional y que constituyen las principales tematizaciones que se abordarán.</w:t>
      </w:r>
    </w:p>
    <w:p w:rsidR="000C6914" w:rsidRDefault="000C6914">
      <w:pPr>
        <w:tabs>
          <w:tab w:val="left" w:pos="10055"/>
        </w:tabs>
        <w:ind w:right="-10"/>
        <w:jc w:val="both"/>
      </w:pPr>
    </w:p>
    <w:p w:rsidR="000C6914" w:rsidRDefault="00D47314">
      <w:pPr>
        <w:tabs>
          <w:tab w:val="left" w:pos="10055"/>
        </w:tabs>
        <w:ind w:right="-10"/>
        <w:jc w:val="both"/>
      </w:pPr>
      <w:r>
        <w:rPr>
          <w:rFonts w:ascii="Arial Narrow" w:eastAsia="Arial Narrow" w:hAnsi="Arial Narrow" w:cs="Arial Narrow"/>
        </w:rPr>
        <w:t xml:space="preserve">En la </w:t>
      </w:r>
      <w:r>
        <w:rPr>
          <w:rFonts w:ascii="Arial Narrow" w:eastAsia="Arial Narrow" w:hAnsi="Arial Narrow" w:cs="Arial Narrow"/>
          <w:b/>
        </w:rPr>
        <w:t xml:space="preserve">unidad 1 </w:t>
      </w:r>
      <w:r>
        <w:rPr>
          <w:rFonts w:ascii="Arial Narrow" w:eastAsia="Arial Narrow" w:hAnsi="Arial Narrow" w:cs="Arial Narrow"/>
        </w:rPr>
        <w:t>se trabajarán los aportes de la política educacional para pensar y anal</w:t>
      </w:r>
      <w:r w:rsidR="0057543D">
        <w:rPr>
          <w:rFonts w:ascii="Arial Narrow" w:eastAsia="Arial Narrow" w:hAnsi="Arial Narrow" w:cs="Arial Narrow"/>
        </w:rPr>
        <w:t xml:space="preserve">izar la educación como política </w:t>
      </w:r>
      <w:r>
        <w:rPr>
          <w:rFonts w:ascii="Arial Narrow" w:eastAsia="Arial Narrow" w:hAnsi="Arial Narrow" w:cs="Arial Narrow"/>
        </w:rPr>
        <w:t>pública. La conformación de los sistemas educativos mo</w:t>
      </w:r>
      <w:r>
        <w:rPr>
          <w:rFonts w:ascii="Arial Narrow" w:eastAsia="Arial Narrow" w:hAnsi="Arial Narrow" w:cs="Arial Narrow"/>
        </w:rPr>
        <w:t>dernos y las disputas en torno a la definición y direccionalidad de la educación en perspectiva histórica constituye el punto de partida de nuestro análisis. Desde allí, la unidad se propone comprender el rol del Estado, las concepciones sobre el derecho a</w:t>
      </w:r>
      <w:r>
        <w:rPr>
          <w:rFonts w:ascii="Arial Narrow" w:eastAsia="Arial Narrow" w:hAnsi="Arial Narrow" w:cs="Arial Narrow"/>
        </w:rPr>
        <w:t xml:space="preserve"> la educación, la construcción histórica de la identidad y el trabajo docente, la regulación y las principales orientaciones de política en el escenario actual. Para esto, se trabajará una variedad de instrumentos legales y de construcción de información: </w:t>
      </w:r>
      <w:r>
        <w:rPr>
          <w:rFonts w:ascii="Arial Narrow" w:eastAsia="Arial Narrow" w:hAnsi="Arial Narrow" w:cs="Arial Narrow"/>
        </w:rPr>
        <w:t>marco normativo, indicadores cuantitativos, informes de política pública, bases de datos y resultados de investigaciones.</w:t>
      </w:r>
    </w:p>
    <w:p w:rsidR="000C6914" w:rsidRDefault="000C6914">
      <w:pPr>
        <w:tabs>
          <w:tab w:val="left" w:pos="10055"/>
        </w:tabs>
        <w:ind w:right="-10"/>
        <w:jc w:val="both"/>
      </w:pPr>
    </w:p>
    <w:p w:rsidR="000C6914" w:rsidRDefault="00D47314">
      <w:pPr>
        <w:tabs>
          <w:tab w:val="left" w:pos="10055"/>
        </w:tabs>
        <w:ind w:right="-10"/>
        <w:jc w:val="both"/>
      </w:pPr>
      <w:r>
        <w:rPr>
          <w:rFonts w:ascii="Arial Narrow" w:eastAsia="Arial Narrow" w:hAnsi="Arial Narrow" w:cs="Arial Narrow"/>
        </w:rPr>
        <w:t xml:space="preserve">La </w:t>
      </w:r>
      <w:r>
        <w:rPr>
          <w:rFonts w:ascii="Arial Narrow" w:eastAsia="Arial Narrow" w:hAnsi="Arial Narrow" w:cs="Arial Narrow"/>
          <w:b/>
        </w:rPr>
        <w:t xml:space="preserve">unidad 2 </w:t>
      </w:r>
      <w:r>
        <w:rPr>
          <w:rFonts w:ascii="Arial Narrow" w:eastAsia="Arial Narrow" w:hAnsi="Arial Narrow" w:cs="Arial Narrow"/>
        </w:rPr>
        <w:t xml:space="preserve">avanza en la problematización de una serie de debates que atraviesan lo educativo en el contexto actual (aunque sin ser, muchos de ellos, </w:t>
      </w:r>
      <w:r>
        <w:rPr>
          <w:rFonts w:ascii="Arial Narrow" w:eastAsia="Arial Narrow" w:hAnsi="Arial Narrow" w:cs="Arial Narrow"/>
          <w:i/>
        </w:rPr>
        <w:t>novedosos</w:t>
      </w:r>
      <w:r>
        <w:rPr>
          <w:rFonts w:ascii="Arial Narrow" w:eastAsia="Arial Narrow" w:hAnsi="Arial Narrow" w:cs="Arial Narrow"/>
        </w:rPr>
        <w:t xml:space="preserve"> en términos históricos): inclusión, exclusión, desigualdad, diversidad y diferencias, lo público y lo privad</w:t>
      </w:r>
      <w:r>
        <w:rPr>
          <w:rFonts w:ascii="Arial Narrow" w:eastAsia="Arial Narrow" w:hAnsi="Arial Narrow" w:cs="Arial Narrow"/>
        </w:rPr>
        <w:t>o, procesos de democratización educativa, debates en torno a la calidad, la evaluación y la formación docente.</w:t>
      </w:r>
    </w:p>
    <w:p w:rsidR="000C6914" w:rsidRDefault="000C6914">
      <w:pPr>
        <w:tabs>
          <w:tab w:val="left" w:pos="10055"/>
        </w:tabs>
        <w:ind w:right="-10"/>
        <w:jc w:val="both"/>
      </w:pPr>
    </w:p>
    <w:p w:rsidR="000C6914" w:rsidRDefault="00D47314">
      <w:pPr>
        <w:tabs>
          <w:tab w:val="left" w:pos="10055"/>
        </w:tabs>
        <w:ind w:right="-10"/>
        <w:jc w:val="both"/>
      </w:pPr>
      <w:r>
        <w:rPr>
          <w:rFonts w:ascii="Arial Narrow" w:eastAsia="Arial Narrow" w:hAnsi="Arial Narrow" w:cs="Arial Narrow"/>
        </w:rPr>
        <w:t xml:space="preserve">La </w:t>
      </w:r>
      <w:r>
        <w:rPr>
          <w:rFonts w:ascii="Arial Narrow" w:eastAsia="Arial Narrow" w:hAnsi="Arial Narrow" w:cs="Arial Narrow"/>
          <w:b/>
        </w:rPr>
        <w:t xml:space="preserve">unidad 3 </w:t>
      </w:r>
      <w:r>
        <w:rPr>
          <w:rFonts w:ascii="Arial Narrow" w:eastAsia="Arial Narrow" w:hAnsi="Arial Narrow" w:cs="Arial Narrow"/>
        </w:rPr>
        <w:t>se propone aportar a la construcción de una mirada política acerca de la institución escolar, en sentido amplio, y a partir de difer</w:t>
      </w:r>
      <w:r>
        <w:rPr>
          <w:rFonts w:ascii="Arial Narrow" w:eastAsia="Arial Narrow" w:hAnsi="Arial Narrow" w:cs="Arial Narrow"/>
        </w:rPr>
        <w:t xml:space="preserve">entes perspectivas de análisis. En particular, la unidad se centrará en la idea de </w:t>
      </w:r>
      <w:r>
        <w:rPr>
          <w:rFonts w:ascii="Arial Narrow" w:eastAsia="Arial Narrow" w:hAnsi="Arial Narrow" w:cs="Arial Narrow"/>
          <w:i/>
        </w:rPr>
        <w:t xml:space="preserve">gobierno </w:t>
      </w:r>
      <w:r>
        <w:rPr>
          <w:rFonts w:ascii="Arial Narrow" w:eastAsia="Arial Narrow" w:hAnsi="Arial Narrow" w:cs="Arial Narrow"/>
        </w:rPr>
        <w:t xml:space="preserve">del sistema y sus instituciones; así como en relación a contextos y procesos educativos más amplios que disputan y ponen en tensión los límites de la propia </w:t>
      </w:r>
      <w:r>
        <w:rPr>
          <w:rFonts w:ascii="Arial Narrow" w:eastAsia="Arial Narrow" w:hAnsi="Arial Narrow" w:cs="Arial Narrow"/>
          <w:i/>
        </w:rPr>
        <w:t>forma e</w:t>
      </w:r>
      <w:r>
        <w:rPr>
          <w:rFonts w:ascii="Arial Narrow" w:eastAsia="Arial Narrow" w:hAnsi="Arial Narrow" w:cs="Arial Narrow"/>
          <w:i/>
        </w:rPr>
        <w:t xml:space="preserve">scolar. </w:t>
      </w:r>
      <w:r>
        <w:rPr>
          <w:rFonts w:ascii="Arial Narrow" w:eastAsia="Arial Narrow" w:hAnsi="Arial Narrow" w:cs="Arial Narrow"/>
        </w:rPr>
        <w:t xml:space="preserve">A partir de una mirada crítica sobre los procesos políticos y sociales que vienen teniendo lugar en el país y la región, buscaremos avanzar en la problematización de las llamadas propuestas de </w:t>
      </w:r>
      <w:r>
        <w:rPr>
          <w:rFonts w:ascii="Arial Narrow" w:eastAsia="Arial Narrow" w:hAnsi="Arial Narrow" w:cs="Arial Narrow"/>
          <w:i/>
        </w:rPr>
        <w:t>gestión escolar, liderazgo, escuelas exitosas y autonom</w:t>
      </w:r>
      <w:r>
        <w:rPr>
          <w:rFonts w:ascii="Arial Narrow" w:eastAsia="Arial Narrow" w:hAnsi="Arial Narrow" w:cs="Arial Narrow"/>
          <w:i/>
        </w:rPr>
        <w:t>ía escolar.</w:t>
      </w:r>
    </w:p>
    <w:p w:rsidR="000C6914" w:rsidRDefault="000C6914">
      <w:pPr>
        <w:tabs>
          <w:tab w:val="left" w:pos="10055"/>
        </w:tabs>
        <w:ind w:right="-10"/>
        <w:jc w:val="both"/>
      </w:pPr>
    </w:p>
    <w:p w:rsidR="000C6914" w:rsidRDefault="000C6914">
      <w:pPr>
        <w:tabs>
          <w:tab w:val="left" w:pos="10055"/>
        </w:tabs>
        <w:ind w:right="-10"/>
      </w:pPr>
    </w:p>
    <w:p w:rsidR="000C6914" w:rsidRDefault="000C6914">
      <w:pPr>
        <w:tabs>
          <w:tab w:val="left" w:pos="10055"/>
        </w:tabs>
        <w:ind w:right="-10"/>
        <w:rPr>
          <w:rFonts w:ascii="Arial Narrow" w:eastAsia="Arial Narrow" w:hAnsi="Arial Narrow" w:cs="Arial Narrow"/>
          <w:b/>
        </w:rPr>
      </w:pPr>
    </w:p>
    <w:p w:rsidR="000C6914" w:rsidRDefault="00D47314">
      <w:pPr>
        <w:tabs>
          <w:tab w:val="left" w:pos="10055"/>
        </w:tabs>
        <w:ind w:right="-10"/>
        <w:rPr>
          <w:rFonts w:ascii="Arial Narrow" w:eastAsia="Arial Narrow" w:hAnsi="Arial Narrow" w:cs="Arial Narrow"/>
          <w:b/>
        </w:rPr>
      </w:pPr>
      <w:r>
        <w:rPr>
          <w:rFonts w:ascii="Arial Narrow" w:eastAsia="Arial Narrow" w:hAnsi="Arial Narrow" w:cs="Arial Narrow"/>
          <w:b/>
        </w:rPr>
        <w:t>PROPÓSITOS</w:t>
      </w:r>
    </w:p>
    <w:p w:rsidR="000C6914" w:rsidRDefault="000C6914">
      <w:pPr>
        <w:tabs>
          <w:tab w:val="left" w:pos="10055"/>
        </w:tabs>
        <w:ind w:right="-10"/>
      </w:pPr>
    </w:p>
    <w:p w:rsidR="000C6914" w:rsidRDefault="00D47314">
      <w:pPr>
        <w:numPr>
          <w:ilvl w:val="0"/>
          <w:numId w:val="1"/>
        </w:numPr>
        <w:tabs>
          <w:tab w:val="left" w:pos="10055"/>
        </w:tabs>
        <w:spacing w:after="120"/>
        <w:ind w:left="425" w:right="-11" w:hanging="357"/>
      </w:pPr>
      <w:r>
        <w:rPr>
          <w:rFonts w:ascii="Arial Narrow" w:eastAsia="Arial Narrow" w:hAnsi="Arial Narrow" w:cs="Arial Narrow"/>
        </w:rPr>
        <w:t>Caracterizar el campo de la política educacional y sus aportes para pensar las instituciones educativas en sentido amplio.</w:t>
      </w:r>
    </w:p>
    <w:p w:rsidR="000C6914" w:rsidRDefault="00D47314">
      <w:pPr>
        <w:numPr>
          <w:ilvl w:val="0"/>
          <w:numId w:val="1"/>
        </w:numPr>
        <w:tabs>
          <w:tab w:val="left" w:pos="10055"/>
        </w:tabs>
        <w:spacing w:after="120"/>
        <w:ind w:left="425" w:right="-11" w:hanging="357"/>
        <w:jc w:val="both"/>
      </w:pPr>
      <w:r>
        <w:rPr>
          <w:rFonts w:ascii="Arial Narrow" w:eastAsia="Arial Narrow" w:hAnsi="Arial Narrow" w:cs="Arial Narrow"/>
        </w:rPr>
        <w:t>Comprender las principales orientaciones en materia educativa en perspectiva histórica y las disputas en t</w:t>
      </w:r>
      <w:r>
        <w:rPr>
          <w:rFonts w:ascii="Arial Narrow" w:eastAsia="Arial Narrow" w:hAnsi="Arial Narrow" w:cs="Arial Narrow"/>
        </w:rPr>
        <w:t>orno a su direccionalidad.</w:t>
      </w:r>
    </w:p>
    <w:p w:rsidR="000C6914" w:rsidRDefault="00D47314">
      <w:pPr>
        <w:numPr>
          <w:ilvl w:val="0"/>
          <w:numId w:val="1"/>
        </w:numPr>
        <w:tabs>
          <w:tab w:val="left" w:pos="10055"/>
        </w:tabs>
        <w:spacing w:after="120"/>
        <w:ind w:left="425" w:right="-11" w:hanging="357"/>
        <w:jc w:val="both"/>
      </w:pPr>
      <w:r>
        <w:rPr>
          <w:rFonts w:ascii="Arial Narrow" w:eastAsia="Arial Narrow" w:hAnsi="Arial Narrow" w:cs="Arial Narrow"/>
        </w:rPr>
        <w:t>Estudiar los debates y las orientaciones de política que atraviesan hoy al campo educativo, así como las iniciativas que se impulsan actualmente.</w:t>
      </w:r>
    </w:p>
    <w:p w:rsidR="000C6914" w:rsidRDefault="00D47314">
      <w:pPr>
        <w:numPr>
          <w:ilvl w:val="0"/>
          <w:numId w:val="1"/>
        </w:numPr>
        <w:tabs>
          <w:tab w:val="left" w:pos="10055"/>
        </w:tabs>
        <w:spacing w:after="120"/>
        <w:ind w:left="425" w:right="-11" w:hanging="357"/>
        <w:jc w:val="both"/>
      </w:pPr>
      <w:r>
        <w:rPr>
          <w:rFonts w:ascii="Arial Narrow" w:eastAsia="Arial Narrow" w:hAnsi="Arial Narrow" w:cs="Arial Narrow"/>
        </w:rPr>
        <w:t>Brindar herramientas analíticas para el estudio y el análisis de las políticas educativas, las instituciones y el trabajo docente.</w:t>
      </w:r>
    </w:p>
    <w:p w:rsidR="000C6914" w:rsidRDefault="000C6914">
      <w:pPr>
        <w:tabs>
          <w:tab w:val="left" w:pos="10055"/>
        </w:tabs>
        <w:ind w:right="-10"/>
        <w:jc w:val="both"/>
      </w:pPr>
    </w:p>
    <w:p w:rsidR="000C6914" w:rsidRDefault="000C6914">
      <w:pPr>
        <w:tabs>
          <w:tab w:val="left" w:pos="10055"/>
        </w:tabs>
        <w:ind w:right="-10"/>
        <w:jc w:val="both"/>
      </w:pPr>
    </w:p>
    <w:p w:rsidR="000C6914" w:rsidRDefault="000C6914">
      <w:pPr>
        <w:tabs>
          <w:tab w:val="left" w:pos="10055"/>
        </w:tabs>
        <w:ind w:right="-10"/>
        <w:jc w:val="both"/>
      </w:pPr>
    </w:p>
    <w:p w:rsidR="000C6914" w:rsidRDefault="00D47314">
      <w:pPr>
        <w:tabs>
          <w:tab w:val="left" w:pos="10055"/>
        </w:tabs>
        <w:ind w:right="-10"/>
      </w:pPr>
      <w:r>
        <w:rPr>
          <w:rFonts w:ascii="Arial Narrow" w:eastAsia="Arial Narrow" w:hAnsi="Arial Narrow" w:cs="Arial Narrow"/>
          <w:b/>
        </w:rPr>
        <w:t>CONTENIDOS Y BIBLIOGRAFÍA GENERAL</w:t>
      </w:r>
    </w:p>
    <w:p w:rsidR="000C6914" w:rsidRDefault="000C6914">
      <w:pPr>
        <w:tabs>
          <w:tab w:val="left" w:pos="10055"/>
        </w:tabs>
        <w:ind w:right="-10"/>
      </w:pPr>
    </w:p>
    <w:p w:rsidR="000C6914" w:rsidRDefault="00D47314">
      <w:pPr>
        <w:tabs>
          <w:tab w:val="left" w:pos="10055"/>
        </w:tabs>
        <w:ind w:right="-10"/>
        <w:rPr>
          <w:sz w:val="20"/>
          <w:szCs w:val="20"/>
        </w:rPr>
      </w:pPr>
      <w:r>
        <w:rPr>
          <w:rFonts w:ascii="Arial Narrow" w:eastAsia="Arial Narrow" w:hAnsi="Arial Narrow" w:cs="Arial Narrow"/>
          <w:b/>
        </w:rPr>
        <w:t>Unidad 1 - Aportes de la política educacional para pensar las instituciones escolares y</w:t>
      </w:r>
      <w:r>
        <w:rPr>
          <w:rFonts w:ascii="Arial Narrow" w:eastAsia="Arial Narrow" w:hAnsi="Arial Narrow" w:cs="Arial Narrow"/>
          <w:b/>
        </w:rPr>
        <w:t xml:space="preserve"> la educación como política pública</w:t>
      </w:r>
    </w:p>
    <w:p w:rsidR="000C6914" w:rsidRDefault="000C6914">
      <w:pPr>
        <w:tabs>
          <w:tab w:val="left" w:pos="10055"/>
        </w:tabs>
        <w:ind w:right="-10"/>
        <w:jc w:val="both"/>
      </w:pPr>
    </w:p>
    <w:p w:rsidR="000C6914" w:rsidRDefault="00D47314">
      <w:pPr>
        <w:tabs>
          <w:tab w:val="left" w:pos="10055"/>
        </w:tabs>
        <w:ind w:right="-10"/>
        <w:jc w:val="both"/>
        <w:rPr>
          <w:rFonts w:ascii="Arial Narrow" w:eastAsia="Arial Narrow" w:hAnsi="Arial Narrow" w:cs="Arial Narrow"/>
        </w:rPr>
      </w:pPr>
      <w:r>
        <w:rPr>
          <w:rFonts w:ascii="Arial Narrow" w:eastAsia="Arial Narrow" w:hAnsi="Arial Narrow" w:cs="Arial Narrow"/>
        </w:rPr>
        <w:t xml:space="preserve">Conformación de los sistemas educativos modernos y las disputas en torno a la definición y direccionalidad de la educación desde una perspectiva histórica. Rol del Estado y concepciones sobre el derecho a la educación. </w:t>
      </w:r>
    </w:p>
    <w:p w:rsidR="000C6914" w:rsidRDefault="00D47314">
      <w:pPr>
        <w:tabs>
          <w:tab w:val="left" w:pos="10055"/>
        </w:tabs>
        <w:ind w:right="-10"/>
        <w:jc w:val="both"/>
      </w:pPr>
      <w:r>
        <w:rPr>
          <w:rFonts w:ascii="Arial Narrow" w:eastAsia="Arial Narrow" w:hAnsi="Arial Narrow" w:cs="Arial Narrow"/>
        </w:rPr>
        <w:t xml:space="preserve">La regulación de la educación y las principales orientaciones de política en el escenario actual. Bases legales: alcances y límites del marco normativo. </w:t>
      </w:r>
    </w:p>
    <w:p w:rsidR="000C6914" w:rsidRDefault="00D47314">
      <w:pPr>
        <w:tabs>
          <w:tab w:val="left" w:pos="10055"/>
        </w:tabs>
        <w:ind w:right="-10"/>
        <w:jc w:val="both"/>
        <w:rPr>
          <w:rFonts w:ascii="Arial Narrow" w:eastAsia="Arial Narrow" w:hAnsi="Arial Narrow" w:cs="Arial Narrow"/>
        </w:rPr>
      </w:pPr>
      <w:r>
        <w:rPr>
          <w:rFonts w:ascii="Arial Narrow" w:eastAsia="Arial Narrow" w:hAnsi="Arial Narrow" w:cs="Arial Narrow"/>
        </w:rPr>
        <w:t>El trabajo y la identidad docente en perspectiva histórica. Dimensiones, tendencias y debates.</w:t>
      </w:r>
    </w:p>
    <w:p w:rsidR="000C6914" w:rsidRDefault="00D47314">
      <w:pPr>
        <w:tabs>
          <w:tab w:val="left" w:pos="10055"/>
        </w:tabs>
        <w:ind w:right="-10"/>
        <w:jc w:val="both"/>
      </w:pPr>
      <w:r>
        <w:rPr>
          <w:rFonts w:ascii="Arial Narrow" w:eastAsia="Arial Narrow" w:hAnsi="Arial Narrow" w:cs="Arial Narrow"/>
        </w:rPr>
        <w:t>Construcción y análisis de información sobre la educación: indicadores cuantitativos, informes de política pública, bases de datos y recursos, resultados de investigaciones.</w:t>
      </w:r>
    </w:p>
    <w:p w:rsidR="000C6914" w:rsidRDefault="000C6914">
      <w:pPr>
        <w:tabs>
          <w:tab w:val="left" w:pos="10055"/>
        </w:tabs>
        <w:ind w:right="-10"/>
        <w:jc w:val="both"/>
      </w:pPr>
    </w:p>
    <w:p w:rsidR="000C6914" w:rsidRPr="0057543D" w:rsidRDefault="00D47314">
      <w:pPr>
        <w:tabs>
          <w:tab w:val="left" w:pos="10055"/>
        </w:tabs>
        <w:ind w:right="-10"/>
        <w:jc w:val="both"/>
        <w:rPr>
          <w:sz w:val="20"/>
          <w:szCs w:val="20"/>
          <w:lang w:val="pt-BR"/>
        </w:rPr>
      </w:pPr>
      <w:r w:rsidRPr="0057543D">
        <w:rPr>
          <w:rFonts w:ascii="Arial Narrow" w:eastAsia="Arial Narrow" w:hAnsi="Arial Narrow" w:cs="Arial Narrow"/>
          <w:b/>
          <w:sz w:val="20"/>
          <w:szCs w:val="20"/>
          <w:lang w:val="pt-BR"/>
        </w:rPr>
        <w:t>Bibliografía obligatoria</w:t>
      </w:r>
    </w:p>
    <w:p w:rsidR="000C6914" w:rsidRPr="0057543D" w:rsidRDefault="000C6914">
      <w:pPr>
        <w:tabs>
          <w:tab w:val="left" w:pos="10055"/>
        </w:tabs>
        <w:ind w:right="-10"/>
        <w:jc w:val="both"/>
        <w:rPr>
          <w:lang w:val="pt-BR"/>
        </w:rPr>
      </w:pPr>
    </w:p>
    <w:p w:rsidR="000C6914" w:rsidRDefault="00D47314">
      <w:pPr>
        <w:tabs>
          <w:tab w:val="left" w:pos="10055"/>
        </w:tabs>
        <w:spacing w:after="160"/>
        <w:ind w:right="-11"/>
        <w:jc w:val="both"/>
        <w:rPr>
          <w:rFonts w:ascii="Arial Narrow" w:eastAsia="Arial Narrow" w:hAnsi="Arial Narrow" w:cs="Arial Narrow"/>
          <w:sz w:val="20"/>
          <w:szCs w:val="20"/>
        </w:rPr>
      </w:pPr>
      <w:r w:rsidRPr="0057543D">
        <w:rPr>
          <w:rFonts w:ascii="Arial Narrow" w:eastAsia="Arial Narrow" w:hAnsi="Arial Narrow" w:cs="Arial Narrow"/>
          <w:sz w:val="20"/>
          <w:szCs w:val="20"/>
          <w:lang w:val="pt-BR"/>
        </w:rPr>
        <w:t xml:space="preserve">BARROSO, J. (2005) “O estado, a educação e a regulação </w:t>
      </w:r>
      <w:r w:rsidRPr="0057543D">
        <w:rPr>
          <w:rFonts w:ascii="Arial Narrow" w:eastAsia="Arial Narrow" w:hAnsi="Arial Narrow" w:cs="Arial Narrow"/>
          <w:sz w:val="20"/>
          <w:szCs w:val="20"/>
          <w:lang w:val="pt-BR"/>
        </w:rPr>
        <w:t xml:space="preserve">das políticas públicas”. </w:t>
      </w:r>
      <w:r>
        <w:rPr>
          <w:rFonts w:ascii="Arial Narrow" w:eastAsia="Arial Narrow" w:hAnsi="Arial Narrow" w:cs="Arial Narrow"/>
          <w:sz w:val="20"/>
          <w:szCs w:val="20"/>
        </w:rPr>
        <w:t xml:space="preserve">En </w:t>
      </w:r>
      <w:r>
        <w:rPr>
          <w:rFonts w:ascii="Arial Narrow" w:eastAsia="Arial Narrow" w:hAnsi="Arial Narrow" w:cs="Arial Narrow"/>
          <w:i/>
          <w:sz w:val="20"/>
          <w:szCs w:val="20"/>
        </w:rPr>
        <w:t>Educação &amp; Sociedade</w:t>
      </w:r>
      <w:r>
        <w:rPr>
          <w:rFonts w:ascii="Arial Narrow" w:eastAsia="Arial Narrow" w:hAnsi="Arial Narrow" w:cs="Arial Narrow"/>
          <w:sz w:val="20"/>
          <w:szCs w:val="20"/>
        </w:rPr>
        <w:t xml:space="preserve">, Campinas, vol. 26, n. 92, Especial - Out. 2005. </w:t>
      </w:r>
    </w:p>
    <w:p w:rsidR="000C6914" w:rsidRDefault="00D47314">
      <w:pPr>
        <w:tabs>
          <w:tab w:val="left" w:pos="10055"/>
        </w:tabs>
        <w:spacing w:after="160"/>
        <w:ind w:right="-11"/>
        <w:jc w:val="both"/>
        <w:rPr>
          <w:rFonts w:ascii="Arial Narrow" w:eastAsia="Arial Narrow" w:hAnsi="Arial Narrow" w:cs="Arial Narrow"/>
          <w:sz w:val="20"/>
          <w:szCs w:val="20"/>
        </w:rPr>
      </w:pPr>
      <w:r>
        <w:rPr>
          <w:rFonts w:ascii="Arial Narrow" w:eastAsia="Arial Narrow" w:hAnsi="Arial Narrow" w:cs="Arial Narrow"/>
          <w:sz w:val="20"/>
          <w:szCs w:val="20"/>
        </w:rPr>
        <w:t>BIRGIN, A</w:t>
      </w:r>
      <w:r>
        <w:rPr>
          <w:rFonts w:ascii="Arial Narrow" w:eastAsia="Arial Narrow" w:hAnsi="Arial Narrow" w:cs="Arial Narrow"/>
          <w:sz w:val="20"/>
          <w:szCs w:val="20"/>
        </w:rPr>
        <w:t>.</w:t>
      </w:r>
      <w:r>
        <w:rPr>
          <w:rFonts w:ascii="Arial Narrow" w:eastAsia="Arial Narrow" w:hAnsi="Arial Narrow" w:cs="Arial Narrow"/>
          <w:sz w:val="20"/>
          <w:szCs w:val="20"/>
        </w:rPr>
        <w:t xml:space="preserve"> (2000) “La docencia como trabajo. La construcción de nuevas pautas de inclusión y exclusión”. En GENTILI, P. y FRIGOTTO, G. (comp.) </w:t>
      </w:r>
      <w:r>
        <w:rPr>
          <w:rFonts w:ascii="Arial Narrow" w:eastAsia="Arial Narrow" w:hAnsi="Arial Narrow" w:cs="Arial Narrow"/>
          <w:i/>
          <w:sz w:val="20"/>
          <w:szCs w:val="20"/>
        </w:rPr>
        <w:t>La Ciudadanía Negada. Políticas de exclusión en la educación y el trabajo</w:t>
      </w:r>
      <w:r>
        <w:rPr>
          <w:rFonts w:ascii="Arial Narrow" w:eastAsia="Arial Narrow" w:hAnsi="Arial Narrow" w:cs="Arial Narrow"/>
          <w:sz w:val="20"/>
          <w:szCs w:val="20"/>
        </w:rPr>
        <w:t>. CLACSO, Buenos Aires.</w:t>
      </w:r>
    </w:p>
    <w:p w:rsidR="000C6914" w:rsidRDefault="00D47314">
      <w:pPr>
        <w:tabs>
          <w:tab w:val="left" w:pos="10055"/>
        </w:tabs>
        <w:spacing w:after="160"/>
        <w:ind w:right="-11"/>
        <w:jc w:val="both"/>
        <w:rPr>
          <w:rFonts w:ascii="Arial Narrow" w:eastAsia="Arial Narrow" w:hAnsi="Arial Narrow" w:cs="Arial Narrow"/>
          <w:sz w:val="20"/>
          <w:szCs w:val="20"/>
        </w:rPr>
      </w:pPr>
      <w:r>
        <w:rPr>
          <w:rFonts w:ascii="Arial Narrow" w:eastAsia="Arial Narrow" w:hAnsi="Arial Narrow" w:cs="Arial Narrow"/>
          <w:sz w:val="20"/>
          <w:szCs w:val="20"/>
        </w:rPr>
        <w:t xml:space="preserve">FELDFEBER, M. (1997) “La propuesta educativa neoliberal”. En </w:t>
      </w:r>
      <w:r>
        <w:rPr>
          <w:rFonts w:ascii="Arial Narrow" w:eastAsia="Arial Narrow" w:hAnsi="Arial Narrow" w:cs="Arial Narrow"/>
          <w:i/>
          <w:sz w:val="20"/>
          <w:szCs w:val="20"/>
        </w:rPr>
        <w:t xml:space="preserve">Revista Espacios </w:t>
      </w:r>
      <w:r>
        <w:rPr>
          <w:rFonts w:ascii="Arial Narrow" w:eastAsia="Arial Narrow" w:hAnsi="Arial Narrow" w:cs="Arial Narrow"/>
          <w:sz w:val="20"/>
          <w:szCs w:val="20"/>
        </w:rPr>
        <w:t xml:space="preserve">n°22, Facultad de Filosofía y Letras, Buenos Aires, Noviembre-diciembre de 1997. </w:t>
      </w:r>
    </w:p>
    <w:p w:rsidR="000C6914" w:rsidRDefault="00D47314">
      <w:pPr>
        <w:tabs>
          <w:tab w:val="left" w:pos="10055"/>
        </w:tabs>
        <w:spacing w:after="160"/>
        <w:ind w:right="-11"/>
        <w:jc w:val="both"/>
        <w:rPr>
          <w:rFonts w:ascii="Arial Narrow" w:eastAsia="Arial Narrow" w:hAnsi="Arial Narrow" w:cs="Arial Narrow"/>
          <w:sz w:val="20"/>
          <w:szCs w:val="20"/>
        </w:rPr>
      </w:pPr>
      <w:r>
        <w:rPr>
          <w:rFonts w:ascii="Arial Narrow" w:eastAsia="Arial Narrow" w:hAnsi="Arial Narrow" w:cs="Arial Narrow"/>
          <w:sz w:val="20"/>
          <w:szCs w:val="20"/>
        </w:rPr>
        <w:t xml:space="preserve">FRIEDMAN, M. y R. (1980) </w:t>
      </w:r>
      <w:r>
        <w:rPr>
          <w:rFonts w:ascii="Arial Narrow" w:eastAsia="Arial Narrow" w:hAnsi="Arial Narrow" w:cs="Arial Narrow"/>
          <w:i/>
          <w:sz w:val="20"/>
          <w:szCs w:val="20"/>
        </w:rPr>
        <w:t>Libertad de elegir</w:t>
      </w:r>
      <w:r>
        <w:rPr>
          <w:rFonts w:ascii="Arial Narrow" w:eastAsia="Arial Narrow" w:hAnsi="Arial Narrow" w:cs="Arial Narrow"/>
          <w:sz w:val="20"/>
          <w:szCs w:val="20"/>
        </w:rPr>
        <w:t xml:space="preserve">. Ediciones Orbis, Madrid. (Cap. 6) </w:t>
      </w:r>
    </w:p>
    <w:p w:rsidR="000C6914" w:rsidRDefault="00D47314">
      <w:pPr>
        <w:tabs>
          <w:tab w:val="left" w:pos="10055"/>
        </w:tabs>
        <w:spacing w:after="160"/>
        <w:ind w:right="-11"/>
        <w:jc w:val="both"/>
        <w:rPr>
          <w:rFonts w:ascii="Arial Narrow" w:eastAsia="Arial Narrow" w:hAnsi="Arial Narrow" w:cs="Arial Narrow"/>
          <w:sz w:val="20"/>
          <w:szCs w:val="20"/>
        </w:rPr>
      </w:pPr>
      <w:r>
        <w:rPr>
          <w:rFonts w:ascii="Arial Narrow" w:eastAsia="Arial Narrow" w:hAnsi="Arial Narrow" w:cs="Arial Narrow"/>
          <w:sz w:val="20"/>
          <w:szCs w:val="20"/>
        </w:rPr>
        <w:t>MARTÍNEZ</w:t>
      </w:r>
      <w:r>
        <w:rPr>
          <w:rFonts w:ascii="Arial Narrow" w:eastAsia="Arial Narrow" w:hAnsi="Arial Narrow" w:cs="Arial Narrow"/>
          <w:sz w:val="20"/>
          <w:szCs w:val="20"/>
        </w:rPr>
        <w:t xml:space="preserve"> BONAFÉ, J. (</w:t>
      </w:r>
      <w:r>
        <w:rPr>
          <w:rFonts w:ascii="Arial Narrow" w:eastAsia="Arial Narrow" w:hAnsi="Arial Narrow" w:cs="Arial Narrow"/>
          <w:sz w:val="20"/>
          <w:szCs w:val="20"/>
        </w:rPr>
        <w:t xml:space="preserve">1999) </w:t>
      </w:r>
      <w:r>
        <w:rPr>
          <w:rFonts w:ascii="Arial Narrow" w:eastAsia="Arial Narrow" w:hAnsi="Arial Narrow" w:cs="Arial Narrow"/>
          <w:i/>
          <w:sz w:val="20"/>
          <w:szCs w:val="20"/>
        </w:rPr>
        <w:t>Trabajar en la escuela. Profesorado y reformas en el umbral del siglo XXI</w:t>
      </w:r>
      <w:r>
        <w:rPr>
          <w:rFonts w:ascii="Arial Narrow" w:eastAsia="Arial Narrow" w:hAnsi="Arial Narrow" w:cs="Arial Narrow"/>
          <w:sz w:val="20"/>
          <w:szCs w:val="20"/>
        </w:rPr>
        <w:t>. Miño y Dávila Editores, Buenos Aires. Capítulo IV “El análisis de la estr</w:t>
      </w:r>
      <w:r>
        <w:rPr>
          <w:rFonts w:ascii="Arial Narrow" w:eastAsia="Arial Narrow" w:hAnsi="Arial Narrow" w:cs="Arial Narrow"/>
          <w:sz w:val="20"/>
          <w:szCs w:val="20"/>
        </w:rPr>
        <w:t>uctura del puesto de trabajo docente”.</w:t>
      </w:r>
    </w:p>
    <w:p w:rsidR="000C6914" w:rsidRDefault="00D47314">
      <w:pPr>
        <w:tabs>
          <w:tab w:val="left" w:pos="10055"/>
        </w:tabs>
        <w:spacing w:after="160"/>
        <w:ind w:right="-11"/>
        <w:jc w:val="both"/>
        <w:rPr>
          <w:rFonts w:ascii="Arial Narrow" w:eastAsia="Arial Narrow" w:hAnsi="Arial Narrow" w:cs="Arial Narrow"/>
          <w:sz w:val="20"/>
          <w:szCs w:val="20"/>
        </w:rPr>
      </w:pPr>
      <w:r>
        <w:rPr>
          <w:rFonts w:ascii="Arial Narrow" w:eastAsia="Arial Narrow" w:hAnsi="Arial Narrow" w:cs="Arial Narrow"/>
          <w:sz w:val="20"/>
          <w:szCs w:val="20"/>
        </w:rPr>
        <w:t xml:space="preserve">PAVIGLIANITI, N. (1993) “El derecho a la educación: una construcción histórica polémica”. Serie Fichas de Cátedra, OPFYL, UBA, Buenos Aires. </w:t>
      </w:r>
    </w:p>
    <w:p w:rsidR="000C6914" w:rsidRDefault="00D47314">
      <w:pPr>
        <w:tabs>
          <w:tab w:val="left" w:pos="10055"/>
        </w:tabs>
        <w:spacing w:after="160"/>
        <w:ind w:right="-11"/>
        <w:jc w:val="both"/>
        <w:rPr>
          <w:rFonts w:ascii="Arial Narrow" w:eastAsia="Arial Narrow" w:hAnsi="Arial Narrow" w:cs="Arial Narrow"/>
          <w:sz w:val="20"/>
          <w:szCs w:val="20"/>
        </w:rPr>
      </w:pPr>
      <w:r>
        <w:rPr>
          <w:rFonts w:ascii="Arial Narrow" w:eastAsia="Arial Narrow" w:hAnsi="Arial Narrow" w:cs="Arial Narrow"/>
          <w:sz w:val="20"/>
          <w:szCs w:val="20"/>
        </w:rPr>
        <w:t>PUELLES BENÍTEZ, M. de (1993) “Estado y educación en las sociedades europea</w:t>
      </w:r>
      <w:r>
        <w:rPr>
          <w:rFonts w:ascii="Arial Narrow" w:eastAsia="Arial Narrow" w:hAnsi="Arial Narrow" w:cs="Arial Narrow"/>
          <w:sz w:val="20"/>
          <w:szCs w:val="20"/>
        </w:rPr>
        <w:t xml:space="preserve">s”. En </w:t>
      </w:r>
      <w:r>
        <w:rPr>
          <w:rFonts w:ascii="Arial Narrow" w:eastAsia="Arial Narrow" w:hAnsi="Arial Narrow" w:cs="Arial Narrow"/>
          <w:i/>
          <w:sz w:val="20"/>
          <w:szCs w:val="20"/>
        </w:rPr>
        <w:t>Revista Iberoamericana de Educación</w:t>
      </w:r>
      <w:r>
        <w:rPr>
          <w:rFonts w:ascii="Arial Narrow" w:eastAsia="Arial Narrow" w:hAnsi="Arial Narrow" w:cs="Arial Narrow"/>
          <w:sz w:val="20"/>
          <w:szCs w:val="20"/>
        </w:rPr>
        <w:t xml:space="preserve">, Nº </w:t>
      </w:r>
      <w:r>
        <w:rPr>
          <w:rFonts w:ascii="Arial Narrow" w:eastAsia="Arial Narrow" w:hAnsi="Arial Narrow" w:cs="Arial Narrow"/>
          <w:sz w:val="20"/>
          <w:szCs w:val="20"/>
        </w:rPr>
        <w:lastRenderedPageBreak/>
        <w:t xml:space="preserve">1, OEI, Madrid, enero-abril 1993. Disponible en </w:t>
      </w:r>
      <w:hyperlink r:id="rId10">
        <w:r>
          <w:rPr>
            <w:rFonts w:ascii="Arial Narrow" w:eastAsia="Arial Narrow" w:hAnsi="Arial Narrow" w:cs="Arial Narrow"/>
            <w:color w:val="1155CC"/>
            <w:sz w:val="20"/>
            <w:szCs w:val="20"/>
            <w:u w:val="single"/>
          </w:rPr>
          <w:t>http://www.rieoei.org/oeivirt/rie01a02.htm</w:t>
        </w:r>
      </w:hyperlink>
    </w:p>
    <w:p w:rsidR="000C6914" w:rsidRDefault="00D47314">
      <w:pPr>
        <w:tabs>
          <w:tab w:val="left" w:pos="10055"/>
        </w:tabs>
        <w:spacing w:after="160"/>
        <w:ind w:right="-11"/>
        <w:jc w:val="both"/>
        <w:rPr>
          <w:rFonts w:ascii="Arial Narrow" w:eastAsia="Arial Narrow" w:hAnsi="Arial Narrow" w:cs="Arial Narrow"/>
          <w:sz w:val="20"/>
          <w:szCs w:val="20"/>
        </w:rPr>
      </w:pPr>
      <w:r>
        <w:rPr>
          <w:rFonts w:ascii="Arial Narrow" w:eastAsia="Arial Narrow" w:hAnsi="Arial Narrow" w:cs="Arial Narrow"/>
          <w:sz w:val="20"/>
          <w:szCs w:val="20"/>
        </w:rPr>
        <w:t>PUIGGRÓS, A. (2003) “La organización del sistema educati</w:t>
      </w:r>
      <w:r>
        <w:rPr>
          <w:rFonts w:ascii="Arial Narrow" w:eastAsia="Arial Narrow" w:hAnsi="Arial Narrow" w:cs="Arial Narrow"/>
          <w:sz w:val="20"/>
          <w:szCs w:val="20"/>
        </w:rPr>
        <w:t xml:space="preserve">vo nacional”. En PUIGGRÓS, A. </w:t>
      </w:r>
      <w:r>
        <w:rPr>
          <w:rFonts w:ascii="Arial Narrow" w:eastAsia="Arial Narrow" w:hAnsi="Arial Narrow" w:cs="Arial Narrow"/>
          <w:i/>
          <w:sz w:val="20"/>
          <w:szCs w:val="20"/>
        </w:rPr>
        <w:t>Qué pasó en la educación argentina. Breve historia desde la conquista hasta el presente</w:t>
      </w:r>
      <w:r>
        <w:rPr>
          <w:rFonts w:ascii="Arial Narrow" w:eastAsia="Arial Narrow" w:hAnsi="Arial Narrow" w:cs="Arial Narrow"/>
          <w:sz w:val="20"/>
          <w:szCs w:val="20"/>
        </w:rPr>
        <w:t xml:space="preserve">. Galerna, Buenos Aires. </w:t>
      </w:r>
    </w:p>
    <w:p w:rsidR="000C6914" w:rsidRDefault="00D47314">
      <w:pPr>
        <w:tabs>
          <w:tab w:val="left" w:pos="10055"/>
        </w:tabs>
        <w:spacing w:after="160"/>
        <w:ind w:right="-11"/>
        <w:jc w:val="both"/>
        <w:rPr>
          <w:rFonts w:ascii="Arial Narrow" w:eastAsia="Arial Narrow" w:hAnsi="Arial Narrow" w:cs="Arial Narrow"/>
          <w:sz w:val="20"/>
          <w:szCs w:val="20"/>
        </w:rPr>
      </w:pPr>
      <w:r>
        <w:rPr>
          <w:rFonts w:ascii="Arial Narrow" w:eastAsia="Arial Narrow" w:hAnsi="Arial Narrow" w:cs="Arial Narrow"/>
          <w:sz w:val="20"/>
          <w:szCs w:val="20"/>
        </w:rPr>
        <w:t>SAFORCADA, F. y VASSILIADES, A. (2011) “Las leyes de educación en los comienzos del siglo XXI: del neoliberalismo</w:t>
      </w:r>
      <w:r>
        <w:rPr>
          <w:rFonts w:ascii="Arial Narrow" w:eastAsia="Arial Narrow" w:hAnsi="Arial Narrow" w:cs="Arial Narrow"/>
          <w:sz w:val="20"/>
          <w:szCs w:val="20"/>
        </w:rPr>
        <w:t xml:space="preserve"> al postconsenso de Washington en América del Sur”. En </w:t>
      </w:r>
      <w:r>
        <w:rPr>
          <w:rFonts w:ascii="Arial Narrow" w:eastAsia="Arial Narrow" w:hAnsi="Arial Narrow" w:cs="Arial Narrow"/>
          <w:i/>
          <w:sz w:val="20"/>
          <w:szCs w:val="20"/>
        </w:rPr>
        <w:t xml:space="preserve">Revista Educação &amp; Sociedade </w:t>
      </w:r>
      <w:r>
        <w:rPr>
          <w:rFonts w:ascii="Arial Narrow" w:eastAsia="Arial Narrow" w:hAnsi="Arial Narrow" w:cs="Arial Narrow"/>
          <w:sz w:val="20"/>
          <w:szCs w:val="20"/>
        </w:rPr>
        <w:t>vol. 32 n. 115, CEDES, Campinas, San Pablo, abril/junio de 2011. Disponible en www.scielo.br/pdf/es/v32n115/v32n115a03.pdf</w:t>
      </w:r>
    </w:p>
    <w:p w:rsidR="000C6914" w:rsidRDefault="00D47314">
      <w:pPr>
        <w:tabs>
          <w:tab w:val="left" w:pos="10055"/>
        </w:tabs>
        <w:spacing w:after="160"/>
        <w:ind w:right="-11"/>
        <w:jc w:val="both"/>
        <w:rPr>
          <w:rFonts w:ascii="Arial Narrow" w:eastAsia="Arial Narrow" w:hAnsi="Arial Narrow" w:cs="Arial Narrow"/>
          <w:sz w:val="20"/>
          <w:szCs w:val="20"/>
        </w:rPr>
      </w:pPr>
      <w:r>
        <w:rPr>
          <w:rFonts w:ascii="Arial Narrow" w:eastAsia="Arial Narrow" w:hAnsi="Arial Narrow" w:cs="Arial Narrow"/>
          <w:sz w:val="20"/>
          <w:szCs w:val="20"/>
        </w:rPr>
        <w:t>SAFORCADA, F., MIGLIAVACCA, A. y JAIMOVICH, A. (2</w:t>
      </w:r>
      <w:r>
        <w:rPr>
          <w:rFonts w:ascii="Arial Narrow" w:eastAsia="Arial Narrow" w:hAnsi="Arial Narrow" w:cs="Arial Narrow"/>
          <w:sz w:val="20"/>
          <w:szCs w:val="20"/>
        </w:rPr>
        <w:t xml:space="preserve">006) “Trabajo docente y reformas neoliberales: debates en la Argentina de los ‘90”. En FELDFEBER, M y OLIVEIRA, D. A. (comps.) </w:t>
      </w:r>
      <w:r>
        <w:rPr>
          <w:rFonts w:ascii="Arial Narrow" w:eastAsia="Arial Narrow" w:hAnsi="Arial Narrow" w:cs="Arial Narrow"/>
          <w:i/>
          <w:sz w:val="20"/>
          <w:szCs w:val="20"/>
        </w:rPr>
        <w:t>Políticas educativas y trabajo docente. Nuevas regulaciones ¿Nuevos sujetos?</w:t>
      </w:r>
      <w:r>
        <w:rPr>
          <w:rFonts w:ascii="Arial Narrow" w:eastAsia="Arial Narrow" w:hAnsi="Arial Narrow" w:cs="Arial Narrow"/>
          <w:sz w:val="20"/>
          <w:szCs w:val="20"/>
        </w:rPr>
        <w:t>, Novedades Educativas, Buenos Aires.</w:t>
      </w:r>
    </w:p>
    <w:p w:rsidR="000C6914" w:rsidRDefault="000C6914">
      <w:pPr>
        <w:tabs>
          <w:tab w:val="left" w:pos="10055"/>
        </w:tabs>
        <w:ind w:right="-10"/>
        <w:jc w:val="both"/>
      </w:pPr>
    </w:p>
    <w:p w:rsidR="000C6914" w:rsidRDefault="000C6914">
      <w:pPr>
        <w:tabs>
          <w:tab w:val="left" w:pos="10055"/>
        </w:tabs>
        <w:ind w:right="-10"/>
        <w:jc w:val="both"/>
      </w:pPr>
    </w:p>
    <w:p w:rsidR="000C6914" w:rsidRDefault="00D47314">
      <w:pPr>
        <w:tabs>
          <w:tab w:val="left" w:pos="10055"/>
        </w:tabs>
        <w:ind w:right="-10"/>
        <w:jc w:val="both"/>
      </w:pPr>
      <w:r>
        <w:rPr>
          <w:rFonts w:ascii="Arial Narrow" w:eastAsia="Arial Narrow" w:hAnsi="Arial Narrow" w:cs="Arial Narrow"/>
          <w:b/>
        </w:rPr>
        <w:t>Unidad 2 - De</w:t>
      </w:r>
      <w:r>
        <w:rPr>
          <w:rFonts w:ascii="Arial Narrow" w:eastAsia="Arial Narrow" w:hAnsi="Arial Narrow" w:cs="Arial Narrow"/>
          <w:b/>
        </w:rPr>
        <w:t>bates actuales sobre la educación</w:t>
      </w:r>
    </w:p>
    <w:p w:rsidR="000C6914" w:rsidRDefault="000C6914">
      <w:pPr>
        <w:tabs>
          <w:tab w:val="left" w:pos="10055"/>
        </w:tabs>
        <w:ind w:right="-10"/>
        <w:jc w:val="both"/>
        <w:rPr>
          <w:rFonts w:ascii="Arial Narrow" w:eastAsia="Arial Narrow" w:hAnsi="Arial Narrow" w:cs="Arial Narrow"/>
        </w:rPr>
      </w:pPr>
    </w:p>
    <w:p w:rsidR="000C6914" w:rsidRDefault="00D47314">
      <w:pPr>
        <w:tabs>
          <w:tab w:val="left" w:pos="10055"/>
        </w:tabs>
        <w:ind w:right="-10"/>
        <w:jc w:val="both"/>
      </w:pPr>
      <w:r>
        <w:rPr>
          <w:rFonts w:ascii="Arial Narrow" w:eastAsia="Arial Narrow" w:hAnsi="Arial Narrow" w:cs="Arial Narrow"/>
        </w:rPr>
        <w:t>Lo público y lo privado en materia educativa. Procesos de privatización y mercantilización. Consideraciones en torno a la inclusión y la exclusión en educación. Democratización de la educación. Diversidad, desigualdades y diferencias. El debate igualdad-eq</w:t>
      </w:r>
      <w:r>
        <w:rPr>
          <w:rFonts w:ascii="Arial Narrow" w:eastAsia="Arial Narrow" w:hAnsi="Arial Narrow" w:cs="Arial Narrow"/>
        </w:rPr>
        <w:t>uidad. La evaluación como política pública. Iniciativas a nivel nacional e internacional. La discusión en torno a la calidad y los procesos de inclusión educativa.</w:t>
      </w:r>
    </w:p>
    <w:p w:rsidR="000C6914" w:rsidRDefault="00D47314">
      <w:pPr>
        <w:tabs>
          <w:tab w:val="left" w:pos="10055"/>
        </w:tabs>
        <w:ind w:right="-10"/>
        <w:jc w:val="both"/>
      </w:pPr>
      <w:r>
        <w:rPr>
          <w:rFonts w:ascii="Arial Narrow" w:eastAsia="Arial Narrow" w:hAnsi="Arial Narrow" w:cs="Arial Narrow"/>
        </w:rPr>
        <w:t>Formación y trabajo docente: tendencias y debates en el contexto nacional e internacional. L</w:t>
      </w:r>
      <w:r>
        <w:rPr>
          <w:rFonts w:ascii="Arial Narrow" w:eastAsia="Arial Narrow" w:hAnsi="Arial Narrow" w:cs="Arial Narrow"/>
        </w:rPr>
        <w:t xml:space="preserve">as políticas de formación docente: de la profesionalización al desarrollo profesional. </w:t>
      </w:r>
    </w:p>
    <w:p w:rsidR="000C6914" w:rsidRDefault="000C6914">
      <w:pPr>
        <w:tabs>
          <w:tab w:val="left" w:pos="10055"/>
        </w:tabs>
        <w:ind w:right="-10"/>
        <w:jc w:val="both"/>
      </w:pPr>
    </w:p>
    <w:p w:rsidR="000C6914" w:rsidRDefault="00D47314">
      <w:pPr>
        <w:tabs>
          <w:tab w:val="left" w:pos="10055"/>
        </w:tabs>
        <w:ind w:right="-10"/>
        <w:jc w:val="both"/>
        <w:rPr>
          <w:sz w:val="20"/>
          <w:szCs w:val="20"/>
        </w:rPr>
      </w:pPr>
      <w:r>
        <w:rPr>
          <w:rFonts w:ascii="Arial Narrow" w:eastAsia="Arial Narrow" w:hAnsi="Arial Narrow" w:cs="Arial Narrow"/>
          <w:b/>
          <w:sz w:val="20"/>
          <w:szCs w:val="20"/>
        </w:rPr>
        <w:t>Bibliografía obligatoria</w:t>
      </w:r>
    </w:p>
    <w:p w:rsidR="000C6914" w:rsidRDefault="000C6914">
      <w:pPr>
        <w:tabs>
          <w:tab w:val="left" w:pos="10055"/>
        </w:tabs>
        <w:ind w:right="-10"/>
        <w:jc w:val="both"/>
      </w:pPr>
    </w:p>
    <w:p w:rsidR="000C6914" w:rsidRDefault="00D47314">
      <w:pPr>
        <w:tabs>
          <w:tab w:val="left" w:pos="10055"/>
        </w:tabs>
        <w:spacing w:after="160"/>
        <w:ind w:right="-11"/>
        <w:jc w:val="both"/>
      </w:pPr>
      <w:r>
        <w:rPr>
          <w:rFonts w:ascii="Arial Narrow" w:eastAsia="Arial Narrow" w:hAnsi="Arial Narrow" w:cs="Arial Narrow"/>
          <w:sz w:val="20"/>
          <w:szCs w:val="20"/>
        </w:rPr>
        <w:t xml:space="preserve">DUSSEL, I. (2004) “Inclusión y exclusión en la escuela moderna argentina: una perspectiva postestructuralista”. En </w:t>
      </w:r>
      <w:r>
        <w:rPr>
          <w:rFonts w:ascii="Arial Narrow" w:eastAsia="Arial Narrow" w:hAnsi="Arial Narrow" w:cs="Arial Narrow"/>
          <w:i/>
          <w:sz w:val="20"/>
          <w:szCs w:val="20"/>
        </w:rPr>
        <w:t>Cadernos de Pesquisa</w:t>
      </w:r>
      <w:r>
        <w:rPr>
          <w:rFonts w:ascii="Arial Narrow" w:eastAsia="Arial Narrow" w:hAnsi="Arial Narrow" w:cs="Arial Narrow"/>
          <w:sz w:val="20"/>
          <w:szCs w:val="20"/>
        </w:rPr>
        <w:t>, Vol.</w:t>
      </w:r>
      <w:r>
        <w:rPr>
          <w:rFonts w:ascii="Arial Narrow" w:eastAsia="Arial Narrow" w:hAnsi="Arial Narrow" w:cs="Arial Narrow"/>
          <w:sz w:val="20"/>
          <w:szCs w:val="20"/>
        </w:rPr>
        <w:t xml:space="preserve"> 34, N° 122, pp. 305-335, maio/ago 2004.</w:t>
      </w:r>
    </w:p>
    <w:p w:rsidR="000C6914" w:rsidRDefault="00D47314">
      <w:pPr>
        <w:tabs>
          <w:tab w:val="left" w:pos="10055"/>
        </w:tabs>
        <w:spacing w:after="160"/>
        <w:ind w:right="-11"/>
        <w:jc w:val="both"/>
      </w:pPr>
      <w:r>
        <w:rPr>
          <w:rFonts w:ascii="Arial Narrow" w:eastAsia="Arial Narrow" w:hAnsi="Arial Narrow" w:cs="Arial Narrow"/>
          <w:sz w:val="20"/>
          <w:szCs w:val="20"/>
        </w:rPr>
        <w:t xml:space="preserve">FELDFEBER, M. (2011) “¿Es pública la escuela privada? Notas para pensar en el Estado y en la educación”. En: PERAZZA, Roxana (compiladora) </w:t>
      </w:r>
      <w:r>
        <w:rPr>
          <w:rFonts w:ascii="Arial Narrow" w:eastAsia="Arial Narrow" w:hAnsi="Arial Narrow" w:cs="Arial Narrow"/>
          <w:i/>
          <w:sz w:val="20"/>
          <w:szCs w:val="20"/>
        </w:rPr>
        <w:t>Mapas y recorridos de la educación de gestión privada en la Argentina</w:t>
      </w:r>
      <w:r>
        <w:rPr>
          <w:rFonts w:ascii="Arial Narrow" w:eastAsia="Arial Narrow" w:hAnsi="Arial Narrow" w:cs="Arial Narrow"/>
          <w:sz w:val="20"/>
          <w:szCs w:val="20"/>
        </w:rPr>
        <w:t>. Aique Grupo Editor, Buenos Aires.</w:t>
      </w:r>
    </w:p>
    <w:p w:rsidR="000C6914" w:rsidRDefault="00D47314">
      <w:pPr>
        <w:tabs>
          <w:tab w:val="left" w:pos="10055"/>
        </w:tabs>
        <w:spacing w:after="160"/>
        <w:ind w:right="-11"/>
        <w:jc w:val="both"/>
      </w:pPr>
      <w:r>
        <w:rPr>
          <w:rFonts w:ascii="Arial Narrow" w:eastAsia="Arial Narrow" w:hAnsi="Arial Narrow" w:cs="Arial Narrow"/>
          <w:sz w:val="20"/>
          <w:szCs w:val="20"/>
        </w:rPr>
        <w:t xml:space="preserve">FELDFEBER, M. (2010) “De la profesionalización al desarrollo profesional. Algunas notas para pensar las políticas de formación docente”. En OLIVEIRA, D. y FELDFEBER, M. (comp) </w:t>
      </w:r>
      <w:r>
        <w:rPr>
          <w:rFonts w:ascii="Arial Narrow" w:eastAsia="Arial Narrow" w:hAnsi="Arial Narrow" w:cs="Arial Narrow"/>
          <w:i/>
          <w:sz w:val="20"/>
          <w:szCs w:val="20"/>
        </w:rPr>
        <w:t>Nuevas regulaciones educativas en América La</w:t>
      </w:r>
      <w:r>
        <w:rPr>
          <w:rFonts w:ascii="Arial Narrow" w:eastAsia="Arial Narrow" w:hAnsi="Arial Narrow" w:cs="Arial Narrow"/>
          <w:i/>
          <w:sz w:val="20"/>
          <w:szCs w:val="20"/>
        </w:rPr>
        <w:t>tina. Políticas y procesos del trabajo docente</w:t>
      </w:r>
      <w:r>
        <w:rPr>
          <w:rFonts w:ascii="Arial Narrow" w:eastAsia="Arial Narrow" w:hAnsi="Arial Narrow" w:cs="Arial Narrow"/>
          <w:sz w:val="20"/>
          <w:szCs w:val="20"/>
        </w:rPr>
        <w:t>, Fondo Editorial Universidad de Ciencias y Humanidades, Lima.</w:t>
      </w:r>
    </w:p>
    <w:p w:rsidR="000C6914" w:rsidRDefault="00D47314">
      <w:pPr>
        <w:tabs>
          <w:tab w:val="left" w:pos="10055"/>
        </w:tabs>
        <w:spacing w:after="160"/>
        <w:ind w:right="-11"/>
        <w:jc w:val="both"/>
      </w:pPr>
      <w:r>
        <w:rPr>
          <w:rFonts w:ascii="Arial Narrow" w:eastAsia="Arial Narrow" w:hAnsi="Arial Narrow" w:cs="Arial Narrow"/>
          <w:sz w:val="20"/>
          <w:szCs w:val="20"/>
        </w:rPr>
        <w:t xml:space="preserve">KESSLER, G. (2014) </w:t>
      </w:r>
      <w:r>
        <w:rPr>
          <w:rFonts w:ascii="Arial Narrow" w:eastAsia="Arial Narrow" w:hAnsi="Arial Narrow" w:cs="Arial Narrow"/>
          <w:i/>
          <w:sz w:val="20"/>
          <w:szCs w:val="20"/>
        </w:rPr>
        <w:t>Controversias sobre la desigualdad. Argentina, 2003-2013</w:t>
      </w:r>
      <w:r>
        <w:rPr>
          <w:rFonts w:ascii="Arial Narrow" w:eastAsia="Arial Narrow" w:hAnsi="Arial Narrow" w:cs="Arial Narrow"/>
          <w:sz w:val="20"/>
          <w:szCs w:val="20"/>
        </w:rPr>
        <w:t xml:space="preserve">. Fondo de Cultura Económica, Buenos Aires. (Selección). </w:t>
      </w:r>
    </w:p>
    <w:p w:rsidR="000C6914" w:rsidRDefault="00D47314">
      <w:pPr>
        <w:tabs>
          <w:tab w:val="left" w:pos="10055"/>
        </w:tabs>
        <w:spacing w:after="160"/>
        <w:ind w:right="-11"/>
        <w:jc w:val="both"/>
      </w:pPr>
      <w:r>
        <w:rPr>
          <w:rFonts w:ascii="Arial Narrow" w:eastAsia="Arial Narrow" w:hAnsi="Arial Narrow" w:cs="Arial Narrow"/>
          <w:sz w:val="20"/>
          <w:szCs w:val="20"/>
        </w:rPr>
        <w:t>MARTINIS, P. (</w:t>
      </w:r>
      <w:r>
        <w:rPr>
          <w:rFonts w:ascii="Arial Narrow" w:eastAsia="Arial Narrow" w:hAnsi="Arial Narrow" w:cs="Arial Narrow"/>
          <w:sz w:val="20"/>
          <w:szCs w:val="20"/>
        </w:rPr>
        <w:t xml:space="preserve">2006) “Sobre escuelas y salidas: la educación como posibilidad más allá del contexto”. En MARTINIS, P. (comp.) </w:t>
      </w:r>
      <w:r>
        <w:rPr>
          <w:rFonts w:ascii="Arial Narrow" w:eastAsia="Arial Narrow" w:hAnsi="Arial Narrow" w:cs="Arial Narrow"/>
          <w:i/>
          <w:sz w:val="20"/>
          <w:szCs w:val="20"/>
        </w:rPr>
        <w:t>Pensar la escuela más allá del contexto</w:t>
      </w:r>
      <w:r>
        <w:rPr>
          <w:rFonts w:ascii="Arial Narrow" w:eastAsia="Arial Narrow" w:hAnsi="Arial Narrow" w:cs="Arial Narrow"/>
          <w:sz w:val="20"/>
          <w:szCs w:val="20"/>
        </w:rPr>
        <w:t>. Editorial Psicolibros, Montevideo.</w:t>
      </w:r>
    </w:p>
    <w:p w:rsidR="000C6914" w:rsidRDefault="00D47314">
      <w:pPr>
        <w:tabs>
          <w:tab w:val="left" w:pos="10055"/>
        </w:tabs>
        <w:spacing w:after="160"/>
        <w:ind w:right="-11"/>
        <w:jc w:val="both"/>
        <w:rPr>
          <w:rFonts w:ascii="Arial Narrow" w:eastAsia="Arial Narrow" w:hAnsi="Arial Narrow" w:cs="Arial Narrow"/>
        </w:rPr>
      </w:pPr>
      <w:r>
        <w:rPr>
          <w:rFonts w:ascii="Arial Narrow" w:eastAsia="Arial Narrow" w:hAnsi="Arial Narrow" w:cs="Arial Narrow"/>
          <w:sz w:val="20"/>
          <w:szCs w:val="20"/>
        </w:rPr>
        <w:t>VASSILIADES, A. (2013) “Posiciones docentes frente a la desigualdad s</w:t>
      </w:r>
      <w:r>
        <w:rPr>
          <w:rFonts w:ascii="Arial Narrow" w:eastAsia="Arial Narrow" w:hAnsi="Arial Narrow" w:cs="Arial Narrow"/>
          <w:sz w:val="20"/>
          <w:szCs w:val="20"/>
        </w:rPr>
        <w:t xml:space="preserve">ocial y educativa: sobre vínculos pedagógicos construidos en torno de la ‘carencia’ cultural y afectiva”. En </w:t>
      </w:r>
      <w:r>
        <w:rPr>
          <w:rFonts w:ascii="Arial Narrow" w:eastAsia="Arial Narrow" w:hAnsi="Arial Narrow" w:cs="Arial Narrow"/>
          <w:i/>
          <w:sz w:val="20"/>
          <w:szCs w:val="20"/>
        </w:rPr>
        <w:t>Revista Educação e Cultura Contemporânea</w:t>
      </w:r>
      <w:r>
        <w:rPr>
          <w:rFonts w:ascii="Arial Narrow" w:eastAsia="Arial Narrow" w:hAnsi="Arial Narrow" w:cs="Arial Narrow"/>
          <w:sz w:val="20"/>
          <w:szCs w:val="20"/>
        </w:rPr>
        <w:t xml:space="preserve">, v.10, n.20, maio 2013. </w:t>
      </w:r>
    </w:p>
    <w:p w:rsidR="000C6914" w:rsidRDefault="000C6914">
      <w:pPr>
        <w:tabs>
          <w:tab w:val="left" w:pos="10055"/>
        </w:tabs>
        <w:ind w:right="-10"/>
        <w:jc w:val="both"/>
      </w:pPr>
    </w:p>
    <w:p w:rsidR="000C6914" w:rsidRDefault="000C6914">
      <w:pPr>
        <w:tabs>
          <w:tab w:val="left" w:pos="10055"/>
        </w:tabs>
        <w:ind w:right="-10"/>
        <w:jc w:val="both"/>
      </w:pPr>
    </w:p>
    <w:p w:rsidR="000C6914" w:rsidRDefault="00D47314">
      <w:pPr>
        <w:tabs>
          <w:tab w:val="left" w:pos="10055"/>
        </w:tabs>
        <w:ind w:right="-10"/>
        <w:jc w:val="both"/>
      </w:pPr>
      <w:r>
        <w:rPr>
          <w:rFonts w:ascii="Arial Narrow" w:eastAsia="Arial Narrow" w:hAnsi="Arial Narrow" w:cs="Arial Narrow"/>
          <w:b/>
        </w:rPr>
        <w:t xml:space="preserve">Unidad </w:t>
      </w:r>
      <w:r>
        <w:rPr>
          <w:rFonts w:ascii="Arial Narrow" w:eastAsia="Arial Narrow" w:hAnsi="Arial Narrow" w:cs="Arial Narrow"/>
          <w:b/>
          <w:sz w:val="24"/>
          <w:szCs w:val="24"/>
        </w:rPr>
        <w:t>3 - La mirada política sobre la dimensión institucional de la educación</w:t>
      </w:r>
    </w:p>
    <w:p w:rsidR="000C6914" w:rsidRDefault="000C6914">
      <w:pPr>
        <w:tabs>
          <w:tab w:val="left" w:pos="10055"/>
        </w:tabs>
        <w:ind w:right="-10"/>
        <w:jc w:val="both"/>
        <w:rPr>
          <w:rFonts w:ascii="Arial Narrow" w:eastAsia="Arial Narrow" w:hAnsi="Arial Narrow" w:cs="Arial Narrow"/>
        </w:rPr>
      </w:pPr>
    </w:p>
    <w:p w:rsidR="000C6914" w:rsidRDefault="00D47314">
      <w:pPr>
        <w:tabs>
          <w:tab w:val="left" w:pos="10055"/>
        </w:tabs>
        <w:ind w:right="-10"/>
        <w:jc w:val="both"/>
      </w:pPr>
      <w:r>
        <w:rPr>
          <w:rFonts w:ascii="Arial Narrow" w:eastAsia="Arial Narrow" w:hAnsi="Arial Narrow" w:cs="Arial Narrow"/>
        </w:rPr>
        <w:t>El gobierno del sistema y las relaciones entre los diferentes niveles de estatidad. Federalismo, centralización y descentralización. Aproximaciones a diversas perspectivas de análisis de las instituciones educativas. Debates sobre el gobierno de las insti</w:t>
      </w:r>
      <w:r>
        <w:rPr>
          <w:rFonts w:ascii="Arial Narrow" w:eastAsia="Arial Narrow" w:hAnsi="Arial Narrow" w:cs="Arial Narrow"/>
        </w:rPr>
        <w:t xml:space="preserve">tuciones y las propuestas de </w:t>
      </w:r>
      <w:r>
        <w:rPr>
          <w:rFonts w:ascii="Arial Narrow" w:eastAsia="Arial Narrow" w:hAnsi="Arial Narrow" w:cs="Arial Narrow"/>
          <w:i/>
        </w:rPr>
        <w:t>gestión escolar, liderazgo, escuelas exitosas</w:t>
      </w:r>
      <w:r>
        <w:rPr>
          <w:rFonts w:ascii="Arial Narrow" w:eastAsia="Arial Narrow" w:hAnsi="Arial Narrow" w:cs="Arial Narrow"/>
        </w:rPr>
        <w:t xml:space="preserve"> y </w:t>
      </w:r>
      <w:r>
        <w:rPr>
          <w:rFonts w:ascii="Arial Narrow" w:eastAsia="Arial Narrow" w:hAnsi="Arial Narrow" w:cs="Arial Narrow"/>
          <w:i/>
        </w:rPr>
        <w:t>autonomía escolar</w:t>
      </w:r>
      <w:r>
        <w:rPr>
          <w:rFonts w:ascii="Arial Narrow" w:eastAsia="Arial Narrow" w:hAnsi="Arial Narrow" w:cs="Arial Narrow"/>
        </w:rPr>
        <w:t>.</w:t>
      </w:r>
    </w:p>
    <w:p w:rsidR="000C6914" w:rsidRDefault="000C6914">
      <w:pPr>
        <w:tabs>
          <w:tab w:val="left" w:pos="10055"/>
        </w:tabs>
        <w:ind w:right="-10"/>
        <w:jc w:val="both"/>
      </w:pPr>
    </w:p>
    <w:p w:rsidR="000C6914" w:rsidRDefault="000C6914">
      <w:pPr>
        <w:tabs>
          <w:tab w:val="left" w:pos="10055"/>
        </w:tabs>
        <w:ind w:right="-10"/>
        <w:jc w:val="both"/>
      </w:pPr>
    </w:p>
    <w:p w:rsidR="000C6914" w:rsidRDefault="00D47314">
      <w:pPr>
        <w:tabs>
          <w:tab w:val="left" w:pos="10055"/>
        </w:tabs>
        <w:ind w:right="-10"/>
        <w:jc w:val="both"/>
        <w:rPr>
          <w:sz w:val="20"/>
          <w:szCs w:val="20"/>
        </w:rPr>
      </w:pPr>
      <w:r>
        <w:rPr>
          <w:rFonts w:ascii="Arial Narrow" w:eastAsia="Arial Narrow" w:hAnsi="Arial Narrow" w:cs="Arial Narrow"/>
          <w:b/>
          <w:sz w:val="20"/>
          <w:szCs w:val="20"/>
        </w:rPr>
        <w:t>Bibliografía obligatoria</w:t>
      </w:r>
    </w:p>
    <w:p w:rsidR="000C6914" w:rsidRDefault="000C6914">
      <w:pPr>
        <w:tabs>
          <w:tab w:val="left" w:pos="10055"/>
        </w:tabs>
        <w:ind w:right="-10"/>
        <w:jc w:val="both"/>
      </w:pPr>
    </w:p>
    <w:p w:rsidR="000C6914" w:rsidRDefault="00D47314">
      <w:pPr>
        <w:tabs>
          <w:tab w:val="left" w:pos="10055"/>
        </w:tabs>
        <w:spacing w:after="160"/>
        <w:ind w:right="-11"/>
        <w:jc w:val="both"/>
        <w:rPr>
          <w:rFonts w:ascii="Arial Narrow" w:eastAsia="Arial Narrow" w:hAnsi="Arial Narrow" w:cs="Arial Narrow"/>
          <w:sz w:val="20"/>
          <w:szCs w:val="20"/>
        </w:rPr>
      </w:pPr>
      <w:r>
        <w:rPr>
          <w:rFonts w:ascii="Arial Narrow" w:eastAsia="Arial Narrow" w:hAnsi="Arial Narrow" w:cs="Arial Narrow"/>
          <w:sz w:val="20"/>
          <w:szCs w:val="20"/>
        </w:rPr>
        <w:t xml:space="preserve">ABAD, S. y CANTARELLI, M. (2010) “La ocupación del Estado y las subjetividades a-estatales”. En ABAD, S. y CANTARELLI, M. </w:t>
      </w:r>
      <w:r>
        <w:rPr>
          <w:rFonts w:ascii="Arial Narrow" w:eastAsia="Arial Narrow" w:hAnsi="Arial Narrow" w:cs="Arial Narrow"/>
          <w:i/>
          <w:sz w:val="20"/>
          <w:szCs w:val="20"/>
        </w:rPr>
        <w:t>Habitar el</w:t>
      </w:r>
      <w:r>
        <w:rPr>
          <w:rFonts w:ascii="Arial Narrow" w:eastAsia="Arial Narrow" w:hAnsi="Arial Narrow" w:cs="Arial Narrow"/>
          <w:i/>
          <w:sz w:val="20"/>
          <w:szCs w:val="20"/>
        </w:rPr>
        <w:t xml:space="preserve"> Estado</w:t>
      </w:r>
      <w:r>
        <w:rPr>
          <w:rFonts w:ascii="Arial Narrow" w:eastAsia="Arial Narrow" w:hAnsi="Arial Narrow" w:cs="Arial Narrow"/>
          <w:sz w:val="20"/>
          <w:szCs w:val="20"/>
        </w:rPr>
        <w:t>. Editorial Hydra, Buenos Aires.</w:t>
      </w:r>
    </w:p>
    <w:p w:rsidR="000C6914" w:rsidRPr="0057543D" w:rsidRDefault="00D47314">
      <w:pPr>
        <w:tabs>
          <w:tab w:val="left" w:pos="10055"/>
        </w:tabs>
        <w:spacing w:after="160"/>
        <w:ind w:right="-11"/>
        <w:jc w:val="both"/>
        <w:rPr>
          <w:rFonts w:ascii="Arial Narrow" w:eastAsia="Arial Narrow" w:hAnsi="Arial Narrow" w:cs="Arial Narrow"/>
          <w:sz w:val="20"/>
          <w:szCs w:val="20"/>
          <w:lang w:val="pt-BR"/>
        </w:rPr>
      </w:pPr>
      <w:r>
        <w:rPr>
          <w:rFonts w:ascii="Arial Narrow" w:eastAsia="Arial Narrow" w:hAnsi="Arial Narrow" w:cs="Arial Narrow"/>
          <w:sz w:val="20"/>
          <w:szCs w:val="20"/>
        </w:rPr>
        <w:t xml:space="preserve">FELDFEBER, M. (2011) “¿Quién garantiza el derecho a la educación en un país federal? </w:t>
      </w:r>
      <w:r w:rsidRPr="0057543D">
        <w:rPr>
          <w:rFonts w:ascii="Arial Narrow" w:eastAsia="Arial Narrow" w:hAnsi="Arial Narrow" w:cs="Arial Narrow"/>
          <w:sz w:val="20"/>
          <w:szCs w:val="20"/>
          <w:lang w:val="pt-BR"/>
        </w:rPr>
        <w:t xml:space="preserve">Algunas reflexiones sobre el caso argentino”. En DA CUNHA, C.; VIEIRA DE SOUSA, J. y DA SILVA, M. A. (organizadores) </w:t>
      </w:r>
      <w:r w:rsidRPr="0057543D">
        <w:rPr>
          <w:rFonts w:ascii="Arial Narrow" w:eastAsia="Arial Narrow" w:hAnsi="Arial Narrow" w:cs="Arial Narrow"/>
          <w:i/>
          <w:sz w:val="20"/>
          <w:szCs w:val="20"/>
          <w:lang w:val="pt-BR"/>
        </w:rPr>
        <w:t>Políticas Públ</w:t>
      </w:r>
      <w:r w:rsidRPr="0057543D">
        <w:rPr>
          <w:rFonts w:ascii="Arial Narrow" w:eastAsia="Arial Narrow" w:hAnsi="Arial Narrow" w:cs="Arial Narrow"/>
          <w:i/>
          <w:sz w:val="20"/>
          <w:szCs w:val="20"/>
          <w:lang w:val="pt-BR"/>
        </w:rPr>
        <w:t>icas de Educação na América Latina: lições aprendidas e desafios</w:t>
      </w:r>
      <w:r w:rsidRPr="0057543D">
        <w:rPr>
          <w:rFonts w:ascii="Arial Narrow" w:eastAsia="Arial Narrow" w:hAnsi="Arial Narrow" w:cs="Arial Narrow"/>
          <w:sz w:val="20"/>
          <w:szCs w:val="20"/>
          <w:lang w:val="pt-BR"/>
        </w:rPr>
        <w:t xml:space="preserve">, Faculdade de Educação da Universidade de </w:t>
      </w:r>
      <w:r w:rsidRPr="0057543D">
        <w:rPr>
          <w:rFonts w:ascii="Arial Narrow" w:eastAsia="Arial Narrow" w:hAnsi="Arial Narrow" w:cs="Arial Narrow"/>
          <w:sz w:val="20"/>
          <w:szCs w:val="20"/>
          <w:lang w:val="pt-BR"/>
        </w:rPr>
        <w:t>Brasília</w:t>
      </w:r>
      <w:r w:rsidRPr="0057543D">
        <w:rPr>
          <w:rFonts w:ascii="Arial Narrow" w:eastAsia="Arial Narrow" w:hAnsi="Arial Narrow" w:cs="Arial Narrow"/>
          <w:sz w:val="20"/>
          <w:szCs w:val="20"/>
          <w:lang w:val="pt-BR"/>
        </w:rPr>
        <w:t xml:space="preserve">, Autores Associados, Campinas. </w:t>
      </w:r>
    </w:p>
    <w:p w:rsidR="000C6914" w:rsidRDefault="00D47314">
      <w:pPr>
        <w:tabs>
          <w:tab w:val="left" w:pos="10055"/>
        </w:tabs>
        <w:spacing w:after="160"/>
        <w:ind w:right="-11"/>
        <w:jc w:val="both"/>
        <w:rPr>
          <w:rFonts w:ascii="Arial Narrow" w:eastAsia="Arial Narrow" w:hAnsi="Arial Narrow" w:cs="Arial Narrow"/>
          <w:sz w:val="20"/>
          <w:szCs w:val="20"/>
        </w:rPr>
      </w:pPr>
      <w:r>
        <w:rPr>
          <w:rFonts w:ascii="Arial Narrow" w:eastAsia="Arial Narrow" w:hAnsi="Arial Narrow" w:cs="Arial Narrow"/>
          <w:sz w:val="20"/>
          <w:szCs w:val="20"/>
        </w:rPr>
        <w:t>IMEN, P. (2012) “</w:t>
      </w:r>
      <w:r>
        <w:rPr>
          <w:rFonts w:ascii="Arial Narrow" w:eastAsia="Arial Narrow" w:hAnsi="Arial Narrow" w:cs="Arial Narrow"/>
          <w:i/>
          <w:sz w:val="20"/>
          <w:szCs w:val="20"/>
        </w:rPr>
        <w:t xml:space="preserve">Junior Achievement </w:t>
      </w:r>
      <w:r>
        <w:rPr>
          <w:rFonts w:ascii="Arial Narrow" w:eastAsia="Arial Narrow" w:hAnsi="Arial Narrow" w:cs="Arial Narrow"/>
          <w:sz w:val="20"/>
          <w:szCs w:val="20"/>
        </w:rPr>
        <w:t xml:space="preserve">o la pedagogía del capital”. En </w:t>
      </w:r>
      <w:r>
        <w:rPr>
          <w:rFonts w:ascii="Arial Narrow" w:eastAsia="Arial Narrow" w:hAnsi="Arial Narrow" w:cs="Arial Narrow"/>
          <w:i/>
          <w:sz w:val="20"/>
          <w:szCs w:val="20"/>
        </w:rPr>
        <w:t xml:space="preserve">Revista Realidad Económica </w:t>
      </w:r>
      <w:r>
        <w:rPr>
          <w:rFonts w:ascii="Arial Narrow" w:eastAsia="Arial Narrow" w:hAnsi="Arial Narrow" w:cs="Arial Narrow"/>
          <w:sz w:val="20"/>
          <w:szCs w:val="20"/>
        </w:rPr>
        <w:t xml:space="preserve">Nº 271. Disponible en: </w:t>
      </w:r>
      <w:hyperlink r:id="rId11">
        <w:r>
          <w:rPr>
            <w:rFonts w:ascii="Arial Narrow" w:eastAsia="Arial Narrow" w:hAnsi="Arial Narrow" w:cs="Arial Narrow"/>
            <w:color w:val="1155CC"/>
            <w:sz w:val="20"/>
            <w:szCs w:val="20"/>
            <w:u w:val="single"/>
          </w:rPr>
          <w:t>http://www.iade.org.ar/modules/noticias/article.php?storyid=4346</w:t>
        </w:r>
      </w:hyperlink>
      <w:r>
        <w:rPr>
          <w:rFonts w:ascii="Arial Narrow" w:eastAsia="Arial Narrow" w:hAnsi="Arial Narrow" w:cs="Arial Narrow"/>
          <w:sz w:val="20"/>
          <w:szCs w:val="20"/>
        </w:rPr>
        <w:t xml:space="preserve"> </w:t>
      </w:r>
    </w:p>
    <w:p w:rsidR="000C6914" w:rsidRDefault="00D47314">
      <w:pPr>
        <w:tabs>
          <w:tab w:val="left" w:pos="10055"/>
        </w:tabs>
        <w:spacing w:after="160"/>
        <w:ind w:right="-11"/>
        <w:jc w:val="both"/>
        <w:rPr>
          <w:rFonts w:ascii="Arial Narrow" w:eastAsia="Arial Narrow" w:hAnsi="Arial Narrow" w:cs="Arial Narrow"/>
          <w:sz w:val="20"/>
          <w:szCs w:val="20"/>
        </w:rPr>
      </w:pPr>
      <w:r>
        <w:rPr>
          <w:rFonts w:ascii="Arial Narrow" w:eastAsia="Arial Narrow" w:hAnsi="Arial Narrow" w:cs="Arial Narrow"/>
          <w:sz w:val="20"/>
          <w:szCs w:val="20"/>
        </w:rPr>
        <w:t>SAFORCADA, F. (2009) “Paradojas de la autonomía escolar en la reforma educativa arg</w:t>
      </w:r>
      <w:r>
        <w:rPr>
          <w:rFonts w:ascii="Arial Narrow" w:eastAsia="Arial Narrow" w:hAnsi="Arial Narrow" w:cs="Arial Narrow"/>
          <w:sz w:val="20"/>
          <w:szCs w:val="20"/>
        </w:rPr>
        <w:t xml:space="preserve">entina de los ’90”. En FELDFEBER, M. (Direc.) </w:t>
      </w:r>
      <w:r>
        <w:rPr>
          <w:rFonts w:ascii="Arial Narrow" w:eastAsia="Arial Narrow" w:hAnsi="Arial Narrow" w:cs="Arial Narrow"/>
          <w:i/>
          <w:sz w:val="20"/>
          <w:szCs w:val="20"/>
        </w:rPr>
        <w:t>Autonomía y gobierno de la educación. Perspectivas, antinomias y tensiones</w:t>
      </w:r>
      <w:r>
        <w:rPr>
          <w:rFonts w:ascii="Arial Narrow" w:eastAsia="Arial Narrow" w:hAnsi="Arial Narrow" w:cs="Arial Narrow"/>
          <w:sz w:val="20"/>
          <w:szCs w:val="20"/>
        </w:rPr>
        <w:t>, UBA/Aique, Buenos Aires.</w:t>
      </w:r>
    </w:p>
    <w:p w:rsidR="000C6914" w:rsidRDefault="00D47314">
      <w:pPr>
        <w:tabs>
          <w:tab w:val="left" w:pos="10055"/>
        </w:tabs>
        <w:spacing w:after="160"/>
        <w:ind w:right="-11"/>
        <w:jc w:val="both"/>
        <w:rPr>
          <w:rFonts w:ascii="Arial Narrow" w:eastAsia="Arial Narrow" w:hAnsi="Arial Narrow" w:cs="Arial Narrow"/>
          <w:sz w:val="20"/>
          <w:szCs w:val="20"/>
        </w:rPr>
      </w:pPr>
      <w:r>
        <w:rPr>
          <w:rFonts w:ascii="Arial Narrow" w:eastAsia="Arial Narrow" w:hAnsi="Arial Narrow" w:cs="Arial Narrow"/>
          <w:sz w:val="20"/>
          <w:szCs w:val="20"/>
        </w:rPr>
        <w:t>VERGER, A. y NORMAND, R. (2015) “Nueva gestión pública y educación. Elementos teóricos y conceptuales para el</w:t>
      </w:r>
      <w:r>
        <w:rPr>
          <w:rFonts w:ascii="Arial Narrow" w:eastAsia="Arial Narrow" w:hAnsi="Arial Narrow" w:cs="Arial Narrow"/>
          <w:sz w:val="20"/>
          <w:szCs w:val="20"/>
        </w:rPr>
        <w:t xml:space="preserve"> estudio de un modelo de reforma educativa global”. En </w:t>
      </w:r>
      <w:r>
        <w:rPr>
          <w:rFonts w:ascii="Arial Narrow" w:eastAsia="Arial Narrow" w:hAnsi="Arial Narrow" w:cs="Arial Narrow"/>
          <w:i/>
          <w:sz w:val="20"/>
          <w:szCs w:val="20"/>
        </w:rPr>
        <w:t xml:space="preserve">Educ Soc V. 36, Nº 132 </w:t>
      </w:r>
      <w:r>
        <w:rPr>
          <w:rFonts w:ascii="Arial Narrow" w:eastAsia="Arial Narrow" w:hAnsi="Arial Narrow" w:cs="Arial Narrow"/>
          <w:sz w:val="20"/>
          <w:szCs w:val="20"/>
        </w:rPr>
        <w:t>(pp. 599-622). Disponible en:</w:t>
      </w:r>
      <w:hyperlink r:id="rId12">
        <w:r>
          <w:rPr>
            <w:rFonts w:ascii="Arial Narrow" w:eastAsia="Arial Narrow" w:hAnsi="Arial Narrow" w:cs="Arial Narrow"/>
            <w:sz w:val="20"/>
            <w:szCs w:val="20"/>
          </w:rPr>
          <w:t xml:space="preserve"> </w:t>
        </w:r>
      </w:hyperlink>
      <w:hyperlink r:id="rId13">
        <w:r>
          <w:rPr>
            <w:rFonts w:ascii="Arial Narrow" w:eastAsia="Arial Narrow" w:hAnsi="Arial Narrow" w:cs="Arial Narrow"/>
            <w:color w:val="1155CC"/>
            <w:sz w:val="20"/>
            <w:szCs w:val="20"/>
            <w:u w:val="single"/>
          </w:rPr>
          <w:t>http://www.scielo.br/pdf/es/v36n132/1678-4626-es-36-132-00599.pdf</w:t>
        </w:r>
      </w:hyperlink>
    </w:p>
    <w:p w:rsidR="000C6914" w:rsidRDefault="000C6914">
      <w:pPr>
        <w:tabs>
          <w:tab w:val="left" w:pos="10055"/>
        </w:tabs>
        <w:ind w:right="-10"/>
        <w:jc w:val="both"/>
      </w:pPr>
    </w:p>
    <w:p w:rsidR="000C6914" w:rsidRDefault="000C6914">
      <w:pPr>
        <w:tabs>
          <w:tab w:val="left" w:pos="10055"/>
        </w:tabs>
        <w:ind w:right="-10"/>
        <w:jc w:val="both"/>
      </w:pPr>
    </w:p>
    <w:p w:rsidR="000C6914" w:rsidRDefault="000C6914">
      <w:pPr>
        <w:tabs>
          <w:tab w:val="left" w:pos="10055"/>
        </w:tabs>
        <w:ind w:right="-10"/>
        <w:jc w:val="both"/>
      </w:pPr>
      <w:bookmarkStart w:id="0" w:name="_gjdgxs" w:colFirst="0" w:colLast="0"/>
      <w:bookmarkEnd w:id="0"/>
    </w:p>
    <w:p w:rsidR="000C6914" w:rsidRDefault="00D47314">
      <w:pPr>
        <w:tabs>
          <w:tab w:val="left" w:pos="10055"/>
        </w:tabs>
        <w:ind w:right="-10"/>
        <w:jc w:val="both"/>
        <w:rPr>
          <w:rFonts w:ascii="Arial Narrow" w:eastAsia="Arial Narrow" w:hAnsi="Arial Narrow" w:cs="Arial Narrow"/>
          <w:b/>
        </w:rPr>
      </w:pPr>
      <w:r>
        <w:rPr>
          <w:rFonts w:ascii="Arial Narrow" w:eastAsia="Arial Narrow" w:hAnsi="Arial Narrow" w:cs="Arial Narrow"/>
          <w:b/>
        </w:rPr>
        <w:t>Bibliografía general ampliatoria</w:t>
      </w:r>
    </w:p>
    <w:p w:rsidR="000C6914" w:rsidRDefault="000C6914">
      <w:pPr>
        <w:tabs>
          <w:tab w:val="left" w:pos="10055"/>
        </w:tabs>
        <w:ind w:right="-10"/>
        <w:jc w:val="both"/>
        <w:rPr>
          <w:rFonts w:ascii="Arial Narrow" w:eastAsia="Arial Narrow" w:hAnsi="Arial Narrow" w:cs="Arial Narrow"/>
          <w:sz w:val="20"/>
          <w:szCs w:val="20"/>
        </w:rPr>
      </w:pPr>
    </w:p>
    <w:p w:rsidR="000C6914" w:rsidRDefault="00D47314">
      <w:pPr>
        <w:tabs>
          <w:tab w:val="left" w:pos="10055"/>
        </w:tabs>
        <w:spacing w:after="160"/>
        <w:ind w:right="-11"/>
        <w:jc w:val="both"/>
      </w:pPr>
      <w:r>
        <w:rPr>
          <w:rFonts w:ascii="Arial Narrow" w:eastAsia="Arial Narrow" w:hAnsi="Arial Narrow" w:cs="Arial Narrow"/>
          <w:sz w:val="20"/>
          <w:szCs w:val="20"/>
        </w:rPr>
        <w:t xml:space="preserve">AGUILAR VILLANUEVA, L. (1996) </w:t>
      </w:r>
      <w:r>
        <w:rPr>
          <w:rFonts w:ascii="Arial Narrow" w:eastAsia="Arial Narrow" w:hAnsi="Arial Narrow" w:cs="Arial Narrow"/>
          <w:i/>
          <w:sz w:val="20"/>
          <w:szCs w:val="20"/>
        </w:rPr>
        <w:t>La hechura de las políticas</w:t>
      </w:r>
      <w:r>
        <w:rPr>
          <w:rFonts w:ascii="Arial Narrow" w:eastAsia="Arial Narrow" w:hAnsi="Arial Narrow" w:cs="Arial Narrow"/>
          <w:sz w:val="20"/>
          <w:szCs w:val="20"/>
        </w:rPr>
        <w:t>. Miguel Ángel Porrúa Grupo Editor, México (Selección).</w:t>
      </w:r>
    </w:p>
    <w:p w:rsidR="000C6914" w:rsidRDefault="00D47314">
      <w:pPr>
        <w:tabs>
          <w:tab w:val="left" w:pos="10055"/>
        </w:tabs>
        <w:spacing w:after="160"/>
        <w:ind w:right="-11"/>
        <w:jc w:val="both"/>
      </w:pPr>
      <w:r>
        <w:rPr>
          <w:rFonts w:ascii="Arial Narrow" w:eastAsia="Arial Narrow" w:hAnsi="Arial Narrow" w:cs="Arial Narrow"/>
          <w:sz w:val="20"/>
          <w:szCs w:val="20"/>
        </w:rPr>
        <w:t xml:space="preserve">BRAVO, H. F. (1998) “La educación en la Constitución reformada”. En </w:t>
      </w:r>
      <w:r>
        <w:rPr>
          <w:rFonts w:ascii="Arial Narrow" w:eastAsia="Arial Narrow" w:hAnsi="Arial Narrow" w:cs="Arial Narrow"/>
          <w:i/>
          <w:sz w:val="20"/>
          <w:szCs w:val="20"/>
        </w:rPr>
        <w:t xml:space="preserve">Boletín de la Academia Nacional de Educación </w:t>
      </w:r>
      <w:r>
        <w:rPr>
          <w:rFonts w:ascii="Arial Narrow" w:eastAsia="Arial Narrow" w:hAnsi="Arial Narrow" w:cs="Arial Narrow"/>
          <w:sz w:val="20"/>
          <w:szCs w:val="20"/>
        </w:rPr>
        <w:t>n° 35, Buenos Aires.</w:t>
      </w:r>
    </w:p>
    <w:p w:rsidR="000C6914" w:rsidRDefault="00D47314">
      <w:pPr>
        <w:tabs>
          <w:tab w:val="left" w:pos="10055"/>
        </w:tabs>
        <w:spacing w:after="160"/>
        <w:ind w:right="-11"/>
        <w:jc w:val="both"/>
      </w:pPr>
      <w:r>
        <w:rPr>
          <w:rFonts w:ascii="Arial Narrow" w:eastAsia="Arial Narrow" w:hAnsi="Arial Narrow" w:cs="Arial Narrow"/>
          <w:sz w:val="20"/>
          <w:szCs w:val="20"/>
        </w:rPr>
        <w:t xml:space="preserve">DIAZ, R. (2001) </w:t>
      </w:r>
      <w:r>
        <w:rPr>
          <w:rFonts w:ascii="Arial Narrow" w:eastAsia="Arial Narrow" w:hAnsi="Arial Narrow" w:cs="Arial Narrow"/>
          <w:i/>
          <w:sz w:val="20"/>
          <w:szCs w:val="20"/>
        </w:rPr>
        <w:t>Trabajo docente y diferencia cultural. Lecturas antropológicas para una identidad desafiada</w:t>
      </w:r>
      <w:r>
        <w:rPr>
          <w:rFonts w:ascii="Arial Narrow" w:eastAsia="Arial Narrow" w:hAnsi="Arial Narrow" w:cs="Arial Narrow"/>
          <w:sz w:val="20"/>
          <w:szCs w:val="20"/>
        </w:rPr>
        <w:t>. Miño y Dávila, Buenos Aires (Selección).</w:t>
      </w:r>
    </w:p>
    <w:p w:rsidR="000C6914" w:rsidRDefault="00D47314">
      <w:pPr>
        <w:tabs>
          <w:tab w:val="left" w:pos="10055"/>
        </w:tabs>
        <w:spacing w:after="160"/>
        <w:ind w:right="-11"/>
        <w:jc w:val="both"/>
      </w:pPr>
      <w:r>
        <w:rPr>
          <w:rFonts w:ascii="Arial Narrow" w:eastAsia="Arial Narrow" w:hAnsi="Arial Narrow" w:cs="Arial Narrow"/>
          <w:sz w:val="20"/>
          <w:szCs w:val="20"/>
        </w:rPr>
        <w:t xml:space="preserve">FOLLARI, R. (2003) "Lo público revisitado: paradojas del Estado, falacias del mercado" En: FELDFEBER, M. (comp.), </w:t>
      </w:r>
      <w:r>
        <w:rPr>
          <w:rFonts w:ascii="Arial Narrow" w:eastAsia="Arial Narrow" w:hAnsi="Arial Narrow" w:cs="Arial Narrow"/>
          <w:i/>
          <w:sz w:val="20"/>
          <w:szCs w:val="20"/>
        </w:rPr>
        <w:t>Los sentidos de lo público. Reflexiones desde el campo educativo. ¿Existe un espacio público no est</w:t>
      </w:r>
      <w:r>
        <w:rPr>
          <w:rFonts w:ascii="Arial Narrow" w:eastAsia="Arial Narrow" w:hAnsi="Arial Narrow" w:cs="Arial Narrow"/>
          <w:i/>
          <w:sz w:val="20"/>
          <w:szCs w:val="20"/>
        </w:rPr>
        <w:t>atal?</w:t>
      </w:r>
      <w:r>
        <w:rPr>
          <w:rFonts w:ascii="Arial Narrow" w:eastAsia="Arial Narrow" w:hAnsi="Arial Narrow" w:cs="Arial Narrow"/>
          <w:sz w:val="20"/>
          <w:szCs w:val="20"/>
        </w:rPr>
        <w:t xml:space="preserve"> Ediciones Novedades Educativas, Buenos Aires.</w:t>
      </w:r>
    </w:p>
    <w:p w:rsidR="000C6914" w:rsidRDefault="00D47314">
      <w:pPr>
        <w:tabs>
          <w:tab w:val="left" w:pos="10055"/>
        </w:tabs>
        <w:spacing w:after="160"/>
        <w:ind w:right="-11"/>
        <w:jc w:val="both"/>
      </w:pPr>
      <w:r>
        <w:rPr>
          <w:rFonts w:ascii="Arial Narrow" w:eastAsia="Arial Narrow" w:hAnsi="Arial Narrow" w:cs="Arial Narrow"/>
          <w:sz w:val="20"/>
          <w:szCs w:val="20"/>
        </w:rPr>
        <w:t xml:space="preserve">LECHNER, N. (1982) “Proyecto neoconservador y democracia”. En </w:t>
      </w:r>
      <w:r>
        <w:rPr>
          <w:rFonts w:ascii="Arial Narrow" w:eastAsia="Arial Narrow" w:hAnsi="Arial Narrow" w:cs="Arial Narrow"/>
          <w:i/>
          <w:sz w:val="20"/>
          <w:szCs w:val="20"/>
        </w:rPr>
        <w:t xml:space="preserve">Revista Crítica y Utopía </w:t>
      </w:r>
      <w:r>
        <w:rPr>
          <w:rFonts w:ascii="Arial Narrow" w:eastAsia="Arial Narrow" w:hAnsi="Arial Narrow" w:cs="Arial Narrow"/>
          <w:sz w:val="20"/>
          <w:szCs w:val="20"/>
        </w:rPr>
        <w:t>Nro. 6, Buenos Aires.</w:t>
      </w:r>
    </w:p>
    <w:p w:rsidR="000C6914" w:rsidRDefault="00D47314">
      <w:pPr>
        <w:tabs>
          <w:tab w:val="left" w:pos="10055"/>
        </w:tabs>
        <w:spacing w:after="160"/>
        <w:ind w:right="-11"/>
        <w:jc w:val="both"/>
      </w:pPr>
      <w:r>
        <w:rPr>
          <w:rFonts w:ascii="Arial Narrow" w:eastAsia="Arial Narrow" w:hAnsi="Arial Narrow" w:cs="Arial Narrow"/>
          <w:sz w:val="20"/>
          <w:szCs w:val="20"/>
        </w:rPr>
        <w:t xml:space="preserve">RIBEIRO, M. (1999) “Exclusión: problematización del concepto”. En </w:t>
      </w:r>
      <w:r>
        <w:rPr>
          <w:rFonts w:ascii="Arial Narrow" w:eastAsia="Arial Narrow" w:hAnsi="Arial Narrow" w:cs="Arial Narrow"/>
          <w:i/>
          <w:sz w:val="20"/>
          <w:szCs w:val="20"/>
        </w:rPr>
        <w:t>Edu</w:t>
      </w:r>
      <w:r w:rsidR="0057543D">
        <w:rPr>
          <w:rFonts w:ascii="Arial Narrow" w:eastAsia="Arial Narrow" w:hAnsi="Arial Narrow" w:cs="Arial Narrow"/>
          <w:i/>
          <w:sz w:val="20"/>
          <w:szCs w:val="20"/>
        </w:rPr>
        <w:t>c</w:t>
      </w:r>
      <w:r w:rsidR="0057543D">
        <w:rPr>
          <w:rFonts w:ascii="Arial Narrow" w:eastAsia="Arial Narrow" w:hAnsi="Arial Narrow" w:cs="Arial Narrow"/>
          <w:i/>
          <w:sz w:val="20"/>
          <w:szCs w:val="20"/>
        </w:rPr>
        <w:t>açã</w:t>
      </w:r>
      <w:r>
        <w:rPr>
          <w:rFonts w:ascii="Arial Narrow" w:eastAsia="Arial Narrow" w:hAnsi="Arial Narrow" w:cs="Arial Narrow"/>
          <w:i/>
          <w:sz w:val="20"/>
          <w:szCs w:val="20"/>
        </w:rPr>
        <w:t>o e Pesquisa</w:t>
      </w:r>
      <w:r>
        <w:rPr>
          <w:rFonts w:ascii="Arial Narrow" w:eastAsia="Arial Narrow" w:hAnsi="Arial Narrow" w:cs="Arial Narrow"/>
          <w:sz w:val="20"/>
          <w:szCs w:val="20"/>
        </w:rPr>
        <w:t>, San Pabl</w:t>
      </w:r>
      <w:r>
        <w:rPr>
          <w:rFonts w:ascii="Arial Narrow" w:eastAsia="Arial Narrow" w:hAnsi="Arial Narrow" w:cs="Arial Narrow"/>
          <w:sz w:val="20"/>
          <w:szCs w:val="20"/>
        </w:rPr>
        <w:t>o, Vol. 25, N° 1, pp. 35-49, ene/jun. 1999.</w:t>
      </w:r>
    </w:p>
    <w:p w:rsidR="000C6914" w:rsidRDefault="00D47314">
      <w:pPr>
        <w:tabs>
          <w:tab w:val="left" w:pos="10055"/>
        </w:tabs>
        <w:spacing w:after="160"/>
        <w:ind w:right="-11"/>
        <w:jc w:val="both"/>
        <w:rPr>
          <w:rFonts w:ascii="Arial Narrow" w:eastAsia="Arial Narrow" w:hAnsi="Arial Narrow" w:cs="Arial Narrow"/>
          <w:sz w:val="20"/>
          <w:szCs w:val="20"/>
        </w:rPr>
      </w:pPr>
      <w:r>
        <w:rPr>
          <w:rFonts w:ascii="Arial Narrow" w:eastAsia="Arial Narrow" w:hAnsi="Arial Narrow" w:cs="Arial Narrow"/>
          <w:sz w:val="20"/>
          <w:szCs w:val="20"/>
        </w:rPr>
        <w:t xml:space="preserve">SISTO, V. (2014) Rendición de cuentas, managerialismo y práctica local. Algunas pistas para su análisis”. En </w:t>
      </w:r>
      <w:r>
        <w:rPr>
          <w:rFonts w:ascii="Arial Narrow" w:eastAsia="Arial Narrow" w:hAnsi="Arial Narrow" w:cs="Arial Narrow"/>
          <w:i/>
          <w:sz w:val="20"/>
          <w:szCs w:val="20"/>
        </w:rPr>
        <w:t>Estudios de la Economía</w:t>
      </w:r>
      <w:r>
        <w:rPr>
          <w:rFonts w:ascii="Arial Narrow" w:eastAsia="Arial Narrow" w:hAnsi="Arial Narrow" w:cs="Arial Narrow"/>
          <w:sz w:val="20"/>
          <w:szCs w:val="20"/>
        </w:rPr>
        <w:t>, 2014, 19 de agosto. Disponible en: http://estudiosdelaeconomia.wordpress.com/2</w:t>
      </w:r>
      <w:r>
        <w:rPr>
          <w:rFonts w:ascii="Arial Narrow" w:eastAsia="Arial Narrow" w:hAnsi="Arial Narrow" w:cs="Arial Narrow"/>
          <w:sz w:val="20"/>
          <w:szCs w:val="20"/>
        </w:rPr>
        <w:t>014/08/19/rendicion-de-cuentas-managerialismo-y-practica-local-algunas-pistas-para-su-analisis/</w:t>
      </w:r>
    </w:p>
    <w:p w:rsidR="000C6914" w:rsidRDefault="00D47314">
      <w:pPr>
        <w:tabs>
          <w:tab w:val="left" w:pos="10055"/>
        </w:tabs>
        <w:spacing w:after="160"/>
        <w:ind w:right="-11"/>
        <w:jc w:val="both"/>
      </w:pPr>
      <w:r>
        <w:rPr>
          <w:rFonts w:ascii="Arial Narrow" w:eastAsia="Arial Narrow" w:hAnsi="Arial Narrow" w:cs="Arial Narrow"/>
          <w:sz w:val="20"/>
          <w:szCs w:val="20"/>
        </w:rPr>
        <w:t xml:space="preserve">VILLA, A.; MARTINEZ, M. E. (comp.) (2014) </w:t>
      </w:r>
      <w:r>
        <w:rPr>
          <w:rFonts w:ascii="Arial Narrow" w:eastAsia="Arial Narrow" w:hAnsi="Arial Narrow" w:cs="Arial Narrow"/>
          <w:i/>
          <w:sz w:val="20"/>
          <w:szCs w:val="20"/>
        </w:rPr>
        <w:t>Relaciones escolares y diferencias culturales: la educación en perspectiva intercultural</w:t>
      </w:r>
      <w:r>
        <w:rPr>
          <w:rFonts w:ascii="Arial Narrow" w:eastAsia="Arial Narrow" w:hAnsi="Arial Narrow" w:cs="Arial Narrow"/>
          <w:sz w:val="20"/>
          <w:szCs w:val="20"/>
        </w:rPr>
        <w:t>. Editorial Novedades Educativ</w:t>
      </w:r>
      <w:r>
        <w:rPr>
          <w:rFonts w:ascii="Arial Narrow" w:eastAsia="Arial Narrow" w:hAnsi="Arial Narrow" w:cs="Arial Narrow"/>
          <w:sz w:val="20"/>
          <w:szCs w:val="20"/>
        </w:rPr>
        <w:t xml:space="preserve">as, Buenos Aires. </w:t>
      </w:r>
    </w:p>
    <w:p w:rsidR="000C6914" w:rsidRDefault="000C6914">
      <w:pPr>
        <w:tabs>
          <w:tab w:val="left" w:pos="10055"/>
        </w:tabs>
        <w:ind w:right="-10"/>
        <w:jc w:val="both"/>
      </w:pPr>
    </w:p>
    <w:p w:rsidR="000C6914" w:rsidRDefault="000C6914">
      <w:pPr>
        <w:tabs>
          <w:tab w:val="left" w:pos="10055"/>
        </w:tabs>
        <w:ind w:right="-10"/>
        <w:jc w:val="both"/>
      </w:pPr>
    </w:p>
    <w:p w:rsidR="000C6914" w:rsidRDefault="00D47314">
      <w:pPr>
        <w:tabs>
          <w:tab w:val="left" w:pos="10055"/>
        </w:tabs>
        <w:ind w:right="-10"/>
        <w:jc w:val="both"/>
      </w:pPr>
      <w:r>
        <w:rPr>
          <w:rFonts w:ascii="Arial Narrow" w:eastAsia="Arial Narrow" w:hAnsi="Arial Narrow" w:cs="Arial Narrow"/>
          <w:b/>
        </w:rPr>
        <w:t>ORGANIZACIÓN DE LA CURSADA Y ASPECTOS DIDÁCTICOS</w:t>
      </w:r>
    </w:p>
    <w:p w:rsidR="000C6914" w:rsidRDefault="000C6914">
      <w:pPr>
        <w:tabs>
          <w:tab w:val="left" w:pos="10055"/>
        </w:tabs>
        <w:ind w:right="-10"/>
        <w:jc w:val="both"/>
        <w:rPr>
          <w:rFonts w:ascii="Arial Narrow" w:eastAsia="Arial Narrow" w:hAnsi="Arial Narrow" w:cs="Arial Narrow"/>
        </w:rPr>
      </w:pPr>
    </w:p>
    <w:p w:rsidR="000C6914" w:rsidRDefault="00D47314">
      <w:pPr>
        <w:tabs>
          <w:tab w:val="left" w:pos="10055"/>
        </w:tabs>
        <w:ind w:right="-10"/>
        <w:jc w:val="both"/>
      </w:pPr>
      <w:r>
        <w:rPr>
          <w:rFonts w:ascii="Arial Narrow" w:eastAsia="Arial Narrow" w:hAnsi="Arial Narrow" w:cs="Arial Narrow"/>
        </w:rPr>
        <w:t>El seminario está organizado en clases teórico-prácticas e incluye la realización de un trabajo final de hasta dos personas. En cada uno de los encuentros se avanzará en el desarrollo y</w:t>
      </w:r>
      <w:r>
        <w:rPr>
          <w:rFonts w:ascii="Arial Narrow" w:eastAsia="Arial Narrow" w:hAnsi="Arial Narrow" w:cs="Arial Narrow"/>
        </w:rPr>
        <w:t xml:space="preserve"> problematización de la bibliografía así como también de diversos materiales, fuentes y documentos que se proponen acercar medidas y propuestas de política </w:t>
      </w:r>
      <w:r>
        <w:rPr>
          <w:rFonts w:ascii="Arial Narrow" w:eastAsia="Arial Narrow" w:hAnsi="Arial Narrow" w:cs="Arial Narrow"/>
        </w:rPr>
        <w:lastRenderedPageBreak/>
        <w:t>educativa según los temas trabajados. Se espera que las discusiones en torno a estos materiales esté</w:t>
      </w:r>
      <w:r>
        <w:rPr>
          <w:rFonts w:ascii="Arial Narrow" w:eastAsia="Arial Narrow" w:hAnsi="Arial Narrow" w:cs="Arial Narrow"/>
        </w:rPr>
        <w:t xml:space="preserve"> </w:t>
      </w:r>
      <w:bookmarkStart w:id="1" w:name="_GoBack"/>
      <w:bookmarkEnd w:id="1"/>
      <w:r>
        <w:rPr>
          <w:rFonts w:ascii="Arial Narrow" w:eastAsia="Arial Narrow" w:hAnsi="Arial Narrow" w:cs="Arial Narrow"/>
        </w:rPr>
        <w:t>informada en una apropiación crítica de la bibliografía, para lo cual se distribuirán responsabilidades de lectura de acuerdo a un cronograma que se pondrá a disposición de los cursantes.</w:t>
      </w:r>
    </w:p>
    <w:p w:rsidR="000C6914" w:rsidRDefault="000C6914">
      <w:pPr>
        <w:tabs>
          <w:tab w:val="left" w:pos="10055"/>
        </w:tabs>
        <w:ind w:right="-10"/>
        <w:jc w:val="both"/>
      </w:pPr>
    </w:p>
    <w:p w:rsidR="000C6914" w:rsidRDefault="00D47314">
      <w:pPr>
        <w:tabs>
          <w:tab w:val="left" w:pos="10055"/>
        </w:tabs>
        <w:ind w:right="-10"/>
        <w:jc w:val="both"/>
        <w:rPr>
          <w:rFonts w:ascii="Arial Narrow" w:eastAsia="Arial Narrow" w:hAnsi="Arial Narrow" w:cs="Arial Narrow"/>
          <w:b/>
        </w:rPr>
      </w:pPr>
      <w:r>
        <w:rPr>
          <w:rFonts w:ascii="Arial Narrow" w:eastAsia="Arial Narrow" w:hAnsi="Arial Narrow" w:cs="Arial Narrow"/>
          <w:b/>
        </w:rPr>
        <w:t>Para aprobar el seminario se requiere:</w:t>
      </w:r>
    </w:p>
    <w:p w:rsidR="000C6914" w:rsidRDefault="000C6914">
      <w:pPr>
        <w:tabs>
          <w:tab w:val="left" w:pos="10055"/>
        </w:tabs>
        <w:ind w:right="-10"/>
        <w:jc w:val="both"/>
      </w:pPr>
    </w:p>
    <w:p w:rsidR="000C6914" w:rsidRDefault="00D47314">
      <w:pPr>
        <w:numPr>
          <w:ilvl w:val="0"/>
          <w:numId w:val="2"/>
        </w:numPr>
        <w:tabs>
          <w:tab w:val="left" w:pos="10055"/>
        </w:tabs>
        <w:ind w:left="426" w:right="-10" w:hanging="360"/>
        <w:contextualSpacing/>
        <w:jc w:val="both"/>
      </w:pPr>
      <w:r>
        <w:rPr>
          <w:rFonts w:ascii="Arial Narrow" w:eastAsia="Arial Narrow" w:hAnsi="Arial Narrow" w:cs="Arial Narrow"/>
        </w:rPr>
        <w:t>Cumplir con el 75% de asistencia a las clases.</w:t>
      </w:r>
    </w:p>
    <w:p w:rsidR="000C6914" w:rsidRDefault="00D47314">
      <w:pPr>
        <w:numPr>
          <w:ilvl w:val="0"/>
          <w:numId w:val="2"/>
        </w:numPr>
        <w:tabs>
          <w:tab w:val="left" w:pos="10055"/>
        </w:tabs>
        <w:ind w:left="426" w:right="-10" w:hanging="360"/>
        <w:contextualSpacing/>
        <w:jc w:val="both"/>
      </w:pPr>
      <w:r>
        <w:rPr>
          <w:rFonts w:ascii="Arial Narrow" w:eastAsia="Arial Narrow" w:hAnsi="Arial Narrow" w:cs="Arial Narrow"/>
        </w:rPr>
        <w:t>Realizar el trabajo final de acuerdo a las consignas que oportunamente se presentarán.</w:t>
      </w:r>
    </w:p>
    <w:p w:rsidR="000C6914" w:rsidRDefault="000C6914">
      <w:pPr>
        <w:tabs>
          <w:tab w:val="left" w:pos="10055"/>
        </w:tabs>
        <w:ind w:right="-10"/>
        <w:jc w:val="both"/>
      </w:pPr>
    </w:p>
    <w:p w:rsidR="000C6914" w:rsidRDefault="000C6914">
      <w:pPr>
        <w:tabs>
          <w:tab w:val="left" w:pos="10055"/>
        </w:tabs>
        <w:ind w:right="-10"/>
      </w:pPr>
    </w:p>
    <w:sectPr w:rsidR="000C6914">
      <w:footerReference w:type="default" r:id="rId14"/>
      <w:pgSz w:w="11909" w:h="16834"/>
      <w:pgMar w:top="1134" w:right="1134" w:bottom="1134" w:left="113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314" w:rsidRDefault="00D47314">
      <w:pPr>
        <w:spacing w:line="240" w:lineRule="auto"/>
      </w:pPr>
      <w:r>
        <w:separator/>
      </w:r>
    </w:p>
  </w:endnote>
  <w:endnote w:type="continuationSeparator" w:id="0">
    <w:p w:rsidR="00D47314" w:rsidRDefault="00D473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914" w:rsidRDefault="00D47314">
    <w:pPr>
      <w:tabs>
        <w:tab w:val="center" w:pos="4252"/>
        <w:tab w:val="right" w:pos="8504"/>
      </w:tabs>
      <w:spacing w:line="240" w:lineRule="auto"/>
      <w:jc w:val="center"/>
    </w:pPr>
    <w:r>
      <w:fldChar w:fldCharType="begin"/>
    </w:r>
    <w:r>
      <w:instrText>PAGE</w:instrText>
    </w:r>
    <w:r>
      <w:fldChar w:fldCharType="separate"/>
    </w:r>
    <w:r w:rsidR="00F044F2">
      <w:rPr>
        <w:noProof/>
      </w:rPr>
      <w:t>5</w:t>
    </w:r>
    <w:r>
      <w:fldChar w:fldCharType="end"/>
    </w:r>
  </w:p>
  <w:p w:rsidR="000C6914" w:rsidRDefault="000C6914">
    <w:pPr>
      <w:tabs>
        <w:tab w:val="center" w:pos="4252"/>
        <w:tab w:val="right" w:pos="8504"/>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314" w:rsidRDefault="00D47314">
      <w:pPr>
        <w:spacing w:line="240" w:lineRule="auto"/>
      </w:pPr>
      <w:r>
        <w:separator/>
      </w:r>
    </w:p>
  </w:footnote>
  <w:footnote w:type="continuationSeparator" w:id="0">
    <w:p w:rsidR="00D47314" w:rsidRDefault="00D473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B12D21"/>
    <w:multiLevelType w:val="multilevel"/>
    <w:tmpl w:val="27DCAF5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54FF0A01"/>
    <w:multiLevelType w:val="multilevel"/>
    <w:tmpl w:val="FF70FE8A"/>
    <w:lvl w:ilvl="0">
      <w:start w:val="1"/>
      <w:numFmt w:val="bullet"/>
      <w:lvlText w:val="●"/>
      <w:lvlJc w:val="left"/>
      <w:pPr>
        <w:ind w:left="1800" w:firstLine="2160"/>
      </w:pPr>
      <w:rPr>
        <w:rFonts w:ascii="Arial" w:eastAsia="Arial" w:hAnsi="Arial" w:cs="Arial"/>
        <w:u w:val="none"/>
      </w:rPr>
    </w:lvl>
    <w:lvl w:ilvl="1">
      <w:start w:val="1"/>
      <w:numFmt w:val="bullet"/>
      <w:lvlText w:val="○"/>
      <w:lvlJc w:val="left"/>
      <w:pPr>
        <w:ind w:left="2520" w:firstLine="3600"/>
      </w:pPr>
      <w:rPr>
        <w:rFonts w:ascii="Arial" w:eastAsia="Arial" w:hAnsi="Arial" w:cs="Arial"/>
        <w:u w:val="none"/>
      </w:rPr>
    </w:lvl>
    <w:lvl w:ilvl="2">
      <w:start w:val="1"/>
      <w:numFmt w:val="bullet"/>
      <w:lvlText w:val="■"/>
      <w:lvlJc w:val="left"/>
      <w:pPr>
        <w:ind w:left="3240" w:firstLine="5040"/>
      </w:pPr>
      <w:rPr>
        <w:rFonts w:ascii="Arial" w:eastAsia="Arial" w:hAnsi="Arial" w:cs="Arial"/>
        <w:u w:val="none"/>
      </w:rPr>
    </w:lvl>
    <w:lvl w:ilvl="3">
      <w:start w:val="1"/>
      <w:numFmt w:val="bullet"/>
      <w:lvlText w:val="●"/>
      <w:lvlJc w:val="left"/>
      <w:pPr>
        <w:ind w:left="3960" w:firstLine="6480"/>
      </w:pPr>
      <w:rPr>
        <w:rFonts w:ascii="Arial" w:eastAsia="Arial" w:hAnsi="Arial" w:cs="Arial"/>
        <w:u w:val="none"/>
      </w:rPr>
    </w:lvl>
    <w:lvl w:ilvl="4">
      <w:start w:val="1"/>
      <w:numFmt w:val="bullet"/>
      <w:lvlText w:val="○"/>
      <w:lvlJc w:val="left"/>
      <w:pPr>
        <w:ind w:left="4680" w:firstLine="7920"/>
      </w:pPr>
      <w:rPr>
        <w:rFonts w:ascii="Arial" w:eastAsia="Arial" w:hAnsi="Arial" w:cs="Arial"/>
        <w:u w:val="none"/>
      </w:rPr>
    </w:lvl>
    <w:lvl w:ilvl="5">
      <w:start w:val="1"/>
      <w:numFmt w:val="bullet"/>
      <w:lvlText w:val="■"/>
      <w:lvlJc w:val="left"/>
      <w:pPr>
        <w:ind w:left="5400" w:firstLine="9360"/>
      </w:pPr>
      <w:rPr>
        <w:rFonts w:ascii="Arial" w:eastAsia="Arial" w:hAnsi="Arial" w:cs="Arial"/>
        <w:u w:val="none"/>
      </w:rPr>
    </w:lvl>
    <w:lvl w:ilvl="6">
      <w:start w:val="1"/>
      <w:numFmt w:val="bullet"/>
      <w:lvlText w:val="●"/>
      <w:lvlJc w:val="left"/>
      <w:pPr>
        <w:ind w:left="6120" w:firstLine="10800"/>
      </w:pPr>
      <w:rPr>
        <w:rFonts w:ascii="Arial" w:eastAsia="Arial" w:hAnsi="Arial" w:cs="Arial"/>
        <w:u w:val="none"/>
      </w:rPr>
    </w:lvl>
    <w:lvl w:ilvl="7">
      <w:start w:val="1"/>
      <w:numFmt w:val="bullet"/>
      <w:lvlText w:val="○"/>
      <w:lvlJc w:val="left"/>
      <w:pPr>
        <w:ind w:left="6840" w:firstLine="12240"/>
      </w:pPr>
      <w:rPr>
        <w:rFonts w:ascii="Arial" w:eastAsia="Arial" w:hAnsi="Arial" w:cs="Arial"/>
        <w:u w:val="none"/>
      </w:rPr>
    </w:lvl>
    <w:lvl w:ilvl="8">
      <w:start w:val="1"/>
      <w:numFmt w:val="bullet"/>
      <w:lvlText w:val="■"/>
      <w:lvlJc w:val="left"/>
      <w:pPr>
        <w:ind w:left="7560" w:firstLine="13680"/>
      </w:pPr>
      <w:rPr>
        <w:rFonts w:ascii="Arial" w:eastAsia="Arial" w:hAnsi="Arial" w:cs="Arial"/>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914"/>
    <w:rsid w:val="000C6914"/>
    <w:rsid w:val="0057543D"/>
    <w:rsid w:val="00D47314"/>
    <w:rsid w:val="00EF6BE8"/>
    <w:rsid w:val="00F044F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CAE669-C6B3-42E2-8F98-0F44A79B3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s-AR" w:eastAsia="es-AR" w:bidi="ar-SA"/>
      </w:rPr>
    </w:rPrDefault>
    <w:pPrDefault>
      <w:pPr>
        <w:widowControl w:val="0"/>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fsaforcada@gmail.com" TargetMode="External"/><Relationship Id="rId13" Type="http://schemas.openxmlformats.org/officeDocument/2006/relationships/hyperlink" Target="http://www.scielo.br/pdf/es/v36n132/1678-4626-es-36-132-00599.pdf"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scielo.br/pdf/es/v36n132/1678-4626-es-36-132-00599.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ade.org.ar/modules/noticias/article.php?storyid=434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ieoei.org/oeivirt/rie01a02.htm" TargetMode="External"/><Relationship Id="rId4" Type="http://schemas.openxmlformats.org/officeDocument/2006/relationships/webSettings" Target="webSettings.xml"/><Relationship Id="rId9" Type="http://schemas.openxmlformats.org/officeDocument/2006/relationships/hyperlink" Target="mailto:marielkarolinski@gmail.com"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1974</Words>
  <Characters>10857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2017-04-19T14:22:00Z</dcterms:created>
  <dcterms:modified xsi:type="dcterms:W3CDTF">2017-04-19T14:22:00Z</dcterms:modified>
</cp:coreProperties>
</file>