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A6B9" w14:textId="42BF9F15" w:rsidR="001979CC" w:rsidRPr="00C16B87" w:rsidRDefault="001979CC" w:rsidP="00C16B8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C16B87">
        <w:rPr>
          <w:rFonts w:cstheme="minorHAnsi"/>
          <w:i/>
          <w:iCs/>
          <w:sz w:val="24"/>
          <w:szCs w:val="24"/>
          <w:lang w:val="es-ES"/>
        </w:rPr>
        <w:t>Facultad de Filosofía y Letras</w:t>
      </w:r>
    </w:p>
    <w:p w14:paraId="00310B19" w14:textId="4C46B2CF" w:rsidR="006C36D0" w:rsidRPr="00C16B87" w:rsidRDefault="006C36D0" w:rsidP="00C16B87">
      <w:pPr>
        <w:pStyle w:val="Default"/>
        <w:spacing w:line="276" w:lineRule="auto"/>
        <w:jc w:val="center"/>
        <w:rPr>
          <w:rFonts w:asciiTheme="minorHAnsi" w:hAnsiTheme="minorHAnsi" w:cstheme="minorHAnsi"/>
          <w:lang w:val="es-ES"/>
        </w:rPr>
      </w:pPr>
      <w:r w:rsidRPr="00C16B87">
        <w:rPr>
          <w:rFonts w:asciiTheme="minorHAnsi" w:hAnsiTheme="minorHAnsi" w:cstheme="minorHAnsi"/>
          <w:lang w:val="es-ES"/>
        </w:rPr>
        <w:t>Universidad de Buenos Aires</w:t>
      </w:r>
    </w:p>
    <w:p w14:paraId="65B2566B" w14:textId="77777777" w:rsidR="006C36D0" w:rsidRPr="00C16B87" w:rsidRDefault="006C36D0" w:rsidP="00C16B87">
      <w:pPr>
        <w:spacing w:after="0" w:line="276" w:lineRule="auto"/>
        <w:jc w:val="center"/>
        <w:rPr>
          <w:rFonts w:cstheme="minorHAnsi"/>
          <w:b/>
          <w:sz w:val="24"/>
          <w:szCs w:val="24"/>
          <w:lang w:val="es-ES"/>
        </w:rPr>
      </w:pPr>
    </w:p>
    <w:p w14:paraId="46466F24" w14:textId="382B2E41" w:rsidR="006C36D0" w:rsidRPr="00C16B87" w:rsidRDefault="006C36D0" w:rsidP="00C16B87">
      <w:pPr>
        <w:spacing w:after="0" w:line="276" w:lineRule="auto"/>
        <w:jc w:val="center"/>
        <w:rPr>
          <w:rFonts w:cstheme="minorHAnsi"/>
          <w:sz w:val="24"/>
          <w:szCs w:val="24"/>
          <w:lang w:val="es-ES"/>
        </w:rPr>
      </w:pPr>
      <w:r w:rsidRPr="00C16B87">
        <w:rPr>
          <w:rFonts w:cstheme="minorHAnsi"/>
          <w:sz w:val="24"/>
          <w:szCs w:val="24"/>
          <w:lang w:val="es-ES"/>
        </w:rPr>
        <w:t>SEMINARIO DE MAESTRÍA</w:t>
      </w:r>
    </w:p>
    <w:p w14:paraId="3798D7FB" w14:textId="79E8DFFE" w:rsidR="001979CC" w:rsidRPr="00C16B87" w:rsidRDefault="001979CC" w:rsidP="00C16B87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C16B87">
        <w:rPr>
          <w:rFonts w:cstheme="minorHAnsi"/>
          <w:b/>
          <w:bCs/>
          <w:sz w:val="24"/>
          <w:szCs w:val="24"/>
          <w:lang w:val="es-ES"/>
        </w:rPr>
        <w:t>El discurso público entre argumentación y polémica</w:t>
      </w:r>
      <w:r w:rsidR="00C14A94" w:rsidRPr="00C16B87">
        <w:rPr>
          <w:rFonts w:cstheme="minorHAnsi"/>
          <w:b/>
          <w:bCs/>
          <w:sz w:val="24"/>
          <w:szCs w:val="24"/>
          <w:lang w:val="es-ES"/>
        </w:rPr>
        <w:t>.</w:t>
      </w:r>
    </w:p>
    <w:p w14:paraId="1676D85F" w14:textId="6B9A3CD1" w:rsidR="00A61C7C" w:rsidRPr="00C16B87" w:rsidRDefault="001979CC" w:rsidP="00C16B87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C16B87">
        <w:rPr>
          <w:rFonts w:cstheme="minorHAnsi"/>
          <w:b/>
          <w:bCs/>
          <w:sz w:val="24"/>
          <w:szCs w:val="24"/>
          <w:lang w:val="es-ES"/>
        </w:rPr>
        <w:t>Introducción a la argumentación</w:t>
      </w:r>
      <w:r w:rsidR="00C14A94" w:rsidRPr="00C16B87">
        <w:rPr>
          <w:rFonts w:cstheme="minorHAnsi"/>
          <w:b/>
          <w:bCs/>
          <w:sz w:val="24"/>
          <w:szCs w:val="24"/>
          <w:lang w:val="es-ES"/>
        </w:rPr>
        <w:t xml:space="preserve"> en el discurso</w:t>
      </w:r>
    </w:p>
    <w:p w14:paraId="188508EE" w14:textId="6B94917D" w:rsidR="00C16B87" w:rsidRPr="00C16B87" w:rsidRDefault="00C16B87" w:rsidP="00C16B87">
      <w:pPr>
        <w:spacing w:line="276" w:lineRule="auto"/>
        <w:jc w:val="center"/>
        <w:rPr>
          <w:rFonts w:cstheme="minorHAnsi"/>
          <w:b/>
          <w:sz w:val="24"/>
          <w:szCs w:val="24"/>
          <w:lang w:val="es-AR"/>
        </w:rPr>
      </w:pPr>
      <w:r w:rsidRPr="00C16B87">
        <w:rPr>
          <w:rFonts w:cstheme="minorHAnsi"/>
          <w:b/>
          <w:sz w:val="24"/>
          <w:szCs w:val="24"/>
          <w:lang w:val="es-AR"/>
        </w:rPr>
        <w:t>Programa (2019)</w:t>
      </w:r>
    </w:p>
    <w:p w14:paraId="42B44018" w14:textId="77777777" w:rsidR="00C16B87" w:rsidRPr="00C16B87" w:rsidRDefault="00C16B87" w:rsidP="00C16B87">
      <w:pPr>
        <w:jc w:val="both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 xml:space="preserve">                                            </w:t>
      </w:r>
    </w:p>
    <w:p w14:paraId="7EAEE43C" w14:textId="5D768E0E" w:rsidR="00A61C7C" w:rsidRPr="00C16B87" w:rsidRDefault="00C16B87" w:rsidP="00C16B87">
      <w:pPr>
        <w:spacing w:line="276" w:lineRule="auto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>PROFESORES COORDINADORES</w:t>
      </w:r>
      <w:r w:rsidRPr="00C16B87">
        <w:rPr>
          <w:rFonts w:cstheme="minorHAnsi"/>
          <w:i/>
          <w:sz w:val="24"/>
          <w:szCs w:val="24"/>
          <w:lang w:val="es-AR"/>
        </w:rPr>
        <w:t xml:space="preserve">: </w:t>
      </w:r>
      <w:r w:rsidR="00A61C7C" w:rsidRPr="00C16B87">
        <w:rPr>
          <w:rFonts w:cstheme="minorHAnsi"/>
          <w:sz w:val="24"/>
          <w:szCs w:val="24"/>
          <w:lang w:val="es-ES"/>
        </w:rPr>
        <w:t xml:space="preserve">Ruth </w:t>
      </w:r>
      <w:proofErr w:type="spellStart"/>
      <w:r w:rsidR="00A61C7C" w:rsidRPr="00C16B87">
        <w:rPr>
          <w:rFonts w:cstheme="minorHAnsi"/>
          <w:sz w:val="24"/>
          <w:szCs w:val="24"/>
          <w:lang w:val="es-ES"/>
        </w:rPr>
        <w:t>Amossy</w:t>
      </w:r>
      <w:proofErr w:type="spellEnd"/>
      <w:r w:rsidR="00C14A94" w:rsidRPr="00C16B87">
        <w:rPr>
          <w:rFonts w:cstheme="minorHAnsi"/>
          <w:sz w:val="24"/>
          <w:szCs w:val="24"/>
          <w:lang w:val="es-ES"/>
        </w:rPr>
        <w:t xml:space="preserve"> (TAU)</w:t>
      </w:r>
      <w:r w:rsidR="006954F9" w:rsidRPr="00C16B87">
        <w:rPr>
          <w:rFonts w:cstheme="minorHAnsi"/>
          <w:sz w:val="24"/>
          <w:szCs w:val="24"/>
          <w:lang w:val="es-ES"/>
        </w:rPr>
        <w:t xml:space="preserve"> – </w:t>
      </w:r>
      <w:r w:rsidR="00A61C7C" w:rsidRPr="00C16B87">
        <w:rPr>
          <w:rFonts w:cstheme="minorHAnsi"/>
          <w:sz w:val="24"/>
          <w:szCs w:val="24"/>
          <w:lang w:val="es-ES"/>
        </w:rPr>
        <w:t>Ana Soledad Montero</w:t>
      </w:r>
      <w:r w:rsidR="00C14A94" w:rsidRPr="00C16B87">
        <w:rPr>
          <w:rFonts w:cstheme="minorHAnsi"/>
          <w:sz w:val="24"/>
          <w:szCs w:val="24"/>
          <w:lang w:val="es-ES"/>
        </w:rPr>
        <w:t xml:space="preserve"> (UNSAM-CONICET)</w:t>
      </w:r>
    </w:p>
    <w:p w14:paraId="50FD43F3" w14:textId="32F4F22D" w:rsidR="00C16B87" w:rsidRPr="00C16B87" w:rsidRDefault="00C16B87" w:rsidP="00C16B87">
      <w:pPr>
        <w:spacing w:line="276" w:lineRule="auto"/>
        <w:jc w:val="both"/>
        <w:outlineLvl w:val="0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>CARGA HORARIA: 32 horas</w:t>
      </w:r>
    </w:p>
    <w:p w14:paraId="1F2499C5" w14:textId="77777777" w:rsidR="00C16B87" w:rsidRPr="00C16B87" w:rsidRDefault="00C16B87" w:rsidP="00C16B87">
      <w:pPr>
        <w:spacing w:line="276" w:lineRule="auto"/>
        <w:jc w:val="both"/>
        <w:outlineLvl w:val="0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>CUATRIMESTRE: Primero de 2019</w:t>
      </w:r>
    </w:p>
    <w:p w14:paraId="070E2F49" w14:textId="77777777" w:rsidR="00856891" w:rsidRPr="004E5A56" w:rsidRDefault="00C16B87" w:rsidP="00856891">
      <w:pPr>
        <w:shd w:val="clear" w:color="auto" w:fill="FFFFFF"/>
        <w:spacing w:line="360" w:lineRule="auto"/>
        <w:rPr>
          <w:rFonts w:ascii="Georgia" w:eastAsia="Times New Roman" w:hAnsi="Georgia" w:cs="Calibri"/>
          <w:color w:val="222222"/>
          <w:lang w:val="es-AR" w:eastAsia="es-AR"/>
        </w:rPr>
      </w:pPr>
      <w:r w:rsidRPr="00C16B87">
        <w:rPr>
          <w:rFonts w:cstheme="minorHAnsi"/>
          <w:sz w:val="24"/>
          <w:szCs w:val="24"/>
          <w:lang w:val="es-AR"/>
        </w:rPr>
        <w:t xml:space="preserve">HORARIO: </w:t>
      </w:r>
      <w:r w:rsidRPr="00C16B87">
        <w:rPr>
          <w:rFonts w:cstheme="minorHAnsi"/>
          <w:color w:val="000000"/>
          <w:sz w:val="24"/>
          <w:szCs w:val="24"/>
          <w:lang w:val="es-AR" w:eastAsia="es-AR"/>
        </w:rPr>
        <w:t xml:space="preserve"> </w:t>
      </w:r>
      <w:r w:rsidR="00856891" w:rsidRPr="00856891">
        <w:rPr>
          <w:rFonts w:ascii="Georgia" w:eastAsia="Times New Roman" w:hAnsi="Georgia" w:cs="Calibri"/>
          <w:color w:val="000000"/>
          <w:lang w:val="es-AR" w:eastAsia="es-AR"/>
        </w:rPr>
        <w:t>durante el mes de junio</w:t>
      </w:r>
    </w:p>
    <w:p w14:paraId="4638B63F" w14:textId="77777777" w:rsidR="00856891" w:rsidRPr="00856891" w:rsidRDefault="00856891" w:rsidP="00856891">
      <w:pPr>
        <w:shd w:val="clear" w:color="auto" w:fill="FFFFFF"/>
        <w:spacing w:after="0" w:line="360" w:lineRule="auto"/>
        <w:ind w:left="270"/>
        <w:rPr>
          <w:rFonts w:ascii="Georgia" w:hAnsi="Georgia"/>
          <w:b/>
          <w:color w:val="000000"/>
          <w:shd w:val="clear" w:color="auto" w:fill="FFFFFF"/>
          <w:lang w:val="es-AR"/>
        </w:rPr>
      </w:pPr>
      <w:r w:rsidRPr="00856891">
        <w:rPr>
          <w:rFonts w:ascii="Georgia" w:eastAsia="Times New Roman" w:hAnsi="Georgia" w:cs="Times New Roman"/>
          <w:color w:val="000000"/>
          <w:lang w:val="es-AR" w:eastAsia="es-AR"/>
        </w:rPr>
        <w:t xml:space="preserve">Lunes </w:t>
      </w:r>
      <w:r w:rsidRPr="00856891">
        <w:rPr>
          <w:rFonts w:ascii="Georgia" w:hAnsi="Georgia"/>
          <w:color w:val="000000"/>
          <w:shd w:val="clear" w:color="auto" w:fill="FFFFFF"/>
          <w:lang w:val="es-AR"/>
        </w:rPr>
        <w:t>10, martes 11, miérc. 12 y jueves 13/</w:t>
      </w:r>
      <w:proofErr w:type="gramStart"/>
      <w:r w:rsidRPr="00856891">
        <w:rPr>
          <w:rFonts w:ascii="Georgia" w:hAnsi="Georgia"/>
          <w:color w:val="000000"/>
          <w:shd w:val="clear" w:color="auto" w:fill="FFFFFF"/>
          <w:lang w:val="es-AR"/>
        </w:rPr>
        <w:t>6  de</w:t>
      </w:r>
      <w:proofErr w:type="gramEnd"/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 </w:t>
      </w:r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>14 a 17</w:t>
      </w:r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 </w:t>
      </w:r>
      <w:proofErr w:type="spellStart"/>
      <w:r w:rsidRPr="00856891">
        <w:rPr>
          <w:rFonts w:ascii="Georgia" w:hAnsi="Georgia"/>
          <w:color w:val="000000"/>
          <w:shd w:val="clear" w:color="auto" w:fill="FFFFFF"/>
          <w:lang w:val="es-AR"/>
        </w:rPr>
        <w:t>hs</w:t>
      </w:r>
      <w:proofErr w:type="spellEnd"/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 </w:t>
      </w:r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 xml:space="preserve">(3 </w:t>
      </w:r>
      <w:proofErr w:type="spellStart"/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>hs</w:t>
      </w:r>
      <w:proofErr w:type="spellEnd"/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 xml:space="preserve"> diarias)</w:t>
      </w:r>
    </w:p>
    <w:p w14:paraId="08B4679B" w14:textId="77777777" w:rsidR="00856891" w:rsidRPr="00856891" w:rsidRDefault="00856891" w:rsidP="00856891">
      <w:pPr>
        <w:shd w:val="clear" w:color="auto" w:fill="FFFFFF"/>
        <w:spacing w:after="0" w:line="360" w:lineRule="auto"/>
        <w:ind w:left="270"/>
        <w:rPr>
          <w:rFonts w:ascii="Georgia" w:hAnsi="Georgia"/>
          <w:color w:val="000000"/>
          <w:shd w:val="clear" w:color="auto" w:fill="FFFFFF"/>
          <w:lang w:val="es-AR"/>
        </w:rPr>
      </w:pPr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Viernes 14 de junio de </w:t>
      </w:r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 xml:space="preserve">13 a 17 (4 </w:t>
      </w:r>
      <w:proofErr w:type="spellStart"/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>hs</w:t>
      </w:r>
      <w:proofErr w:type="spellEnd"/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>)</w:t>
      </w:r>
    </w:p>
    <w:p w14:paraId="0BF75B2F" w14:textId="77777777" w:rsidR="00856891" w:rsidRPr="00856891" w:rsidRDefault="00856891" w:rsidP="00856891">
      <w:pPr>
        <w:shd w:val="clear" w:color="auto" w:fill="FFFFFF"/>
        <w:spacing w:after="0" w:line="360" w:lineRule="auto"/>
        <w:ind w:firstLine="270"/>
        <w:rPr>
          <w:rFonts w:ascii="Georgia" w:eastAsia="Times New Roman" w:hAnsi="Georgia" w:cs="Times New Roman"/>
          <w:color w:val="000000"/>
          <w:lang w:val="es-AR" w:eastAsia="es-AR"/>
        </w:rPr>
      </w:pPr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Martes y miércoles 18 y 19, </w:t>
      </w:r>
      <w:r w:rsidRPr="00856891">
        <w:rPr>
          <w:rFonts w:ascii="Georgia" w:hAnsi="Georgia"/>
          <w:shd w:val="clear" w:color="auto" w:fill="FFFFFF"/>
          <w:lang w:val="es-AR"/>
        </w:rPr>
        <w:t xml:space="preserve">25 </w:t>
      </w:r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y 26/6 de </w:t>
      </w:r>
      <w:r w:rsidRPr="00856891">
        <w:rPr>
          <w:rFonts w:ascii="Georgia" w:hAnsi="Georgia"/>
          <w:b/>
          <w:color w:val="000000"/>
          <w:shd w:val="clear" w:color="auto" w:fill="FFFFFF"/>
          <w:lang w:val="es-AR"/>
        </w:rPr>
        <w:t>13 a 17</w:t>
      </w:r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 (4 </w:t>
      </w:r>
      <w:proofErr w:type="spellStart"/>
      <w:r w:rsidRPr="00856891">
        <w:rPr>
          <w:rFonts w:ascii="Georgia" w:hAnsi="Georgia"/>
          <w:color w:val="000000"/>
          <w:shd w:val="clear" w:color="auto" w:fill="FFFFFF"/>
          <w:lang w:val="es-AR"/>
        </w:rPr>
        <w:t>hs</w:t>
      </w:r>
      <w:proofErr w:type="spellEnd"/>
      <w:r w:rsidRPr="00856891">
        <w:rPr>
          <w:rFonts w:ascii="Georgia" w:hAnsi="Georgia"/>
          <w:color w:val="000000"/>
          <w:shd w:val="clear" w:color="auto" w:fill="FFFFFF"/>
          <w:lang w:val="es-AR"/>
        </w:rPr>
        <w:t xml:space="preserve"> diarias)</w:t>
      </w:r>
    </w:p>
    <w:p w14:paraId="5A2BED5C" w14:textId="4819D29A" w:rsidR="00C16B87" w:rsidRDefault="00C16B87" w:rsidP="00C16B87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lang w:val="es-AR" w:eastAsia="es-AR"/>
        </w:rPr>
      </w:pPr>
    </w:p>
    <w:p w14:paraId="71A0E630" w14:textId="6800EC5D" w:rsidR="00C16B87" w:rsidRDefault="00C16B87" w:rsidP="00C16B87">
      <w:pPr>
        <w:spacing w:after="0" w:line="276" w:lineRule="auto"/>
        <w:jc w:val="both"/>
        <w:outlineLvl w:val="0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 xml:space="preserve">FECHA DE INICIO: </w:t>
      </w:r>
      <w:r w:rsidR="00856891">
        <w:rPr>
          <w:rFonts w:cstheme="minorHAnsi"/>
          <w:sz w:val="24"/>
          <w:szCs w:val="24"/>
          <w:lang w:val="es-AR"/>
        </w:rPr>
        <w:t xml:space="preserve">lunes </w:t>
      </w:r>
      <w:r w:rsidRPr="00C16B87">
        <w:rPr>
          <w:rFonts w:cstheme="minorHAnsi"/>
          <w:sz w:val="24"/>
          <w:szCs w:val="24"/>
          <w:lang w:val="es-AR"/>
        </w:rPr>
        <w:t>10 de junio</w:t>
      </w:r>
    </w:p>
    <w:p w14:paraId="081DF3C8" w14:textId="77777777" w:rsidR="00C16B87" w:rsidRDefault="00C16B87" w:rsidP="00C16B87">
      <w:pPr>
        <w:spacing w:after="0" w:line="276" w:lineRule="auto"/>
        <w:jc w:val="both"/>
        <w:outlineLvl w:val="0"/>
        <w:rPr>
          <w:rFonts w:cstheme="minorHAnsi"/>
          <w:sz w:val="24"/>
          <w:szCs w:val="24"/>
          <w:lang w:val="es-AR"/>
        </w:rPr>
      </w:pPr>
    </w:p>
    <w:p w14:paraId="25F9C1F7" w14:textId="44ABA677" w:rsidR="00C16B87" w:rsidRPr="00C16B87" w:rsidRDefault="00C16B87" w:rsidP="00C16B87">
      <w:pPr>
        <w:spacing w:after="0" w:line="276" w:lineRule="auto"/>
        <w:jc w:val="both"/>
        <w:outlineLvl w:val="0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>CRONOGRAMA DE LAS CLASES:</w:t>
      </w:r>
    </w:p>
    <w:p w14:paraId="27A4811B" w14:textId="03ED0703" w:rsidR="00C16B87" w:rsidRPr="00C16B87" w:rsidRDefault="00C16B87" w:rsidP="00C16B87">
      <w:pPr>
        <w:spacing w:line="276" w:lineRule="auto"/>
        <w:ind w:firstLine="720"/>
        <w:jc w:val="both"/>
        <w:rPr>
          <w:rFonts w:cstheme="minorHAnsi"/>
          <w:sz w:val="24"/>
          <w:szCs w:val="24"/>
          <w:lang w:val="es-AR"/>
        </w:rPr>
      </w:pPr>
      <w:r w:rsidRPr="00C16B87">
        <w:rPr>
          <w:rFonts w:cstheme="minorHAnsi"/>
          <w:sz w:val="24"/>
          <w:szCs w:val="24"/>
          <w:lang w:val="es-AR"/>
        </w:rPr>
        <w:t>10/6   11/6   12/6   13/6   14/</w:t>
      </w:r>
      <w:proofErr w:type="gramStart"/>
      <w:r w:rsidRPr="00C16B87">
        <w:rPr>
          <w:rFonts w:cstheme="minorHAnsi"/>
          <w:sz w:val="24"/>
          <w:szCs w:val="24"/>
          <w:lang w:val="es-AR"/>
        </w:rPr>
        <w:t>6</w:t>
      </w:r>
      <w:r w:rsidR="00856891">
        <w:rPr>
          <w:rFonts w:cstheme="minorHAnsi"/>
          <w:sz w:val="24"/>
          <w:szCs w:val="24"/>
          <w:lang w:val="es-AR"/>
        </w:rPr>
        <w:t xml:space="preserve">  18</w:t>
      </w:r>
      <w:proofErr w:type="gramEnd"/>
      <w:r w:rsidR="00856891">
        <w:rPr>
          <w:rFonts w:cstheme="minorHAnsi"/>
          <w:sz w:val="24"/>
          <w:szCs w:val="24"/>
          <w:lang w:val="es-AR"/>
        </w:rPr>
        <w:t xml:space="preserve">/6  </w:t>
      </w:r>
      <w:r w:rsidRPr="00C16B87">
        <w:rPr>
          <w:rFonts w:cstheme="minorHAnsi"/>
          <w:sz w:val="24"/>
          <w:szCs w:val="24"/>
          <w:lang w:val="es-AR"/>
        </w:rPr>
        <w:t xml:space="preserve">19/6 </w:t>
      </w:r>
      <w:r w:rsidR="00856891">
        <w:rPr>
          <w:rFonts w:cstheme="minorHAnsi"/>
          <w:sz w:val="24"/>
          <w:szCs w:val="24"/>
          <w:lang w:val="es-AR"/>
        </w:rPr>
        <w:t xml:space="preserve"> </w:t>
      </w:r>
      <w:r w:rsidRPr="00C16B87">
        <w:rPr>
          <w:rFonts w:cstheme="minorHAnsi"/>
          <w:sz w:val="24"/>
          <w:szCs w:val="24"/>
          <w:lang w:val="es-AR"/>
        </w:rPr>
        <w:t>2</w:t>
      </w:r>
      <w:r w:rsidR="00856891">
        <w:rPr>
          <w:rFonts w:cstheme="minorHAnsi"/>
          <w:sz w:val="24"/>
          <w:szCs w:val="24"/>
          <w:lang w:val="es-AR"/>
        </w:rPr>
        <w:t>5</w:t>
      </w:r>
      <w:r w:rsidRPr="00C16B87">
        <w:rPr>
          <w:rFonts w:cstheme="minorHAnsi"/>
          <w:sz w:val="24"/>
          <w:szCs w:val="24"/>
          <w:lang w:val="es-AR"/>
        </w:rPr>
        <w:t xml:space="preserve">/6 </w:t>
      </w:r>
      <w:r w:rsidR="00856891">
        <w:rPr>
          <w:rFonts w:cstheme="minorHAnsi"/>
          <w:sz w:val="24"/>
          <w:szCs w:val="24"/>
          <w:lang w:val="es-AR"/>
        </w:rPr>
        <w:t xml:space="preserve"> y</w:t>
      </w:r>
      <w:r w:rsidRPr="00C16B87">
        <w:rPr>
          <w:rFonts w:cstheme="minorHAnsi"/>
          <w:sz w:val="24"/>
          <w:szCs w:val="24"/>
          <w:lang w:val="es-AR"/>
        </w:rPr>
        <w:t xml:space="preserve">  26/6 </w:t>
      </w:r>
    </w:p>
    <w:p w14:paraId="552685C7" w14:textId="43CC86D0" w:rsidR="00C16B87" w:rsidRPr="00C16B87" w:rsidRDefault="00C16B87" w:rsidP="00C16B87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bookmarkStart w:id="0" w:name="_GoBack"/>
      <w:bookmarkEnd w:id="0"/>
      <w:r w:rsidRPr="00C16B87">
        <w:rPr>
          <w:rFonts w:cstheme="minorHAnsi"/>
          <w:sz w:val="24"/>
          <w:szCs w:val="24"/>
          <w:lang w:val="es-AR"/>
        </w:rPr>
        <w:t>DESTINATARIOS: Maestría Análisis del Discurso</w:t>
      </w:r>
    </w:p>
    <w:p w14:paraId="19893F91" w14:textId="77777777" w:rsidR="00C16B87" w:rsidRDefault="00C16B87" w:rsidP="00F20589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23D328BB" w14:textId="001DFD40" w:rsidR="00C14A94" w:rsidRPr="00C16B87" w:rsidRDefault="00C14A94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/>
          <w:bCs/>
          <w:sz w:val="24"/>
          <w:szCs w:val="24"/>
          <w:lang w:val="es-ES"/>
        </w:rPr>
        <w:t>Fundamentación</w:t>
      </w:r>
    </w:p>
    <w:p w14:paraId="43693228" w14:textId="4340316F" w:rsidR="001979CC" w:rsidRPr="00C16B87" w:rsidRDefault="001979CC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¿</w:t>
      </w:r>
      <w:r w:rsidR="00C14A94" w:rsidRPr="00C16B87">
        <w:rPr>
          <w:rFonts w:cstheme="minorHAnsi"/>
          <w:bCs/>
          <w:sz w:val="24"/>
          <w:szCs w:val="24"/>
          <w:lang w:val="es-ES"/>
        </w:rPr>
        <w:t>Cómo aprehender el discurso pú</w:t>
      </w:r>
      <w:r w:rsidRPr="00C16B87">
        <w:rPr>
          <w:rFonts w:cstheme="minorHAnsi"/>
          <w:bCs/>
          <w:sz w:val="24"/>
          <w:szCs w:val="24"/>
          <w:lang w:val="es-ES"/>
        </w:rPr>
        <w:t xml:space="preserve">blico en sus formas </w:t>
      </w:r>
      <w:r w:rsidR="00C14A94" w:rsidRPr="00C16B87">
        <w:rPr>
          <w:rFonts w:cstheme="minorHAnsi"/>
          <w:bCs/>
          <w:sz w:val="24"/>
          <w:szCs w:val="24"/>
          <w:lang w:val="es-ES"/>
        </w:rPr>
        <w:t>lingüísticas</w:t>
      </w:r>
      <w:r w:rsidRPr="00C16B87">
        <w:rPr>
          <w:rFonts w:cstheme="minorHAnsi"/>
          <w:bCs/>
          <w:sz w:val="24"/>
          <w:szCs w:val="24"/>
          <w:lang w:val="es-ES"/>
        </w:rPr>
        <w:t xml:space="preserve"> y al mismo tiempo en sus aspectos </w:t>
      </w:r>
      <w:proofErr w:type="gramStart"/>
      <w:r w:rsidRPr="00C16B87">
        <w:rPr>
          <w:rFonts w:cstheme="minorHAnsi"/>
          <w:bCs/>
          <w:sz w:val="24"/>
          <w:szCs w:val="24"/>
          <w:lang w:val="es-ES"/>
        </w:rPr>
        <w:t>socio-políticos</w:t>
      </w:r>
      <w:proofErr w:type="gramEnd"/>
      <w:r w:rsidRPr="00C16B87">
        <w:rPr>
          <w:rFonts w:cstheme="minorHAnsi"/>
          <w:bCs/>
          <w:sz w:val="24"/>
          <w:szCs w:val="24"/>
          <w:lang w:val="es-ES"/>
        </w:rPr>
        <w:t xml:space="preserve">? ¿Que nos puede enseñar el estudio profundo de la puesta en discurso </w:t>
      </w:r>
      <w:r w:rsidR="00C14A94" w:rsidRPr="00C16B87">
        <w:rPr>
          <w:rFonts w:cstheme="minorHAnsi"/>
          <w:bCs/>
          <w:sz w:val="24"/>
          <w:szCs w:val="24"/>
          <w:lang w:val="es-ES"/>
        </w:rPr>
        <w:t>para</w:t>
      </w:r>
      <w:r w:rsidRPr="00C16B87">
        <w:rPr>
          <w:rFonts w:cstheme="minorHAnsi"/>
          <w:bCs/>
          <w:sz w:val="24"/>
          <w:szCs w:val="24"/>
          <w:lang w:val="es-ES"/>
        </w:rPr>
        <w:t xml:space="preserve"> captar el modo en que la palabra de los políticos, de los periodistas, de los portavoces de instituciones o de </w:t>
      </w:r>
      <w:r w:rsidR="00C14A94" w:rsidRPr="00C16B87">
        <w:rPr>
          <w:rFonts w:cstheme="minorHAnsi"/>
          <w:bCs/>
          <w:sz w:val="24"/>
          <w:szCs w:val="24"/>
          <w:lang w:val="es-ES"/>
        </w:rPr>
        <w:t>los interna</w:t>
      </w:r>
      <w:r w:rsidRPr="00C16B87">
        <w:rPr>
          <w:rFonts w:cstheme="minorHAnsi"/>
          <w:bCs/>
          <w:sz w:val="24"/>
          <w:szCs w:val="24"/>
          <w:lang w:val="es-ES"/>
        </w:rPr>
        <w:t>utas le da forma a lo real, ilumina y se ocupa de los problemas de la sociedad, intenta ejercer una influencia sobre la esfera pública?</w:t>
      </w:r>
    </w:p>
    <w:p w14:paraId="35B60FB5" w14:textId="3DE2A612" w:rsidR="001979CC" w:rsidRPr="00C16B87" w:rsidRDefault="001979CC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lastRenderedPageBreak/>
        <w:t xml:space="preserve">Este seminario presentará un marco </w:t>
      </w:r>
      <w:r w:rsidR="00C14A94" w:rsidRPr="00C16B87">
        <w:rPr>
          <w:rFonts w:cstheme="minorHAnsi"/>
          <w:bCs/>
          <w:sz w:val="24"/>
          <w:szCs w:val="24"/>
          <w:lang w:val="es-ES"/>
        </w:rPr>
        <w:t>teórico</w:t>
      </w:r>
      <w:r w:rsidRPr="00C16B87">
        <w:rPr>
          <w:rFonts w:cstheme="minorHAnsi"/>
          <w:bCs/>
          <w:sz w:val="24"/>
          <w:szCs w:val="24"/>
          <w:lang w:val="es-ES"/>
        </w:rPr>
        <w:t xml:space="preserve"> y herramientas metodológicas que entrecruzan los avances del análisis del discurso y de la argumentación </w:t>
      </w:r>
      <w:r w:rsidR="00C14A94" w:rsidRPr="00C16B87">
        <w:rPr>
          <w:rFonts w:cstheme="minorHAnsi"/>
          <w:bCs/>
          <w:sz w:val="24"/>
          <w:szCs w:val="24"/>
          <w:lang w:val="es-ES"/>
        </w:rPr>
        <w:t>retó</w:t>
      </w:r>
      <w:r w:rsidR="00786689" w:rsidRPr="00C16B87">
        <w:rPr>
          <w:rFonts w:cstheme="minorHAnsi"/>
          <w:bCs/>
          <w:sz w:val="24"/>
          <w:szCs w:val="24"/>
          <w:lang w:val="es-ES"/>
        </w:rPr>
        <w:t>rica. Luego de un repaso sobre los modos en que es posible integrar estos dos campos de estudio</w:t>
      </w:r>
      <w:r w:rsidR="00C14A94" w:rsidRPr="00C16B87">
        <w:rPr>
          <w:rFonts w:cstheme="minorHAnsi"/>
          <w:bCs/>
          <w:sz w:val="24"/>
          <w:szCs w:val="24"/>
          <w:lang w:val="es-ES"/>
        </w:rPr>
        <w:t>,</w:t>
      </w:r>
      <w:r w:rsidR="00786689" w:rsidRPr="00C16B87">
        <w:rPr>
          <w:rFonts w:cstheme="minorHAnsi"/>
          <w:bCs/>
          <w:sz w:val="24"/>
          <w:szCs w:val="24"/>
          <w:lang w:val="es-ES"/>
        </w:rPr>
        <w:t xml:space="preserve"> a pesar de sus divergencias originales, escogeremos una serie de entradas que permitirán esclarecer el recorrido analítico aquí propuesto: el de la “argumentación en el discurso” (</w:t>
      </w:r>
      <w:proofErr w:type="spellStart"/>
      <w:r w:rsidR="00786689" w:rsidRPr="00C16B87">
        <w:rPr>
          <w:rFonts w:cstheme="minorHAnsi"/>
          <w:bCs/>
          <w:sz w:val="24"/>
          <w:szCs w:val="24"/>
          <w:lang w:val="es-ES"/>
        </w:rPr>
        <w:t>Amossy</w:t>
      </w:r>
      <w:proofErr w:type="spellEnd"/>
      <w:r w:rsidR="00786689" w:rsidRPr="00C16B87">
        <w:rPr>
          <w:rFonts w:cstheme="minorHAnsi"/>
          <w:bCs/>
          <w:sz w:val="24"/>
          <w:szCs w:val="24"/>
          <w:lang w:val="es-ES"/>
        </w:rPr>
        <w:t xml:space="preserve"> 2000).</w:t>
      </w:r>
    </w:p>
    <w:p w14:paraId="6E2775A4" w14:textId="77777777" w:rsidR="00786689" w:rsidRPr="00C16B87" w:rsidRDefault="00786689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7572093A" w14:textId="45620082" w:rsidR="00786689" w:rsidRPr="00C16B87" w:rsidRDefault="00786689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Nos ocuparemos:</w:t>
      </w:r>
    </w:p>
    <w:p w14:paraId="5BBA5909" w14:textId="0162CF73" w:rsidR="00786689" w:rsidRPr="00C16B87" w:rsidRDefault="00786689" w:rsidP="00F20589">
      <w:pPr>
        <w:pStyle w:val="Prrafodelista"/>
        <w:numPr>
          <w:ilvl w:val="0"/>
          <w:numId w:val="2"/>
        </w:num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 xml:space="preserve">de la enunciación, integrando los trabajos de Benveniste y de </w:t>
      </w:r>
      <w:proofErr w:type="spellStart"/>
      <w:r w:rsidRPr="00C16B87">
        <w:rPr>
          <w:rFonts w:cstheme="minorHAnsi"/>
          <w:bCs/>
          <w:sz w:val="24"/>
          <w:szCs w:val="24"/>
          <w:lang w:val="es-ES"/>
        </w:rPr>
        <w:t>Kerbrat-Orecchioni</w:t>
      </w:r>
      <w:proofErr w:type="spellEnd"/>
      <w:r w:rsidRPr="00C16B87">
        <w:rPr>
          <w:rFonts w:cstheme="minorHAnsi"/>
          <w:bCs/>
          <w:sz w:val="24"/>
          <w:szCs w:val="24"/>
          <w:lang w:val="es-ES"/>
        </w:rPr>
        <w:t xml:space="preserve"> con los de la Nueva Retórica de C. </w:t>
      </w:r>
      <w:proofErr w:type="spellStart"/>
      <w:r w:rsidRPr="00C16B87">
        <w:rPr>
          <w:rFonts w:cstheme="minorHAnsi"/>
          <w:bCs/>
          <w:sz w:val="24"/>
          <w:szCs w:val="24"/>
          <w:lang w:val="es-ES"/>
        </w:rPr>
        <w:t>Perelman</w:t>
      </w:r>
      <w:proofErr w:type="spellEnd"/>
      <w:r w:rsidRPr="00C16B87">
        <w:rPr>
          <w:rFonts w:cstheme="minorHAnsi"/>
          <w:bCs/>
          <w:sz w:val="24"/>
          <w:szCs w:val="24"/>
          <w:lang w:val="es-ES"/>
        </w:rPr>
        <w:t xml:space="preserve"> para abordar </w:t>
      </w:r>
      <w:r w:rsidR="00C14A94" w:rsidRPr="00C16B87">
        <w:rPr>
          <w:rFonts w:cstheme="minorHAnsi"/>
          <w:bCs/>
          <w:sz w:val="24"/>
          <w:szCs w:val="24"/>
          <w:lang w:val="es-ES"/>
        </w:rPr>
        <w:t xml:space="preserve">al mismo tiempo </w:t>
      </w:r>
      <w:r w:rsidRPr="00C16B87">
        <w:rPr>
          <w:rFonts w:cstheme="minorHAnsi"/>
          <w:bCs/>
          <w:sz w:val="24"/>
          <w:szCs w:val="24"/>
          <w:lang w:val="es-ES"/>
        </w:rPr>
        <w:t xml:space="preserve">al locutor y al auditorio </w:t>
      </w:r>
    </w:p>
    <w:p w14:paraId="32C6DE36" w14:textId="3205B77A" w:rsidR="00786689" w:rsidRPr="00C16B87" w:rsidRDefault="00786689" w:rsidP="00F20589">
      <w:pPr>
        <w:pStyle w:val="Prrafodelista"/>
        <w:numPr>
          <w:ilvl w:val="0"/>
          <w:numId w:val="2"/>
        </w:num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del ethos o la presentación de sí en el discurso</w:t>
      </w:r>
    </w:p>
    <w:p w14:paraId="60B8F116" w14:textId="665ABE16" w:rsidR="00786689" w:rsidRPr="00C16B87" w:rsidRDefault="00786689" w:rsidP="00F20589">
      <w:pPr>
        <w:pStyle w:val="Prrafodelista"/>
        <w:numPr>
          <w:ilvl w:val="0"/>
          <w:numId w:val="2"/>
        </w:num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de la doxa o el conjunto de formas estereotipadas (cliché</w:t>
      </w:r>
      <w:r w:rsidR="00C14A94" w:rsidRPr="00C16B87">
        <w:rPr>
          <w:rFonts w:cstheme="minorHAnsi"/>
          <w:bCs/>
          <w:sz w:val="24"/>
          <w:szCs w:val="24"/>
          <w:lang w:val="es-ES"/>
        </w:rPr>
        <w:t>s, estereotipos, fó</w:t>
      </w:r>
      <w:r w:rsidRPr="00C16B87">
        <w:rPr>
          <w:rFonts w:cstheme="minorHAnsi"/>
          <w:bCs/>
          <w:sz w:val="24"/>
          <w:szCs w:val="24"/>
          <w:lang w:val="es-ES"/>
        </w:rPr>
        <w:t>rmulas, eslóganes, etc</w:t>
      </w:r>
      <w:r w:rsidR="00C14A94" w:rsidRPr="00C16B87">
        <w:rPr>
          <w:rFonts w:cstheme="minorHAnsi"/>
          <w:bCs/>
          <w:sz w:val="24"/>
          <w:szCs w:val="24"/>
          <w:lang w:val="es-ES"/>
        </w:rPr>
        <w:t>.</w:t>
      </w:r>
      <w:r w:rsidRPr="00C16B87">
        <w:rPr>
          <w:rFonts w:cstheme="minorHAnsi"/>
          <w:bCs/>
          <w:sz w:val="24"/>
          <w:szCs w:val="24"/>
          <w:lang w:val="es-ES"/>
        </w:rPr>
        <w:t xml:space="preserve">) que anclan el discurso en el sentido común y </w:t>
      </w:r>
      <w:r w:rsidR="00C14A94" w:rsidRPr="00C16B87">
        <w:rPr>
          <w:rFonts w:cstheme="minorHAnsi"/>
          <w:bCs/>
          <w:sz w:val="24"/>
          <w:szCs w:val="24"/>
          <w:lang w:val="es-ES"/>
        </w:rPr>
        <w:t xml:space="preserve">en </w:t>
      </w:r>
      <w:r w:rsidRPr="00C16B87">
        <w:rPr>
          <w:rFonts w:cstheme="minorHAnsi"/>
          <w:bCs/>
          <w:sz w:val="24"/>
          <w:szCs w:val="24"/>
          <w:lang w:val="es-ES"/>
        </w:rPr>
        <w:t>el imaginario cultural de una época</w:t>
      </w:r>
    </w:p>
    <w:p w14:paraId="255A29C2" w14:textId="4EFBACC7" w:rsidR="00786689" w:rsidRPr="00C16B87" w:rsidRDefault="00786689" w:rsidP="00F20589">
      <w:pPr>
        <w:pStyle w:val="Prrafodelista"/>
        <w:numPr>
          <w:ilvl w:val="0"/>
          <w:numId w:val="2"/>
        </w:num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de los argumentos y</w:t>
      </w:r>
      <w:r w:rsidR="00C14A94" w:rsidRPr="00C16B87">
        <w:rPr>
          <w:rFonts w:cstheme="minorHAnsi"/>
          <w:bCs/>
          <w:sz w:val="24"/>
          <w:szCs w:val="24"/>
          <w:lang w:val="es-ES"/>
        </w:rPr>
        <w:t xml:space="preserve"> de</w:t>
      </w:r>
      <w:r w:rsidRPr="00C16B87">
        <w:rPr>
          <w:rFonts w:cstheme="minorHAnsi"/>
          <w:bCs/>
          <w:sz w:val="24"/>
          <w:szCs w:val="24"/>
          <w:lang w:val="es-ES"/>
        </w:rPr>
        <w:t xml:space="preserve"> su puesta en discurso</w:t>
      </w:r>
      <w:r w:rsidR="00C14A94" w:rsidRPr="00C16B87">
        <w:rPr>
          <w:rFonts w:cstheme="minorHAnsi"/>
          <w:bCs/>
          <w:sz w:val="24"/>
          <w:szCs w:val="24"/>
          <w:lang w:val="es-ES"/>
        </w:rPr>
        <w:t>.</w:t>
      </w:r>
    </w:p>
    <w:p w14:paraId="1CC240C7" w14:textId="6F9B523A" w:rsidR="00C14A94" w:rsidRPr="00C16B87" w:rsidRDefault="00A61C7C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>Es</w:t>
      </w:r>
      <w:r w:rsidR="00786689" w:rsidRPr="00C16B87">
        <w:rPr>
          <w:rFonts w:cstheme="minorHAnsi"/>
          <w:bCs/>
          <w:sz w:val="24"/>
          <w:szCs w:val="24"/>
          <w:lang w:val="es-ES"/>
        </w:rPr>
        <w:t>os diferentes</w:t>
      </w:r>
      <w:r w:rsidR="008B4E37" w:rsidRPr="00C16B87">
        <w:rPr>
          <w:rFonts w:cstheme="minorHAnsi"/>
          <w:bCs/>
          <w:sz w:val="24"/>
          <w:szCs w:val="24"/>
          <w:lang w:val="es-ES"/>
        </w:rPr>
        <w:t xml:space="preserve"> conceptos echarán luz sobre el</w:t>
      </w:r>
      <w:r w:rsidR="003E5767" w:rsidRPr="00C16B87">
        <w:rPr>
          <w:rFonts w:cstheme="minorHAnsi"/>
          <w:bCs/>
          <w:sz w:val="24"/>
          <w:szCs w:val="24"/>
          <w:lang w:val="es-ES"/>
        </w:rPr>
        <w:t xml:space="preserve"> funcionamiento del discurso pú</w:t>
      </w:r>
      <w:r w:rsidR="00C14A94" w:rsidRPr="00C16B87">
        <w:rPr>
          <w:rFonts w:cstheme="minorHAnsi"/>
          <w:bCs/>
          <w:sz w:val="24"/>
          <w:szCs w:val="24"/>
          <w:lang w:val="es-ES"/>
        </w:rPr>
        <w:t>blico contemporáneo y</w:t>
      </w:r>
      <w:r w:rsidR="008B4E37" w:rsidRPr="00C16B87">
        <w:rPr>
          <w:rFonts w:cstheme="minorHAnsi"/>
          <w:bCs/>
          <w:sz w:val="24"/>
          <w:szCs w:val="24"/>
          <w:lang w:val="es-ES"/>
        </w:rPr>
        <w:t xml:space="preserve"> </w:t>
      </w:r>
      <w:r w:rsidR="00C14A94" w:rsidRPr="00C16B87">
        <w:rPr>
          <w:rFonts w:cstheme="minorHAnsi"/>
          <w:bCs/>
          <w:sz w:val="24"/>
          <w:szCs w:val="24"/>
          <w:lang w:val="es-ES"/>
        </w:rPr>
        <w:t xml:space="preserve">sobre </w:t>
      </w:r>
      <w:r w:rsidR="008B4E37" w:rsidRPr="00C16B87">
        <w:rPr>
          <w:rFonts w:cstheme="minorHAnsi"/>
          <w:bCs/>
          <w:sz w:val="24"/>
          <w:szCs w:val="24"/>
          <w:lang w:val="es-ES"/>
        </w:rPr>
        <w:t>los modos en los que el lo</w:t>
      </w:r>
      <w:r w:rsidR="00C14A94" w:rsidRPr="00C16B87">
        <w:rPr>
          <w:rFonts w:cstheme="minorHAnsi"/>
          <w:bCs/>
          <w:sz w:val="24"/>
          <w:szCs w:val="24"/>
          <w:lang w:val="es-ES"/>
        </w:rPr>
        <w:t>cutor configura una imagen de sí</w:t>
      </w:r>
      <w:r w:rsidR="008B4E37" w:rsidRPr="00C16B87">
        <w:rPr>
          <w:rFonts w:cstheme="minorHAnsi"/>
          <w:bCs/>
          <w:sz w:val="24"/>
          <w:szCs w:val="24"/>
          <w:lang w:val="es-ES"/>
        </w:rPr>
        <w:t xml:space="preserve"> y del otro, se nutre de la doxa-ambiente </w:t>
      </w:r>
      <w:r w:rsidR="00C14A94" w:rsidRPr="00C16B87">
        <w:rPr>
          <w:rFonts w:cstheme="minorHAnsi"/>
          <w:bCs/>
          <w:sz w:val="24"/>
          <w:szCs w:val="24"/>
          <w:lang w:val="es-ES"/>
        </w:rPr>
        <w:t>–</w:t>
      </w:r>
      <w:r w:rsidR="008B4E37" w:rsidRPr="00C16B87">
        <w:rPr>
          <w:rFonts w:cstheme="minorHAnsi"/>
          <w:bCs/>
          <w:sz w:val="24"/>
          <w:szCs w:val="24"/>
          <w:lang w:val="es-ES"/>
        </w:rPr>
        <w:t>cuyos sentid</w:t>
      </w:r>
      <w:r w:rsidR="00C14A94" w:rsidRPr="00C16B87">
        <w:rPr>
          <w:rFonts w:cstheme="minorHAnsi"/>
          <w:bCs/>
          <w:sz w:val="24"/>
          <w:szCs w:val="24"/>
          <w:lang w:val="es-ES"/>
        </w:rPr>
        <w:t>os también intenta modificar</w:t>
      </w:r>
      <w:r w:rsidR="00C14A94" w:rsidRPr="00C16B87">
        <w:rPr>
          <w:rFonts w:cstheme="minorHAnsi"/>
          <w:bCs/>
          <w:sz w:val="24"/>
          <w:szCs w:val="24"/>
          <w:lang w:val="es-ES"/>
        </w:rPr>
        <w:softHyphen/>
        <w:t xml:space="preserve">– y provee razonamientos a su auditorio. Sobre esta base, intentaremos comprender en profundidad en funcionamiento de la argumentación en el discurso público, en el que se definen y discuten los problemas de la vida en común, y los modos en que las interacciones son administradas en un espacio en el que los debates adquieren fácilmente un viraje polémico. </w:t>
      </w:r>
    </w:p>
    <w:p w14:paraId="633BE2B0" w14:textId="664020DE" w:rsidR="00C14A94" w:rsidRPr="00C16B87" w:rsidRDefault="00C14A94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C16B87">
        <w:rPr>
          <w:rFonts w:cstheme="minorHAnsi"/>
          <w:bCs/>
          <w:sz w:val="24"/>
          <w:szCs w:val="24"/>
          <w:lang w:val="es-ES"/>
        </w:rPr>
        <w:t xml:space="preserve">Se abordarán diversos géneros discursivos, los cuales permitirán considerar las restricciones genéricas, que resultan de importancia capital para los fines argumentativos: discurso asambleario, discursos presidenciales, entrevistas, debate televisivo, entrada de blog, foro de discusión online, etc. Los ejemplos serán extraídos principalmente de la vida pública francesa y argentina con algunas incursiones en los discursos de otros países (Estados Unidos, Israel). Los participantes serán invitados a compartir otros corpus de análisis. </w:t>
      </w:r>
    </w:p>
    <w:p w14:paraId="34AE7534" w14:textId="77777777" w:rsidR="00C14A94" w:rsidRPr="00C16B87" w:rsidRDefault="00C14A94" w:rsidP="00F20589">
      <w:pPr>
        <w:spacing w:line="276" w:lineRule="auto"/>
        <w:jc w:val="both"/>
        <w:rPr>
          <w:rFonts w:cstheme="minorHAnsi"/>
          <w:bCs/>
          <w:sz w:val="24"/>
          <w:szCs w:val="24"/>
          <w:lang w:val="es-ES"/>
        </w:rPr>
      </w:pPr>
    </w:p>
    <w:p w14:paraId="4E6FEC60" w14:textId="5F8AB130" w:rsidR="00E60418" w:rsidRPr="00C16B87" w:rsidRDefault="00CE2350" w:rsidP="00F20589">
      <w:pPr>
        <w:spacing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C16B87">
        <w:rPr>
          <w:rFonts w:cstheme="minorHAnsi"/>
          <w:b/>
          <w:sz w:val="24"/>
          <w:szCs w:val="24"/>
          <w:lang w:val="es-ES"/>
        </w:rPr>
        <w:t xml:space="preserve">Modalidad de cursada y evaluación </w:t>
      </w:r>
    </w:p>
    <w:p w14:paraId="4A3C508E" w14:textId="710EAF7F" w:rsidR="00CE2350" w:rsidRPr="00C16B87" w:rsidRDefault="00CE2350" w:rsidP="00CE2350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16B87">
        <w:rPr>
          <w:rFonts w:cstheme="minorHAnsi"/>
          <w:sz w:val="24"/>
          <w:szCs w:val="24"/>
          <w:lang w:val="es-ES"/>
        </w:rPr>
        <w:t>El curso consta de 32 horas y s</w:t>
      </w:r>
      <w:r w:rsidR="00E60418" w:rsidRPr="00C16B87">
        <w:rPr>
          <w:rFonts w:cstheme="minorHAnsi"/>
          <w:sz w:val="24"/>
          <w:szCs w:val="24"/>
          <w:lang w:val="es-ES"/>
        </w:rPr>
        <w:t xml:space="preserve">e dividirá en dos bloques: uno intensivo, de 15 horas, a cargo de la profesora </w:t>
      </w:r>
      <w:proofErr w:type="spellStart"/>
      <w:r w:rsidR="00E60418" w:rsidRPr="00C16B87">
        <w:rPr>
          <w:rFonts w:cstheme="minorHAnsi"/>
          <w:sz w:val="24"/>
          <w:szCs w:val="24"/>
          <w:lang w:val="es-ES"/>
        </w:rPr>
        <w:t>Amossy</w:t>
      </w:r>
      <w:proofErr w:type="spellEnd"/>
      <w:r w:rsidR="00E60418" w:rsidRPr="00C16B87">
        <w:rPr>
          <w:rFonts w:cstheme="minorHAnsi"/>
          <w:sz w:val="24"/>
          <w:szCs w:val="24"/>
          <w:lang w:val="es-ES"/>
        </w:rPr>
        <w:t xml:space="preserve">; y uno de 17 horas, </w:t>
      </w:r>
      <w:r w:rsidR="00D1490A" w:rsidRPr="00C16B87">
        <w:rPr>
          <w:rFonts w:cstheme="minorHAnsi"/>
          <w:sz w:val="24"/>
          <w:szCs w:val="24"/>
          <w:lang w:val="es-ES"/>
        </w:rPr>
        <w:t xml:space="preserve">repartido en </w:t>
      </w:r>
      <w:r w:rsidRPr="00C16B87">
        <w:rPr>
          <w:rFonts w:cstheme="minorHAnsi"/>
          <w:sz w:val="24"/>
          <w:szCs w:val="24"/>
          <w:lang w:val="es-ES"/>
        </w:rPr>
        <w:t>tres</w:t>
      </w:r>
      <w:r w:rsidR="00D1490A" w:rsidRPr="00C16B87">
        <w:rPr>
          <w:rFonts w:cstheme="minorHAnsi"/>
          <w:sz w:val="24"/>
          <w:szCs w:val="24"/>
          <w:lang w:val="es-ES"/>
        </w:rPr>
        <w:t xml:space="preserve"> clases de 4</w:t>
      </w:r>
      <w:r w:rsidRPr="00C16B87">
        <w:rPr>
          <w:rFonts w:cstheme="minorHAnsi"/>
          <w:sz w:val="24"/>
          <w:szCs w:val="24"/>
          <w:lang w:val="es-ES"/>
        </w:rPr>
        <w:t xml:space="preserve"> horas</w:t>
      </w:r>
      <w:r w:rsidR="00D1490A" w:rsidRPr="00C16B87">
        <w:rPr>
          <w:rFonts w:cstheme="minorHAnsi"/>
          <w:sz w:val="24"/>
          <w:szCs w:val="24"/>
          <w:lang w:val="es-ES"/>
        </w:rPr>
        <w:t xml:space="preserve"> y</w:t>
      </w:r>
      <w:r w:rsidRPr="00C16B87">
        <w:rPr>
          <w:rFonts w:cstheme="minorHAnsi"/>
          <w:sz w:val="24"/>
          <w:szCs w:val="24"/>
          <w:lang w:val="es-ES"/>
        </w:rPr>
        <w:t xml:space="preserve"> una última de</w:t>
      </w:r>
      <w:r w:rsidR="00D1490A" w:rsidRPr="00C16B87">
        <w:rPr>
          <w:rFonts w:cstheme="minorHAnsi"/>
          <w:sz w:val="24"/>
          <w:szCs w:val="24"/>
          <w:lang w:val="es-ES"/>
        </w:rPr>
        <w:t xml:space="preserve"> </w:t>
      </w:r>
      <w:r w:rsidRPr="00C16B87">
        <w:rPr>
          <w:rFonts w:cstheme="minorHAnsi"/>
          <w:sz w:val="24"/>
          <w:szCs w:val="24"/>
          <w:lang w:val="es-ES"/>
        </w:rPr>
        <w:t>5</w:t>
      </w:r>
      <w:r w:rsidR="00D1490A" w:rsidRPr="00C16B87">
        <w:rPr>
          <w:rFonts w:cstheme="minorHAnsi"/>
          <w:sz w:val="24"/>
          <w:szCs w:val="24"/>
          <w:lang w:val="es-ES"/>
        </w:rPr>
        <w:t xml:space="preserve"> horas, a cargo de la profesora Montero.</w:t>
      </w:r>
      <w:r w:rsidRPr="00C16B87">
        <w:rPr>
          <w:rFonts w:cstheme="minorHAnsi"/>
          <w:sz w:val="24"/>
          <w:szCs w:val="24"/>
          <w:lang w:val="es-ES"/>
        </w:rPr>
        <w:t xml:space="preserve"> </w:t>
      </w:r>
    </w:p>
    <w:p w14:paraId="211CA530" w14:textId="24CC3C91" w:rsidR="00CE2350" w:rsidRPr="00C16B87" w:rsidRDefault="00CE2350" w:rsidP="00CE2350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La evaluación se hará a partir de un trabajo práctico individual y domiciliario, que consistirá en la escritura de un ensayo académico, de una extensión no mayor a 7 carillas. El escrito tendrá como disparadores una serie de consignas </w:t>
      </w:r>
      <w:proofErr w:type="gramStart"/>
      <w:r w:rsidRPr="00C16B87">
        <w:rPr>
          <w:rFonts w:cstheme="minorHAnsi"/>
          <w:sz w:val="24"/>
          <w:szCs w:val="24"/>
          <w:lang w:val="es-ES_tradnl"/>
        </w:rPr>
        <w:t>que</w:t>
      </w:r>
      <w:proofErr w:type="gramEnd"/>
      <w:r w:rsidRPr="00C16B87">
        <w:rPr>
          <w:rFonts w:cstheme="minorHAnsi"/>
          <w:sz w:val="24"/>
          <w:szCs w:val="24"/>
          <w:lang w:val="es-ES_tradnl"/>
        </w:rPr>
        <w:t xml:space="preserve"> vinculadas con las unidades del curso, que guiarán el análisis de un corpus de discursos, que bien podrá ser confeccionado por cada estudiante según su tema de investigación o interés, o bien será preparado por las docentes a cargo del seminario.</w:t>
      </w:r>
    </w:p>
    <w:p w14:paraId="3FAAFDAF" w14:textId="77777777" w:rsidR="00D1490A" w:rsidRPr="00C16B87" w:rsidRDefault="00D1490A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</w:p>
    <w:p w14:paraId="5CC7707B" w14:textId="37CDEA66" w:rsidR="00D1490A" w:rsidRPr="00C16B87" w:rsidRDefault="00D1490A" w:rsidP="00F20589">
      <w:pPr>
        <w:spacing w:line="27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C16B87">
        <w:rPr>
          <w:rFonts w:cstheme="minorHAnsi"/>
          <w:b/>
          <w:sz w:val="24"/>
          <w:szCs w:val="24"/>
          <w:lang w:val="es-ES"/>
        </w:rPr>
        <w:t>Organización temática</w:t>
      </w:r>
    </w:p>
    <w:p w14:paraId="4BEC527A" w14:textId="101A6468" w:rsidR="00F20589" w:rsidRPr="00C16B87" w:rsidRDefault="00D1490A" w:rsidP="00F20589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  <w:r w:rsidRPr="00C16B87">
        <w:rPr>
          <w:rFonts w:cstheme="minorHAnsi"/>
          <w:sz w:val="24"/>
          <w:szCs w:val="24"/>
          <w:u w:val="single"/>
          <w:lang w:val="es-ES"/>
        </w:rPr>
        <w:t>Unidad 1</w:t>
      </w:r>
      <w:r w:rsidRPr="00C16B87">
        <w:rPr>
          <w:rFonts w:cstheme="minorHAnsi"/>
          <w:sz w:val="24"/>
          <w:szCs w:val="24"/>
          <w:lang w:val="es-ES"/>
        </w:rPr>
        <w:t>. El espacio público. El debate público, entre discusión, controversia y polémica. La noción de esfera pública y sus límites. Opinión pública, esfera pública, arena pú</w:t>
      </w:r>
      <w:r w:rsidR="00F20589" w:rsidRPr="00C16B87">
        <w:rPr>
          <w:rFonts w:cstheme="minorHAnsi"/>
          <w:sz w:val="24"/>
          <w:szCs w:val="24"/>
          <w:lang w:val="es-ES"/>
        </w:rPr>
        <w:t xml:space="preserve">blica. El espacio público mediatizado. Lo público y lo político. </w:t>
      </w:r>
    </w:p>
    <w:p w14:paraId="755CA1DB" w14:textId="3193D9E1" w:rsidR="00F20589" w:rsidRPr="00C16B87" w:rsidRDefault="00F20589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u w:val="single"/>
          <w:lang w:val="es-ES_tradnl"/>
        </w:rPr>
        <w:t>Unidad 2</w:t>
      </w:r>
      <w:r w:rsidRPr="00C16B87">
        <w:rPr>
          <w:rFonts w:cstheme="minorHAnsi"/>
          <w:sz w:val="24"/>
          <w:szCs w:val="24"/>
          <w:lang w:val="es-ES_tradnl"/>
        </w:rPr>
        <w:t>. El discurso polémico.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La polémica como condición inherente a la argumentación. Polémica y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 xml:space="preserve">retórica. La función del desacuerdo en sociedades democráticas.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Dicotomización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polarización, </w:t>
      </w:r>
      <w:r w:rsidR="00CE2350" w:rsidRPr="00C16B87">
        <w:rPr>
          <w:rFonts w:cstheme="minorHAnsi"/>
          <w:sz w:val="24"/>
          <w:szCs w:val="24"/>
          <w:lang w:val="es-ES_tradnl"/>
        </w:rPr>
        <w:t>descrédito</w:t>
      </w:r>
      <w:r w:rsidRPr="00C16B87">
        <w:rPr>
          <w:rFonts w:cstheme="minorHAnsi"/>
          <w:sz w:val="24"/>
          <w:szCs w:val="24"/>
          <w:lang w:val="es-ES_tradnl"/>
        </w:rPr>
        <w:t xml:space="preserve">. Destinatarios negativos y modos de descalificación. </w:t>
      </w:r>
    </w:p>
    <w:p w14:paraId="2EF85A73" w14:textId="1C96901D" w:rsidR="00F20589" w:rsidRPr="00C16B87" w:rsidRDefault="00F20589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u w:val="single"/>
          <w:lang w:val="es-ES_tradnl"/>
        </w:rPr>
        <w:t>Unidad 3</w:t>
      </w:r>
      <w:r w:rsidRPr="00C16B87">
        <w:rPr>
          <w:rFonts w:cstheme="minorHAnsi"/>
          <w:sz w:val="24"/>
          <w:szCs w:val="24"/>
          <w:lang w:val="es-ES_tradnl"/>
        </w:rPr>
        <w:t>. Ethos y la construcción de una imagen de sí.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El ethos en la retórica, la teoría política y la sociología. El ethos como sustento de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la identidad. La noción de “escena” y “escenografía”. Ethos y pathos.</w:t>
      </w:r>
    </w:p>
    <w:p w14:paraId="22758F53" w14:textId="3D9CC7B0" w:rsidR="00F20589" w:rsidRPr="00C16B87" w:rsidRDefault="00F20589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u w:val="single"/>
          <w:lang w:val="es-ES_tradnl"/>
        </w:rPr>
        <w:t>Unidad 4</w:t>
      </w:r>
      <w:r w:rsidRPr="00C16B87">
        <w:rPr>
          <w:rFonts w:cstheme="minorHAnsi"/>
          <w:sz w:val="24"/>
          <w:szCs w:val="24"/>
          <w:lang w:val="es-ES_tradnl"/>
        </w:rPr>
        <w:t xml:space="preserve">. Elementos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dóxicos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. Tópica,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topoï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argumentativos, estereotipos y clichés. La denominación de los acontecimientos. Tematización y objetos discursivos. La clasificación de los tipos de argumentos.</w:t>
      </w:r>
    </w:p>
    <w:p w14:paraId="7DBA52CE" w14:textId="77777777" w:rsidR="00F20589" w:rsidRPr="00C16B87" w:rsidRDefault="00F20589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</w:p>
    <w:p w14:paraId="23BAFBD5" w14:textId="25FDA466" w:rsidR="00F20589" w:rsidRPr="00C16B87" w:rsidRDefault="00CE2350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b/>
          <w:sz w:val="24"/>
          <w:szCs w:val="24"/>
          <w:lang w:val="es-ES_tradnl"/>
        </w:rPr>
        <w:t>Bibliografía</w:t>
      </w:r>
    </w:p>
    <w:p w14:paraId="1888A740" w14:textId="3BCB4F32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iCs/>
          <w:sz w:val="24"/>
          <w:szCs w:val="24"/>
          <w:lang w:val="es-ES_tradnl"/>
        </w:rPr>
        <w:t>Angenot</w:t>
      </w:r>
      <w:proofErr w:type="spellEnd"/>
      <w:r w:rsidRPr="00C16B87">
        <w:rPr>
          <w:rFonts w:cstheme="minorHAnsi"/>
          <w:iCs/>
          <w:sz w:val="24"/>
          <w:szCs w:val="24"/>
          <w:lang w:val="es-ES_tradnl"/>
        </w:rPr>
        <w:t xml:space="preserve">, M. (2010): </w:t>
      </w:r>
      <w:r w:rsidRPr="00C16B87">
        <w:rPr>
          <w:rFonts w:cstheme="minorHAnsi"/>
          <w:i/>
          <w:iCs/>
          <w:sz w:val="24"/>
          <w:szCs w:val="24"/>
          <w:lang w:val="es-ES_tradnl"/>
        </w:rPr>
        <w:t>El discurso social</w:t>
      </w:r>
      <w:r w:rsidRPr="00C16B87">
        <w:rPr>
          <w:rFonts w:cstheme="minorHAnsi"/>
          <w:iCs/>
          <w:sz w:val="24"/>
          <w:szCs w:val="24"/>
          <w:lang w:val="es-ES_tradnl"/>
        </w:rPr>
        <w:t>. Buenos Aires, Siglo XXI.</w:t>
      </w:r>
      <w:r w:rsidRPr="00C16B87">
        <w:rPr>
          <w:rFonts w:cstheme="minorHAnsi"/>
          <w:iCs/>
          <w:sz w:val="24"/>
          <w:szCs w:val="24"/>
          <w:lang w:val="es-ES_tradnl"/>
        </w:rPr>
        <w:tab/>
      </w:r>
    </w:p>
    <w:p w14:paraId="4D850516" w14:textId="77777777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AR"/>
        </w:rPr>
      </w:pPr>
      <w:proofErr w:type="spellStart"/>
      <w:r w:rsidRPr="00C16B87">
        <w:rPr>
          <w:rFonts w:cstheme="minorHAnsi"/>
          <w:sz w:val="24"/>
          <w:szCs w:val="24"/>
          <w:lang w:val="fr-FR"/>
        </w:rPr>
        <w:t>Amossy</w:t>
      </w:r>
      <w:proofErr w:type="spellEnd"/>
      <w:r w:rsidRPr="00C16B87">
        <w:rPr>
          <w:rFonts w:cstheme="minorHAnsi"/>
          <w:sz w:val="24"/>
          <w:szCs w:val="24"/>
          <w:lang w:val="fr-FR"/>
        </w:rPr>
        <w:t>, R. (2000</w:t>
      </w:r>
      <w:proofErr w:type="gramStart"/>
      <w:r w:rsidRPr="00C16B87">
        <w:rPr>
          <w:rFonts w:cstheme="minorHAnsi"/>
          <w:sz w:val="24"/>
          <w:szCs w:val="24"/>
          <w:lang w:val="fr-FR"/>
        </w:rPr>
        <w:t>):</w:t>
      </w:r>
      <w:proofErr w:type="gramEnd"/>
      <w:r w:rsidRPr="00C16B87">
        <w:rPr>
          <w:rFonts w:cstheme="minorHAnsi"/>
          <w:sz w:val="24"/>
          <w:szCs w:val="24"/>
          <w:lang w:val="fr-FR"/>
        </w:rPr>
        <w:t xml:space="preserve"> </w:t>
      </w:r>
      <w:r w:rsidRPr="00C16B87">
        <w:rPr>
          <w:rFonts w:cstheme="minorHAnsi"/>
          <w:i/>
          <w:sz w:val="24"/>
          <w:szCs w:val="24"/>
          <w:lang w:val="fr-FR"/>
        </w:rPr>
        <w:t>L’argumentation dans le discours. Discours politique, littérature d´idées, fiction</w:t>
      </w:r>
      <w:r w:rsidRPr="00C16B87">
        <w:rPr>
          <w:rFonts w:cstheme="minorHAnsi"/>
          <w:sz w:val="24"/>
          <w:szCs w:val="24"/>
          <w:lang w:val="fr-FR"/>
        </w:rPr>
        <w:t xml:space="preserve">. </w:t>
      </w:r>
      <w:r w:rsidRPr="00C16B87">
        <w:rPr>
          <w:rFonts w:cstheme="minorHAnsi"/>
          <w:sz w:val="24"/>
          <w:szCs w:val="24"/>
          <w:lang w:val="es-AR"/>
        </w:rPr>
        <w:t>París, Nathan.</w:t>
      </w:r>
    </w:p>
    <w:p w14:paraId="180DDF97" w14:textId="77777777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Amossy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R. y A.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Herschberg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Pierrot (2005): </w:t>
      </w:r>
      <w:r w:rsidRPr="00C16B87">
        <w:rPr>
          <w:rFonts w:cstheme="minorHAnsi"/>
          <w:i/>
          <w:sz w:val="24"/>
          <w:szCs w:val="24"/>
          <w:lang w:val="es-ES_tradnl"/>
        </w:rPr>
        <w:t>Estereotipos y clichés</w:t>
      </w:r>
      <w:r w:rsidRPr="00C16B87">
        <w:rPr>
          <w:rFonts w:cstheme="minorHAnsi"/>
          <w:sz w:val="24"/>
          <w:szCs w:val="24"/>
          <w:lang w:val="es-ES_tradnl"/>
        </w:rPr>
        <w:t>. Buenos Aires, Eudeba.</w:t>
      </w:r>
    </w:p>
    <w:p w14:paraId="20E1B15A" w14:textId="3C6856A4" w:rsidR="00F20589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Amossy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R. (2016): “Por una retórica del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dissensus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>. Las funciones de la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 xml:space="preserve">polémica”. En </w:t>
      </w:r>
      <w:r w:rsidRPr="00C16B87">
        <w:rPr>
          <w:rFonts w:cstheme="minorHAnsi"/>
          <w:i/>
          <w:sz w:val="24"/>
          <w:szCs w:val="24"/>
          <w:lang w:val="es-ES_tradnl"/>
        </w:rPr>
        <w:t>El análisis del discurso polémico: disputas, querellas y</w:t>
      </w:r>
      <w:r w:rsidR="00CE2350" w:rsidRPr="00C16B87">
        <w:rPr>
          <w:rFonts w:cstheme="minorHAnsi"/>
          <w:i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i/>
          <w:sz w:val="24"/>
          <w:szCs w:val="24"/>
          <w:lang w:val="es-ES_tradnl"/>
        </w:rPr>
        <w:t>controversias</w:t>
      </w:r>
      <w:r w:rsidRPr="00C16B87">
        <w:rPr>
          <w:rFonts w:cstheme="minorHAnsi"/>
          <w:sz w:val="24"/>
          <w:szCs w:val="24"/>
          <w:lang w:val="es-ES_tradnl"/>
        </w:rPr>
        <w:t>, compilado por A.S. Montero. Buenos Aires, Prometeo.</w:t>
      </w:r>
    </w:p>
    <w:p w14:paraId="3334452E" w14:textId="68C44B1A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Amossy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R. (2018a): </w:t>
      </w:r>
      <w:r w:rsidRPr="00C16B87">
        <w:rPr>
          <w:rFonts w:cstheme="minorHAnsi"/>
          <w:i/>
          <w:sz w:val="24"/>
          <w:szCs w:val="24"/>
          <w:lang w:val="es-ES_tradnl"/>
        </w:rPr>
        <w:t>La presentación de sí. Ethos e identidad verbal</w:t>
      </w:r>
      <w:r w:rsidRPr="00C16B87">
        <w:rPr>
          <w:rFonts w:cstheme="minorHAnsi"/>
          <w:sz w:val="24"/>
          <w:szCs w:val="24"/>
          <w:lang w:val="es-ES_tradnl"/>
        </w:rPr>
        <w:t>. Buenos Aires, Prometeo.</w:t>
      </w:r>
    </w:p>
    <w:p w14:paraId="67476C75" w14:textId="0FF5EE51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Amossy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R. (2018b): </w:t>
      </w:r>
      <w:r w:rsidRPr="00C16B87">
        <w:rPr>
          <w:rFonts w:cstheme="minorHAnsi"/>
          <w:i/>
          <w:sz w:val="24"/>
          <w:szCs w:val="24"/>
          <w:lang w:val="es-ES_tradnl"/>
        </w:rPr>
        <w:t>Apología de la polémica</w:t>
      </w:r>
      <w:r w:rsidRPr="00C16B87">
        <w:rPr>
          <w:rFonts w:cstheme="minorHAnsi"/>
          <w:sz w:val="24"/>
          <w:szCs w:val="24"/>
          <w:lang w:val="es-ES_tradnl"/>
        </w:rPr>
        <w:t>, Buenos Aires, Prometeo.</w:t>
      </w:r>
    </w:p>
    <w:p w14:paraId="67E63932" w14:textId="77777777" w:rsidR="00CE2350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Arnoux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E. (2008): </w:t>
      </w:r>
      <w:r w:rsidRPr="00C16B87">
        <w:rPr>
          <w:rFonts w:cstheme="minorHAnsi"/>
          <w:i/>
          <w:sz w:val="24"/>
          <w:szCs w:val="24"/>
          <w:lang w:val="es-ES_tradnl"/>
        </w:rPr>
        <w:t>El discurso latinoamericanista de Hugo Chávez</w:t>
      </w:r>
      <w:r w:rsidRPr="00C16B87">
        <w:rPr>
          <w:rFonts w:cstheme="minorHAnsi"/>
          <w:sz w:val="24"/>
          <w:szCs w:val="24"/>
          <w:lang w:val="es-ES_tradnl"/>
        </w:rPr>
        <w:t>. Buenos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Aires, Biblos, 102-131.</w:t>
      </w:r>
    </w:p>
    <w:p w14:paraId="2AF67C75" w14:textId="41401352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eastAsia="Batang" w:cstheme="minorHAnsi"/>
          <w:sz w:val="24"/>
          <w:szCs w:val="24"/>
          <w:lang w:val="es-ES_tradnl"/>
        </w:rPr>
        <w:t xml:space="preserve">Barthes, R. (1985): </w:t>
      </w:r>
      <w:r w:rsidRPr="00C16B87">
        <w:rPr>
          <w:rFonts w:eastAsia="Batang" w:cstheme="minorHAnsi"/>
          <w:i/>
          <w:sz w:val="24"/>
          <w:szCs w:val="24"/>
          <w:lang w:val="es-ES_tradnl"/>
        </w:rPr>
        <w:t>La aventura semiológica</w:t>
      </w:r>
      <w:r w:rsidRPr="00C16B87">
        <w:rPr>
          <w:rFonts w:eastAsia="Batang" w:cstheme="minorHAnsi"/>
          <w:sz w:val="24"/>
          <w:szCs w:val="24"/>
          <w:lang w:val="es-ES_tradnl"/>
        </w:rPr>
        <w:t>. Barcelona, Paidós.</w:t>
      </w:r>
    </w:p>
    <w:p w14:paraId="1C5A3B75" w14:textId="77777777" w:rsidR="009511FC" w:rsidRPr="00C16B87" w:rsidRDefault="00CE2350" w:rsidP="006954F9">
      <w:pPr>
        <w:spacing w:after="60" w:line="276" w:lineRule="auto"/>
        <w:ind w:left="426" w:hanging="426"/>
        <w:jc w:val="both"/>
        <w:rPr>
          <w:rFonts w:eastAsia="Batang" w:cstheme="minorHAnsi"/>
          <w:sz w:val="24"/>
          <w:szCs w:val="24"/>
          <w:lang w:val="es-ES_tradnl"/>
        </w:rPr>
      </w:pPr>
      <w:r w:rsidRPr="00C16B87">
        <w:rPr>
          <w:rFonts w:eastAsia="Batang" w:cstheme="minorHAnsi"/>
          <w:sz w:val="24"/>
          <w:szCs w:val="24"/>
          <w:lang w:val="es-AR"/>
        </w:rPr>
        <w:t xml:space="preserve">Charaudeau, P. y D. Maingueneau (Dirs.) </w:t>
      </w:r>
      <w:r w:rsidRPr="00C16B87">
        <w:rPr>
          <w:rFonts w:eastAsia="Batang" w:cstheme="minorHAnsi"/>
          <w:sz w:val="24"/>
          <w:szCs w:val="24"/>
          <w:lang w:val="es-ES_tradnl"/>
        </w:rPr>
        <w:t xml:space="preserve">(2005): </w:t>
      </w:r>
      <w:r w:rsidRPr="00C16B87">
        <w:rPr>
          <w:rFonts w:eastAsia="Batang" w:cstheme="minorHAnsi"/>
          <w:i/>
          <w:sz w:val="24"/>
          <w:szCs w:val="24"/>
          <w:lang w:val="es-ES_tradnl"/>
        </w:rPr>
        <w:t>Diccionario de análisis del discurso</w:t>
      </w:r>
      <w:r w:rsidRPr="00C16B87">
        <w:rPr>
          <w:rFonts w:eastAsia="Batang" w:cstheme="minorHAnsi"/>
          <w:sz w:val="24"/>
          <w:szCs w:val="24"/>
          <w:lang w:val="es-ES_tradnl"/>
        </w:rPr>
        <w:t>. Buenos Aires, Nueva Visión.</w:t>
      </w:r>
    </w:p>
    <w:p w14:paraId="44D4FCAC" w14:textId="72A5C6BA" w:rsidR="009511FC" w:rsidRPr="00C16B87" w:rsidRDefault="00CE2350" w:rsidP="006954F9">
      <w:pPr>
        <w:spacing w:after="60" w:line="276" w:lineRule="auto"/>
        <w:ind w:left="426" w:hanging="426"/>
        <w:jc w:val="both"/>
        <w:rPr>
          <w:rFonts w:eastAsia="Batang"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Ducrot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O. (1990): </w:t>
      </w:r>
      <w:r w:rsidRPr="00C16B87">
        <w:rPr>
          <w:rFonts w:cstheme="minorHAnsi"/>
          <w:i/>
          <w:sz w:val="24"/>
          <w:szCs w:val="24"/>
          <w:lang w:val="es-ES_tradnl"/>
        </w:rPr>
        <w:t>Polifonía y argumentación</w:t>
      </w:r>
      <w:r w:rsidR="009511FC" w:rsidRPr="00C16B87">
        <w:rPr>
          <w:rFonts w:cstheme="minorHAnsi"/>
          <w:sz w:val="24"/>
          <w:szCs w:val="24"/>
          <w:lang w:val="es-ES_tradnl"/>
        </w:rPr>
        <w:t>.</w:t>
      </w:r>
      <w:r w:rsidRPr="00C16B87">
        <w:rPr>
          <w:rFonts w:cstheme="minorHAnsi"/>
          <w:sz w:val="24"/>
          <w:szCs w:val="24"/>
          <w:lang w:val="es-ES_tradnl"/>
        </w:rPr>
        <w:t xml:space="preserve"> Cali, Universidad del Valle.</w:t>
      </w:r>
    </w:p>
    <w:p w14:paraId="64235538" w14:textId="1285FE07" w:rsidR="009511FC" w:rsidRPr="00C16B87" w:rsidRDefault="00CE2350" w:rsidP="006954F9">
      <w:pPr>
        <w:spacing w:after="60" w:line="276" w:lineRule="auto"/>
        <w:ind w:left="426" w:hanging="426"/>
        <w:jc w:val="both"/>
        <w:rPr>
          <w:rFonts w:eastAsia="Batang"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Maingueneau, D. (1998): </w:t>
      </w:r>
      <w:r w:rsidRPr="00C16B87">
        <w:rPr>
          <w:rFonts w:cstheme="minorHAnsi"/>
          <w:i/>
          <w:sz w:val="24"/>
          <w:szCs w:val="24"/>
          <w:lang w:val="es-ES_tradnl"/>
        </w:rPr>
        <w:t>Análisis de textos de comunicación</w:t>
      </w:r>
      <w:r w:rsidR="009511FC" w:rsidRPr="00C16B87">
        <w:rPr>
          <w:rFonts w:cstheme="minorHAnsi"/>
          <w:sz w:val="24"/>
          <w:szCs w:val="24"/>
          <w:lang w:val="es-ES_tradnl"/>
        </w:rPr>
        <w:t>.</w:t>
      </w:r>
      <w:r w:rsidRPr="00C16B87">
        <w:rPr>
          <w:rFonts w:cstheme="minorHAnsi"/>
          <w:sz w:val="24"/>
          <w:szCs w:val="24"/>
          <w:lang w:val="es-ES_tradnl"/>
        </w:rPr>
        <w:t xml:space="preserve"> Buenos Aires, Nueva Visión.</w:t>
      </w:r>
    </w:p>
    <w:p w14:paraId="3F1C10D0" w14:textId="3A8937AF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eastAsia="Batang"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Maingueneau, D. (2010): “El enunciador encarnado: La problemática del ethos”, en </w:t>
      </w:r>
      <w:r w:rsidRPr="00C16B87">
        <w:rPr>
          <w:rFonts w:cstheme="minorHAnsi"/>
          <w:i/>
          <w:sz w:val="24"/>
          <w:szCs w:val="24"/>
          <w:lang w:val="es-ES_tradnl"/>
        </w:rPr>
        <w:t>Versión</w:t>
      </w:r>
      <w:r w:rsidRPr="00C16B87">
        <w:rPr>
          <w:rFonts w:cstheme="minorHAnsi"/>
          <w:sz w:val="24"/>
          <w:szCs w:val="24"/>
          <w:lang w:val="es-ES_tradnl"/>
        </w:rPr>
        <w:t xml:space="preserve"> 24: 203-225.</w:t>
      </w:r>
    </w:p>
    <w:p w14:paraId="62573017" w14:textId="77777777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Moirand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>, S. (en prensa): L</w:t>
      </w:r>
      <w:r w:rsidRPr="00C16B87">
        <w:rPr>
          <w:rFonts w:cstheme="minorHAnsi"/>
          <w:i/>
          <w:sz w:val="24"/>
          <w:szCs w:val="24"/>
          <w:lang w:val="es-ES_tradnl"/>
        </w:rPr>
        <w:t>os discursos de la prensa diaria. Observar, analizar, comprender</w:t>
      </w:r>
      <w:r w:rsidRPr="00C16B87">
        <w:rPr>
          <w:rFonts w:cstheme="minorHAnsi"/>
          <w:sz w:val="24"/>
          <w:szCs w:val="24"/>
          <w:lang w:val="es-ES_tradnl"/>
        </w:rPr>
        <w:t>. Buenos Aires, Prometeo.</w:t>
      </w:r>
    </w:p>
    <w:p w14:paraId="30E5058C" w14:textId="68FA15FA" w:rsidR="00F20589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Montero, A.S. (2009): “Puesta en escena, destinación y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contradestinación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en el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 xml:space="preserve">discurso kirchnerista (Argentina, 2003-2007)”, en </w:t>
      </w:r>
      <w:r w:rsidRPr="00C16B87">
        <w:rPr>
          <w:rFonts w:cstheme="minorHAnsi"/>
          <w:i/>
          <w:sz w:val="24"/>
          <w:szCs w:val="24"/>
          <w:lang w:val="es-ES_tradnl"/>
        </w:rPr>
        <w:t>Discurso &amp; Sociedad</w:t>
      </w:r>
      <w:r w:rsidRPr="00C16B87">
        <w:rPr>
          <w:rFonts w:cstheme="minorHAnsi"/>
          <w:sz w:val="24"/>
          <w:szCs w:val="24"/>
          <w:lang w:val="es-ES_tradnl"/>
        </w:rPr>
        <w:t xml:space="preserve"> 3(2).</w:t>
      </w:r>
    </w:p>
    <w:p w14:paraId="2575B58C" w14:textId="77777777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Montero, A.S. (2012): "Los usos del ethos. Abordajes discursivos, sociológicos y políticos", en </w:t>
      </w:r>
      <w:proofErr w:type="spellStart"/>
      <w:r w:rsidRPr="00C16B87">
        <w:rPr>
          <w:rFonts w:cstheme="minorHAnsi"/>
          <w:i/>
          <w:sz w:val="24"/>
          <w:szCs w:val="24"/>
          <w:lang w:val="es-ES_tradnl"/>
        </w:rPr>
        <w:t>Rétor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3: 223-242.</w:t>
      </w:r>
    </w:p>
    <w:p w14:paraId="2FC28EA8" w14:textId="4A605CDE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 xml:space="preserve">Montero, A.S. (2018): “Gestionar la duda. La interpelación al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paradestinatario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en el discurso de Cambiemos”,</w:t>
      </w:r>
      <w:r w:rsidR="009511FC" w:rsidRPr="00C16B87">
        <w:rPr>
          <w:rFonts w:cstheme="minorHAnsi"/>
          <w:sz w:val="24"/>
          <w:szCs w:val="24"/>
          <w:lang w:val="es-ES_tradnl"/>
        </w:rPr>
        <w:t xml:space="preserve"> en</w:t>
      </w:r>
      <w:r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i/>
          <w:sz w:val="24"/>
          <w:szCs w:val="24"/>
          <w:lang w:val="es-ES_tradnl"/>
        </w:rPr>
        <w:t>Revista Mexicana de Opinión Pública</w:t>
      </w:r>
      <w:r w:rsidRPr="00C16B87">
        <w:rPr>
          <w:rFonts w:cstheme="minorHAnsi"/>
          <w:sz w:val="24"/>
          <w:szCs w:val="24"/>
          <w:lang w:val="es-ES_tradnl"/>
        </w:rPr>
        <w:t>.</w:t>
      </w:r>
    </w:p>
    <w:p w14:paraId="2AD9AA56" w14:textId="6DD79F2A" w:rsidR="00F20589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Mouffe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>, C. (2015)</w:t>
      </w:r>
      <w:r w:rsidR="009511FC" w:rsidRPr="00C16B87">
        <w:rPr>
          <w:rFonts w:cstheme="minorHAnsi"/>
          <w:sz w:val="24"/>
          <w:szCs w:val="24"/>
          <w:lang w:val="es-ES_tradnl"/>
        </w:rPr>
        <w:t>:</w:t>
      </w:r>
      <w:r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i/>
          <w:sz w:val="24"/>
          <w:szCs w:val="24"/>
          <w:lang w:val="es-ES_tradnl"/>
        </w:rPr>
        <w:t>Agonística. Pensar el mundo políticamente</w:t>
      </w:r>
      <w:r w:rsidRPr="00C16B87">
        <w:rPr>
          <w:rFonts w:cstheme="minorHAnsi"/>
          <w:sz w:val="24"/>
          <w:szCs w:val="24"/>
          <w:lang w:val="es-ES_tradnl"/>
        </w:rPr>
        <w:t>. Buenos Aires,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FCE.</w:t>
      </w:r>
    </w:p>
    <w:p w14:paraId="50FEE1B0" w14:textId="5D7BBBFD" w:rsidR="009511FC" w:rsidRPr="00C16B87" w:rsidRDefault="009511FC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Perelman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Ch. y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Olbrechts-Tyteca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C. (1989): </w:t>
      </w:r>
      <w:r w:rsidRPr="00C16B87">
        <w:rPr>
          <w:rFonts w:cstheme="minorHAnsi"/>
          <w:i/>
          <w:sz w:val="24"/>
          <w:szCs w:val="24"/>
          <w:lang w:val="es-ES_tradnl"/>
        </w:rPr>
        <w:t>Tratado de la argumentación</w:t>
      </w:r>
      <w:r w:rsidRPr="00C16B87">
        <w:rPr>
          <w:rFonts w:cstheme="minorHAnsi"/>
          <w:sz w:val="24"/>
          <w:szCs w:val="24"/>
          <w:lang w:val="es-ES_tradnl"/>
        </w:rPr>
        <w:t>. Madrid, Gredos.</w:t>
      </w:r>
    </w:p>
    <w:p w14:paraId="3F8D930A" w14:textId="354ECEDC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Plantin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C. (2005): </w:t>
      </w:r>
      <w:r w:rsidRPr="00C16B87">
        <w:rPr>
          <w:rFonts w:cstheme="minorHAnsi"/>
          <w:i/>
          <w:sz w:val="24"/>
          <w:szCs w:val="24"/>
          <w:lang w:val="es-ES_tradnl"/>
        </w:rPr>
        <w:t>La argumentación</w:t>
      </w:r>
      <w:r w:rsidRPr="00C16B87">
        <w:rPr>
          <w:rFonts w:cstheme="minorHAnsi"/>
          <w:sz w:val="24"/>
          <w:szCs w:val="24"/>
          <w:lang w:val="es-ES_tradnl"/>
        </w:rPr>
        <w:t xml:space="preserve">. Buenos Aires, Biblos. </w:t>
      </w:r>
    </w:p>
    <w:p w14:paraId="7133CD91" w14:textId="0F77515D" w:rsidR="00F20589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Plantin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C. (2012): “La normalidad del desacuerdo”, en </w:t>
      </w:r>
      <w:r w:rsidRPr="00C16B87">
        <w:rPr>
          <w:rFonts w:cstheme="minorHAnsi"/>
          <w:i/>
          <w:sz w:val="24"/>
          <w:szCs w:val="24"/>
          <w:lang w:val="es-ES_tradnl"/>
        </w:rPr>
        <w:t>Praxis Filosófica</w:t>
      </w:r>
      <w:r w:rsidRPr="00C16B87">
        <w:rPr>
          <w:rFonts w:cstheme="minorHAnsi"/>
          <w:sz w:val="24"/>
          <w:szCs w:val="24"/>
          <w:lang w:val="es-ES_tradnl"/>
        </w:rPr>
        <w:t xml:space="preserve"> 35: 283-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301.</w:t>
      </w:r>
    </w:p>
    <w:p w14:paraId="4561C30E" w14:textId="77777777" w:rsidR="00CE2350" w:rsidRPr="00C16B87" w:rsidRDefault="00CE2350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proofErr w:type="spellStart"/>
      <w:r w:rsidRPr="00C16B87">
        <w:rPr>
          <w:rFonts w:cstheme="minorHAnsi"/>
          <w:sz w:val="24"/>
          <w:szCs w:val="24"/>
          <w:lang w:val="es-ES_tradnl"/>
        </w:rPr>
        <w:t>Samouth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, E. y Serrano, Y. (2015): “Las implicaciones políticas de la nominación: nombrar un conflicto en los medios de comunicación colombianos y venezolanos”, en </w:t>
      </w:r>
      <w:r w:rsidRPr="00C16B87">
        <w:rPr>
          <w:rFonts w:cstheme="minorHAnsi"/>
          <w:i/>
          <w:sz w:val="24"/>
          <w:szCs w:val="24"/>
          <w:lang w:val="es-ES_tradnl"/>
        </w:rPr>
        <w:t>Discursos políticos en América Latina</w:t>
      </w:r>
      <w:r w:rsidRPr="00C16B87">
        <w:rPr>
          <w:rFonts w:cstheme="minorHAnsi"/>
          <w:sz w:val="24"/>
          <w:szCs w:val="24"/>
          <w:lang w:val="es-ES_tradnl"/>
        </w:rPr>
        <w:t xml:space="preserve">, dirigido por M.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Donot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y M. </w:t>
      </w:r>
      <w:proofErr w:type="spellStart"/>
      <w:r w:rsidRPr="00C16B87">
        <w:rPr>
          <w:rFonts w:cstheme="minorHAnsi"/>
          <w:sz w:val="24"/>
          <w:szCs w:val="24"/>
          <w:lang w:val="es-ES_tradnl"/>
        </w:rPr>
        <w:t>Pordeus</w:t>
      </w:r>
      <w:proofErr w:type="spellEnd"/>
      <w:r w:rsidRPr="00C16B87">
        <w:rPr>
          <w:rFonts w:cstheme="minorHAnsi"/>
          <w:sz w:val="24"/>
          <w:szCs w:val="24"/>
          <w:lang w:val="es-ES_tradnl"/>
        </w:rPr>
        <w:t xml:space="preserve"> Ribeiro, 149-165. Rosario, Homo Sapiens.</w:t>
      </w:r>
    </w:p>
    <w:p w14:paraId="31932562" w14:textId="36270BE0" w:rsidR="00F20589" w:rsidRPr="00C16B87" w:rsidRDefault="00F20589" w:rsidP="006954F9">
      <w:pPr>
        <w:spacing w:after="60" w:line="276" w:lineRule="auto"/>
        <w:ind w:left="426" w:hanging="426"/>
        <w:jc w:val="both"/>
        <w:rPr>
          <w:rFonts w:cstheme="minorHAnsi"/>
          <w:sz w:val="24"/>
          <w:szCs w:val="24"/>
          <w:lang w:val="es-ES_tradnl"/>
        </w:rPr>
      </w:pPr>
      <w:r w:rsidRPr="00C16B87">
        <w:rPr>
          <w:rFonts w:cstheme="minorHAnsi"/>
          <w:sz w:val="24"/>
          <w:szCs w:val="24"/>
          <w:lang w:val="es-ES_tradnl"/>
        </w:rPr>
        <w:t>Verón, E. (1987): “La palabra adversativa. Observaciones sobre la enunciación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 xml:space="preserve">política”, en </w:t>
      </w:r>
      <w:r w:rsidRPr="00C16B87">
        <w:rPr>
          <w:rFonts w:cstheme="minorHAnsi"/>
          <w:i/>
          <w:sz w:val="24"/>
          <w:szCs w:val="24"/>
          <w:lang w:val="es-ES_tradnl"/>
        </w:rPr>
        <w:t>El discurso político. Lenguajes y acontecimientos</w:t>
      </w:r>
      <w:r w:rsidRPr="00C16B87">
        <w:rPr>
          <w:rFonts w:cstheme="minorHAnsi"/>
          <w:sz w:val="24"/>
          <w:szCs w:val="24"/>
          <w:lang w:val="es-ES_tradnl"/>
        </w:rPr>
        <w:t>, coordinado por</w:t>
      </w:r>
      <w:r w:rsidR="00CE2350" w:rsidRPr="00C16B87">
        <w:rPr>
          <w:rFonts w:cstheme="minorHAnsi"/>
          <w:sz w:val="24"/>
          <w:szCs w:val="24"/>
          <w:lang w:val="es-ES_tradnl"/>
        </w:rPr>
        <w:t xml:space="preserve"> </w:t>
      </w:r>
      <w:r w:rsidRPr="00C16B87">
        <w:rPr>
          <w:rFonts w:cstheme="minorHAnsi"/>
          <w:sz w:val="24"/>
          <w:szCs w:val="24"/>
          <w:lang w:val="es-ES_tradnl"/>
        </w:rPr>
        <w:t>E. Verón et al.</w:t>
      </w:r>
      <w:r w:rsidR="00CE2350" w:rsidRPr="00C16B87">
        <w:rPr>
          <w:rFonts w:cstheme="minorHAnsi"/>
          <w:sz w:val="24"/>
          <w:szCs w:val="24"/>
          <w:lang w:val="es-ES_tradnl"/>
        </w:rPr>
        <w:t>,</w:t>
      </w:r>
      <w:r w:rsidRPr="00C16B87">
        <w:rPr>
          <w:rFonts w:cstheme="minorHAnsi"/>
          <w:sz w:val="24"/>
          <w:szCs w:val="24"/>
          <w:lang w:val="es-ES_tradnl"/>
        </w:rPr>
        <w:t xml:space="preserve"> Buenos Aires, Hachette.</w:t>
      </w:r>
    </w:p>
    <w:p w14:paraId="6BA1AFF7" w14:textId="77777777" w:rsidR="00CE2350" w:rsidRPr="00C16B87" w:rsidRDefault="00CE2350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</w:p>
    <w:p w14:paraId="34E87A63" w14:textId="77777777" w:rsidR="00CE2350" w:rsidRPr="00C16B87" w:rsidRDefault="00CE2350" w:rsidP="00F20589">
      <w:pPr>
        <w:spacing w:line="276" w:lineRule="auto"/>
        <w:jc w:val="both"/>
        <w:rPr>
          <w:rFonts w:cstheme="minorHAnsi"/>
          <w:sz w:val="24"/>
          <w:szCs w:val="24"/>
          <w:lang w:val="es-ES_tradnl"/>
        </w:rPr>
      </w:pPr>
    </w:p>
    <w:p w14:paraId="3FF9B966" w14:textId="23B0DD07" w:rsidR="00D1490A" w:rsidRPr="00C16B87" w:rsidRDefault="00D1490A" w:rsidP="00F20589">
      <w:pPr>
        <w:spacing w:line="276" w:lineRule="auto"/>
        <w:jc w:val="both"/>
        <w:rPr>
          <w:rFonts w:cstheme="minorHAnsi"/>
          <w:sz w:val="24"/>
          <w:szCs w:val="24"/>
          <w:lang w:val="es-ES"/>
        </w:rPr>
      </w:pPr>
    </w:p>
    <w:sectPr w:rsidR="00D1490A" w:rsidRPr="00C16B8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36806" w14:textId="77777777" w:rsidR="00D917CE" w:rsidRDefault="00D917CE" w:rsidP="006954F9">
      <w:pPr>
        <w:spacing w:after="0" w:line="240" w:lineRule="auto"/>
      </w:pPr>
      <w:r>
        <w:separator/>
      </w:r>
    </w:p>
  </w:endnote>
  <w:endnote w:type="continuationSeparator" w:id="0">
    <w:p w14:paraId="7831DD70" w14:textId="77777777" w:rsidR="00D917CE" w:rsidRDefault="00D917CE" w:rsidP="0069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50AA" w14:textId="77777777" w:rsidR="006954F9" w:rsidRDefault="006954F9" w:rsidP="00A94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106B9D" w14:textId="77777777" w:rsidR="006954F9" w:rsidRDefault="006954F9" w:rsidP="006954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F1AA" w14:textId="77777777" w:rsidR="006954F9" w:rsidRDefault="006954F9" w:rsidP="00A94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55E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D488779" w14:textId="77777777" w:rsidR="006954F9" w:rsidRDefault="006954F9" w:rsidP="006954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742C" w14:textId="77777777" w:rsidR="00D917CE" w:rsidRDefault="00D917CE" w:rsidP="006954F9">
      <w:pPr>
        <w:spacing w:after="0" w:line="240" w:lineRule="auto"/>
      </w:pPr>
      <w:r>
        <w:separator/>
      </w:r>
    </w:p>
  </w:footnote>
  <w:footnote w:type="continuationSeparator" w:id="0">
    <w:p w14:paraId="0883A528" w14:textId="77777777" w:rsidR="00D917CE" w:rsidRDefault="00D917CE" w:rsidP="0069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72188"/>
    <w:multiLevelType w:val="hybridMultilevel"/>
    <w:tmpl w:val="08C00E42"/>
    <w:lvl w:ilvl="0" w:tplc="3C8E64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6A23"/>
    <w:multiLevelType w:val="hybridMultilevel"/>
    <w:tmpl w:val="EC8439E0"/>
    <w:lvl w:ilvl="0" w:tplc="24D42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D0"/>
    <w:rsid w:val="000007F5"/>
    <w:rsid w:val="000A25DC"/>
    <w:rsid w:val="000F55ED"/>
    <w:rsid w:val="00140471"/>
    <w:rsid w:val="001979CC"/>
    <w:rsid w:val="001E004A"/>
    <w:rsid w:val="00270DF2"/>
    <w:rsid w:val="003A1032"/>
    <w:rsid w:val="003E5767"/>
    <w:rsid w:val="00424300"/>
    <w:rsid w:val="004F6EEE"/>
    <w:rsid w:val="006954F9"/>
    <w:rsid w:val="006C36D0"/>
    <w:rsid w:val="006E3400"/>
    <w:rsid w:val="00786689"/>
    <w:rsid w:val="00856891"/>
    <w:rsid w:val="008A2C8E"/>
    <w:rsid w:val="008B4E37"/>
    <w:rsid w:val="009511FC"/>
    <w:rsid w:val="009B67EB"/>
    <w:rsid w:val="00A61C7C"/>
    <w:rsid w:val="00B02410"/>
    <w:rsid w:val="00C14A94"/>
    <w:rsid w:val="00C16B87"/>
    <w:rsid w:val="00CE2350"/>
    <w:rsid w:val="00D1490A"/>
    <w:rsid w:val="00D917CE"/>
    <w:rsid w:val="00E60418"/>
    <w:rsid w:val="00F20589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3F2"/>
  <w15:chartTrackingRefBased/>
  <w15:docId w15:val="{129539FD-7419-4FB3-A551-AA9EA48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25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954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4F9"/>
  </w:style>
  <w:style w:type="character" w:styleId="Nmerodepgina">
    <w:name w:val="page number"/>
    <w:basedOn w:val="Fuentedeprrafopredeter"/>
    <w:uiPriority w:val="99"/>
    <w:semiHidden/>
    <w:unhideWhenUsed/>
    <w:rsid w:val="0069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Mariana di Stefano</cp:lastModifiedBy>
  <cp:revision>3</cp:revision>
  <dcterms:created xsi:type="dcterms:W3CDTF">2019-02-21T18:22:00Z</dcterms:created>
  <dcterms:modified xsi:type="dcterms:W3CDTF">2019-02-22T13:42:00Z</dcterms:modified>
</cp:coreProperties>
</file>