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25FE02" w14:textId="77777777" w:rsidR="001D7A0C" w:rsidRPr="006B5F9F" w:rsidRDefault="001D7A0C">
      <w:pPr>
        <w:pStyle w:val="Ttulo20"/>
        <w:spacing w:before="0" w:after="0" w:line="360" w:lineRule="auto"/>
        <w:jc w:val="both"/>
        <w:rPr>
          <w:rFonts w:ascii="Arial" w:hAnsi="Arial" w:cs="Arial"/>
          <w:sz w:val="22"/>
          <w:szCs w:val="22"/>
        </w:rPr>
      </w:pPr>
    </w:p>
    <w:p w14:paraId="568E5FAD" w14:textId="77777777" w:rsidR="001D7A0C" w:rsidRPr="006B5F9F" w:rsidRDefault="00A12C85">
      <w:pPr>
        <w:pStyle w:val="Ttulo20"/>
        <w:spacing w:before="0" w:after="0" w:line="360" w:lineRule="auto"/>
        <w:jc w:val="both"/>
        <w:rPr>
          <w:rFonts w:ascii="Arial" w:hAnsi="Arial" w:cs="Arial"/>
          <w:sz w:val="22"/>
          <w:szCs w:val="22"/>
        </w:rPr>
      </w:pPr>
      <w:r w:rsidRPr="006B5F9F">
        <w:rPr>
          <w:rFonts w:ascii="Arial" w:hAnsi="Arial" w:cs="Arial"/>
          <w:sz w:val="22"/>
          <w:szCs w:val="22"/>
        </w:rPr>
        <w:t>Información para difusión</w:t>
      </w:r>
    </w:p>
    <w:p w14:paraId="2EF95E98" w14:textId="77777777" w:rsidR="001D7A0C" w:rsidRPr="006B5F9F" w:rsidRDefault="001D7A0C">
      <w:pPr>
        <w:spacing w:line="360" w:lineRule="auto"/>
        <w:rPr>
          <w:rFonts w:ascii="Arial" w:hAnsi="Arial" w:cs="Arial"/>
          <w:sz w:val="22"/>
          <w:szCs w:val="22"/>
        </w:rPr>
      </w:pPr>
    </w:p>
    <w:p w14:paraId="2FAEB287" w14:textId="77777777" w:rsidR="001D7A0C" w:rsidRPr="006B5F9F" w:rsidRDefault="00A12C85">
      <w:pPr>
        <w:spacing w:line="360" w:lineRule="auto"/>
        <w:rPr>
          <w:rFonts w:ascii="Arial" w:hAnsi="Arial" w:cs="Arial"/>
          <w:sz w:val="22"/>
          <w:szCs w:val="22"/>
        </w:rPr>
      </w:pPr>
      <w:r w:rsidRPr="006B5F9F">
        <w:rPr>
          <w:rFonts w:ascii="Arial" w:hAnsi="Arial" w:cs="Arial"/>
          <w:b/>
          <w:sz w:val="22"/>
          <w:szCs w:val="22"/>
        </w:rPr>
        <w:t>Título del seminario</w:t>
      </w:r>
      <w:r w:rsidRPr="006B5F9F">
        <w:rPr>
          <w:rFonts w:ascii="Arial" w:hAnsi="Arial" w:cs="Arial"/>
          <w:sz w:val="22"/>
          <w:szCs w:val="22"/>
        </w:rPr>
        <w:t>: Bosques, comunidades indígenas y pequeños productores, servicios ecosistémicos y culturales en Argentina: enfoques legales y antropológicos y sociales.</w:t>
      </w:r>
    </w:p>
    <w:p w14:paraId="5C03BF8E" w14:textId="77777777" w:rsidR="001D7A0C" w:rsidRPr="006B5F9F" w:rsidRDefault="001D7A0C">
      <w:pPr>
        <w:spacing w:line="360" w:lineRule="auto"/>
        <w:rPr>
          <w:rFonts w:ascii="Arial" w:hAnsi="Arial" w:cs="Arial"/>
          <w:sz w:val="22"/>
          <w:szCs w:val="22"/>
        </w:rPr>
      </w:pPr>
    </w:p>
    <w:p w14:paraId="16D8949D" w14:textId="77777777" w:rsidR="001D7A0C" w:rsidRPr="006B5F9F" w:rsidRDefault="00A12C85">
      <w:pPr>
        <w:spacing w:line="360" w:lineRule="auto"/>
        <w:rPr>
          <w:rFonts w:ascii="Arial" w:hAnsi="Arial" w:cs="Arial"/>
          <w:b/>
          <w:sz w:val="22"/>
          <w:szCs w:val="22"/>
        </w:rPr>
      </w:pPr>
      <w:r w:rsidRPr="006B5F9F">
        <w:rPr>
          <w:rFonts w:ascii="Arial" w:hAnsi="Arial" w:cs="Arial"/>
          <w:b/>
          <w:sz w:val="22"/>
          <w:szCs w:val="22"/>
        </w:rPr>
        <w:t>Descripción del curso (hasta 150 palabras):</w:t>
      </w:r>
    </w:p>
    <w:p w14:paraId="0DC9FF57" w14:textId="77777777" w:rsidR="001D7A0C" w:rsidRPr="006B5F9F" w:rsidRDefault="00A12C85">
      <w:pPr>
        <w:spacing w:line="360" w:lineRule="auto"/>
      </w:pPr>
      <w:r w:rsidRPr="006B5F9F">
        <w:rPr>
          <w:rFonts w:ascii="Arial" w:hAnsi="Arial" w:cs="Arial"/>
          <w:sz w:val="22"/>
          <w:szCs w:val="22"/>
          <w:shd w:val="clear" w:color="auto" w:fill="FFFFFF"/>
        </w:rPr>
        <w:t xml:space="preserve">En los últimos años, se han sancionado diversas legislaciones y se vienen instrumentando variados planes, que tienen como destinatarios a los pueblos indígenas y a pequeños productores rurales que los afectan profundamente. Una de ellas es la Ley </w:t>
      </w:r>
      <w:proofErr w:type="spellStart"/>
      <w:r w:rsidRPr="006B5F9F">
        <w:rPr>
          <w:rFonts w:ascii="Arial" w:hAnsi="Arial" w:cs="Arial"/>
          <w:sz w:val="22"/>
          <w:szCs w:val="22"/>
          <w:shd w:val="clear" w:color="auto" w:fill="FFFFFF"/>
        </w:rPr>
        <w:t>Nº</w:t>
      </w:r>
      <w:proofErr w:type="spellEnd"/>
      <w:r w:rsidRPr="006B5F9F">
        <w:rPr>
          <w:rFonts w:ascii="Arial" w:hAnsi="Arial" w:cs="Arial"/>
          <w:sz w:val="22"/>
          <w:szCs w:val="22"/>
          <w:shd w:val="clear" w:color="auto" w:fill="FFFFFF"/>
        </w:rPr>
        <w:t xml:space="preserve"> 26.331 “Presupuestos mínimos de protección ambiental de los bosques nativos” -conocida como “Ley de Bosques”- en la cual nos centraremos en este seminario. Proponemos, a través de una mirada interdisciplinaria centrada en el Derecho Ambiental, el Desarrollo Rural y la Antropología Social, abordar las implicancias que tienen para los pueblos indígenas y pequeños productores rurales dicha normativa. Planteamos brindar una visión general de esta Ley en materia de Bosques, desde el punto de vista del Derecho Ambiental, la incorporación de los denominados “servicios ecosistémicos” en las legislaciones -que hacen referencia a las condiciones y procesos a través de los cuales los ecosistemas naturales y las especies que los conforman mantienen y satisfacen la vida del hombre-. Por último, analizaremos las dificultades para la instrumentación de la Ley de Bosques, los efectos en poblaciones indígenas y productores rurales para diferentes regiones del país, litigios legales y diversos conflictos socioambientales.</w:t>
      </w:r>
    </w:p>
    <w:p w14:paraId="195557D7" w14:textId="77777777" w:rsidR="001D7A0C" w:rsidRPr="006B5F9F" w:rsidRDefault="001D7A0C">
      <w:pPr>
        <w:spacing w:line="360" w:lineRule="auto"/>
        <w:rPr>
          <w:rFonts w:ascii="Arial" w:hAnsi="Arial" w:cs="Arial"/>
          <w:sz w:val="22"/>
          <w:szCs w:val="22"/>
        </w:rPr>
      </w:pPr>
    </w:p>
    <w:p w14:paraId="7A17A586" w14:textId="77777777" w:rsidR="001D7A0C" w:rsidRPr="006B5F9F" w:rsidRDefault="001D7A0C">
      <w:pPr>
        <w:spacing w:line="360" w:lineRule="auto"/>
        <w:rPr>
          <w:rFonts w:ascii="Arial" w:hAnsi="Arial" w:cs="Arial"/>
          <w:sz w:val="22"/>
          <w:szCs w:val="22"/>
        </w:rPr>
      </w:pPr>
    </w:p>
    <w:p w14:paraId="7835FE63" w14:textId="77777777" w:rsidR="001D7A0C" w:rsidRPr="006B5F9F" w:rsidRDefault="001D7A0C">
      <w:pPr>
        <w:spacing w:line="360" w:lineRule="auto"/>
        <w:rPr>
          <w:rFonts w:ascii="Arial" w:hAnsi="Arial" w:cs="Arial"/>
          <w:sz w:val="22"/>
          <w:szCs w:val="22"/>
        </w:rPr>
      </w:pPr>
    </w:p>
    <w:p w14:paraId="4A6D0DC8" w14:textId="77777777" w:rsidR="001D7A0C" w:rsidRPr="006B5F9F" w:rsidRDefault="001D7A0C">
      <w:pPr>
        <w:spacing w:line="360" w:lineRule="auto"/>
        <w:rPr>
          <w:rFonts w:ascii="Arial" w:hAnsi="Arial" w:cs="Arial"/>
          <w:sz w:val="22"/>
          <w:szCs w:val="22"/>
        </w:rPr>
      </w:pPr>
    </w:p>
    <w:p w14:paraId="54B68833" w14:textId="77777777" w:rsidR="001D7A0C" w:rsidRPr="006B5F9F" w:rsidRDefault="001D7A0C">
      <w:pPr>
        <w:spacing w:line="360" w:lineRule="auto"/>
        <w:rPr>
          <w:rFonts w:ascii="Arial" w:hAnsi="Arial" w:cs="Arial"/>
          <w:sz w:val="22"/>
          <w:szCs w:val="22"/>
        </w:rPr>
      </w:pPr>
    </w:p>
    <w:p w14:paraId="7993DE7F" w14:textId="77777777" w:rsidR="001D7A0C" w:rsidRPr="006B5F9F" w:rsidRDefault="001D7A0C">
      <w:pPr>
        <w:spacing w:line="360" w:lineRule="auto"/>
        <w:rPr>
          <w:rFonts w:ascii="Arial" w:hAnsi="Arial" w:cs="Arial"/>
          <w:sz w:val="22"/>
          <w:szCs w:val="22"/>
        </w:rPr>
      </w:pPr>
    </w:p>
    <w:p w14:paraId="38CBA366" w14:textId="77777777" w:rsidR="001D7A0C" w:rsidRPr="006B5F9F" w:rsidRDefault="001D7A0C">
      <w:pPr>
        <w:spacing w:line="360" w:lineRule="auto"/>
        <w:rPr>
          <w:rFonts w:ascii="Arial" w:hAnsi="Arial" w:cs="Arial"/>
          <w:sz w:val="22"/>
          <w:szCs w:val="22"/>
        </w:rPr>
      </w:pPr>
    </w:p>
    <w:p w14:paraId="7748643B" w14:textId="77777777" w:rsidR="001D7A0C" w:rsidRPr="006B5F9F" w:rsidRDefault="001D7A0C">
      <w:pPr>
        <w:spacing w:line="360" w:lineRule="auto"/>
        <w:rPr>
          <w:rFonts w:ascii="Arial" w:hAnsi="Arial" w:cs="Arial"/>
          <w:sz w:val="22"/>
          <w:szCs w:val="22"/>
        </w:rPr>
      </w:pPr>
    </w:p>
    <w:p w14:paraId="2F3A2605" w14:textId="77777777" w:rsidR="001D7A0C" w:rsidRPr="006B5F9F" w:rsidRDefault="001D7A0C">
      <w:pPr>
        <w:spacing w:line="360" w:lineRule="auto"/>
        <w:rPr>
          <w:rFonts w:ascii="Arial" w:hAnsi="Arial" w:cs="Arial"/>
          <w:b/>
          <w:sz w:val="22"/>
          <w:szCs w:val="22"/>
        </w:rPr>
      </w:pPr>
    </w:p>
    <w:p w14:paraId="64D14796" w14:textId="77777777" w:rsidR="001D7A0C" w:rsidRPr="006B5F9F" w:rsidRDefault="001D7A0C">
      <w:pPr>
        <w:spacing w:line="360" w:lineRule="auto"/>
        <w:rPr>
          <w:rFonts w:ascii="Arial" w:hAnsi="Arial" w:cs="Arial"/>
          <w:b/>
          <w:sz w:val="22"/>
          <w:szCs w:val="22"/>
        </w:rPr>
      </w:pPr>
    </w:p>
    <w:p w14:paraId="4BB4210E" w14:textId="77777777" w:rsidR="001D7A0C" w:rsidRPr="006B5F9F" w:rsidRDefault="001D7A0C">
      <w:pPr>
        <w:spacing w:line="360" w:lineRule="auto"/>
        <w:rPr>
          <w:rFonts w:ascii="Arial" w:hAnsi="Arial" w:cs="Arial"/>
          <w:b/>
          <w:sz w:val="22"/>
          <w:szCs w:val="22"/>
        </w:rPr>
      </w:pPr>
    </w:p>
    <w:p w14:paraId="5864EE93" w14:textId="77777777" w:rsidR="001D7A0C" w:rsidRPr="006B5F9F" w:rsidRDefault="00A12C85">
      <w:pPr>
        <w:spacing w:line="360" w:lineRule="auto"/>
        <w:rPr>
          <w:rFonts w:ascii="Arial" w:hAnsi="Arial" w:cs="Arial"/>
          <w:b/>
          <w:sz w:val="22"/>
          <w:szCs w:val="22"/>
        </w:rPr>
      </w:pPr>
      <w:r w:rsidRPr="006B5F9F">
        <w:rPr>
          <w:rFonts w:ascii="Arial" w:hAnsi="Arial" w:cs="Arial"/>
          <w:b/>
          <w:sz w:val="22"/>
          <w:szCs w:val="22"/>
        </w:rPr>
        <w:t>Síntesis de CV los docentes (hasta 200 palabras):</w:t>
      </w:r>
    </w:p>
    <w:p w14:paraId="33216B19" w14:textId="77777777" w:rsidR="001D7A0C" w:rsidRPr="006B5F9F" w:rsidRDefault="00A12C85">
      <w:pPr>
        <w:spacing w:line="360" w:lineRule="auto"/>
        <w:rPr>
          <w:rFonts w:ascii="Arial" w:hAnsi="Arial" w:cs="Arial"/>
          <w:i/>
          <w:iCs/>
          <w:sz w:val="22"/>
          <w:szCs w:val="22"/>
        </w:rPr>
      </w:pPr>
      <w:r w:rsidRPr="006B5F9F">
        <w:rPr>
          <w:rFonts w:ascii="Arial" w:hAnsi="Arial" w:cs="Arial"/>
          <w:i/>
          <w:iCs/>
          <w:sz w:val="22"/>
          <w:szCs w:val="22"/>
        </w:rPr>
        <w:t>Clara María Minaverry:</w:t>
      </w:r>
    </w:p>
    <w:p w14:paraId="241674ED"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Abogada (Universidad de Buenos Aires), Magíster en Derecho Ambiental (Universidad Complutense de Madrid), Doctora en Derecho (Universidad de Buenos Aires).</w:t>
      </w:r>
    </w:p>
    <w:p w14:paraId="0C906F95"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Profesora Adjunta Ordinaria, División Derecho, Área: Derecho Ambiental, Departamento de Ciencias Sociales, Universidad Nacional de Luján. Profesora de posgrado en la Universidad Tecnológica Nacional y en la Universidad de Buenos Aires. Investigadora Adjunta de la carrera del investigador científico y tecnológico del CONICET, y del Instituto de Ecología y Desarrollo Sustentable (INEDES) en la Universidad Nacional de Luján. Directora, </w:t>
      </w:r>
      <w:proofErr w:type="spellStart"/>
      <w:proofErr w:type="gramStart"/>
      <w:r w:rsidRPr="006B5F9F">
        <w:rPr>
          <w:rFonts w:ascii="Arial" w:hAnsi="Arial" w:cs="Arial"/>
          <w:sz w:val="22"/>
          <w:szCs w:val="22"/>
        </w:rPr>
        <w:t>co-directora</w:t>
      </w:r>
      <w:proofErr w:type="spellEnd"/>
      <w:proofErr w:type="gramEnd"/>
      <w:r w:rsidRPr="006B5F9F">
        <w:rPr>
          <w:rFonts w:ascii="Arial" w:hAnsi="Arial" w:cs="Arial"/>
          <w:sz w:val="22"/>
          <w:szCs w:val="22"/>
        </w:rPr>
        <w:t xml:space="preserve"> e integrante de diversos proyectos de investigación y de extensión. </w:t>
      </w:r>
      <w:r w:rsidRPr="006B5F9F">
        <w:rPr>
          <w:rFonts w:ascii="Arial" w:hAnsi="Arial" w:cs="Arial"/>
          <w:bCs/>
          <w:sz w:val="22"/>
          <w:szCs w:val="22"/>
          <w:lang w:val="es-ES"/>
        </w:rPr>
        <w:t>Viene analizando la jurisprudencia y los efectos de la implementación de diferentes normas ambientales, en relación con la Ley de Bosques en diferentes regiones del país.</w:t>
      </w:r>
    </w:p>
    <w:p w14:paraId="1C15658C" w14:textId="77777777" w:rsidR="001D7A0C" w:rsidRPr="006B5F9F" w:rsidRDefault="001D7A0C">
      <w:pPr>
        <w:spacing w:line="360" w:lineRule="auto"/>
        <w:rPr>
          <w:rFonts w:ascii="Arial" w:hAnsi="Arial" w:cs="Arial"/>
          <w:sz w:val="22"/>
          <w:szCs w:val="22"/>
          <w:lang w:eastAsia="es-AR"/>
        </w:rPr>
      </w:pPr>
    </w:p>
    <w:p w14:paraId="7BE56B18" w14:textId="77777777" w:rsidR="001D7A0C" w:rsidRPr="006B5F9F" w:rsidRDefault="00A12C85">
      <w:pPr>
        <w:spacing w:line="360" w:lineRule="auto"/>
        <w:rPr>
          <w:rFonts w:ascii="Arial" w:hAnsi="Arial" w:cs="Arial"/>
          <w:i/>
          <w:sz w:val="22"/>
          <w:szCs w:val="22"/>
          <w:lang w:eastAsia="es-AR"/>
        </w:rPr>
      </w:pPr>
      <w:r w:rsidRPr="006B5F9F">
        <w:rPr>
          <w:rFonts w:ascii="Arial" w:hAnsi="Arial" w:cs="Arial"/>
          <w:bCs/>
          <w:i/>
          <w:sz w:val="22"/>
          <w:szCs w:val="22"/>
          <w:lang w:val="es-ES" w:eastAsia="es-AR"/>
        </w:rPr>
        <w:t xml:space="preserve">Sebastián Valverde </w:t>
      </w:r>
    </w:p>
    <w:p w14:paraId="2B4A839D" w14:textId="77777777" w:rsidR="001D7A0C" w:rsidRPr="006B5F9F" w:rsidRDefault="00A12C85">
      <w:pPr>
        <w:spacing w:line="360" w:lineRule="auto"/>
        <w:rPr>
          <w:rFonts w:ascii="Arial" w:hAnsi="Arial" w:cs="Arial"/>
          <w:bCs/>
          <w:sz w:val="22"/>
          <w:szCs w:val="22"/>
          <w:lang w:val="es-ES" w:eastAsia="es-AR"/>
        </w:rPr>
      </w:pPr>
      <w:r w:rsidRPr="006B5F9F">
        <w:rPr>
          <w:rFonts w:ascii="Arial" w:hAnsi="Arial" w:cs="Arial"/>
          <w:bCs/>
          <w:sz w:val="22"/>
          <w:szCs w:val="22"/>
          <w:lang w:val="es-ES" w:eastAsia="es-AR"/>
        </w:rPr>
        <w:t xml:space="preserve">Lic. y Dr. en Ciencias Antropológicas (Universidad de Buenos Aires). Investigador Independiente </w:t>
      </w:r>
      <w:r w:rsidRPr="006B5F9F">
        <w:rPr>
          <w:rFonts w:ascii="Arial" w:hAnsi="Arial" w:cs="Arial"/>
          <w:sz w:val="22"/>
          <w:szCs w:val="22"/>
        </w:rPr>
        <w:t xml:space="preserve">de la carrera del investigador científico y tecnológico del CONICET, </w:t>
      </w:r>
      <w:r w:rsidRPr="006B5F9F">
        <w:rPr>
          <w:rFonts w:ascii="Arial" w:hAnsi="Arial" w:cs="Arial"/>
          <w:bCs/>
          <w:sz w:val="22"/>
          <w:szCs w:val="22"/>
          <w:lang w:val="es-ES" w:eastAsia="es-AR"/>
        </w:rPr>
        <w:t>con sede en el Instituto de Ciencias Antropológicas, Facultad de Filosofía y Letras-UBA. Docente del Departamento de Ciencias Antropológicas de esta casa de estudios, asignaturas Antropología Sistemática II (Antropología Económica) y Seminario curricular Antropología Social y Rural. Docente de la Maestría en Antropología Social, y de seminarios del Doctorado de la Facultad (Área Antropología).</w:t>
      </w:r>
    </w:p>
    <w:p w14:paraId="64A7D64E" w14:textId="77777777" w:rsidR="001D7A0C" w:rsidRPr="006B5F9F" w:rsidRDefault="00A12C85">
      <w:pPr>
        <w:spacing w:line="360" w:lineRule="auto"/>
        <w:rPr>
          <w:rFonts w:ascii="Arial" w:hAnsi="Arial" w:cs="Arial"/>
          <w:sz w:val="22"/>
          <w:szCs w:val="22"/>
          <w:lang w:eastAsia="es-AR"/>
        </w:rPr>
      </w:pPr>
      <w:r w:rsidRPr="006B5F9F">
        <w:rPr>
          <w:rFonts w:ascii="Arial" w:hAnsi="Arial" w:cs="Arial"/>
          <w:bCs/>
          <w:sz w:val="22"/>
          <w:szCs w:val="22"/>
          <w:lang w:val="es-ES" w:eastAsia="es-AR"/>
        </w:rPr>
        <w:t>Director de proyectos de Investigación -UBA (</w:t>
      </w:r>
      <w:proofErr w:type="spellStart"/>
      <w:r w:rsidRPr="006B5F9F">
        <w:rPr>
          <w:rFonts w:ascii="Arial" w:hAnsi="Arial" w:cs="Arial"/>
          <w:bCs/>
          <w:sz w:val="22"/>
          <w:szCs w:val="22"/>
          <w:lang w:val="es-ES" w:eastAsia="es-AR"/>
        </w:rPr>
        <w:t>UBACyT</w:t>
      </w:r>
      <w:proofErr w:type="spellEnd"/>
      <w:r w:rsidRPr="006B5F9F">
        <w:rPr>
          <w:rFonts w:ascii="Arial" w:hAnsi="Arial" w:cs="Arial"/>
          <w:bCs/>
          <w:sz w:val="22"/>
          <w:szCs w:val="22"/>
          <w:lang w:val="es-ES" w:eastAsia="es-AR"/>
        </w:rPr>
        <w:t xml:space="preserve">), </w:t>
      </w:r>
      <w:proofErr w:type="spellStart"/>
      <w:r w:rsidRPr="006B5F9F">
        <w:rPr>
          <w:rFonts w:ascii="Arial" w:hAnsi="Arial" w:cs="Arial"/>
          <w:bCs/>
          <w:sz w:val="22"/>
          <w:szCs w:val="22"/>
          <w:lang w:val="es-ES" w:eastAsia="es-AR"/>
        </w:rPr>
        <w:t>UNLu</w:t>
      </w:r>
      <w:proofErr w:type="spellEnd"/>
      <w:r w:rsidRPr="006B5F9F">
        <w:rPr>
          <w:rFonts w:ascii="Arial" w:hAnsi="Arial" w:cs="Arial"/>
          <w:bCs/>
          <w:sz w:val="22"/>
          <w:szCs w:val="22"/>
          <w:lang w:val="es-ES" w:eastAsia="es-AR"/>
        </w:rPr>
        <w:t xml:space="preserve"> Proyecto de Desarrollo Tecnológico y Social (PDTS)- y de diversos proyectos de extensión UBA (UBANEX) y de Voluntariado Universitario. Viene trabajando con el pueblo mapuche en </w:t>
      </w:r>
      <w:proofErr w:type="spellStart"/>
      <w:r w:rsidRPr="006B5F9F">
        <w:rPr>
          <w:rFonts w:ascii="Arial" w:hAnsi="Arial" w:cs="Arial"/>
          <w:bCs/>
          <w:sz w:val="22"/>
          <w:szCs w:val="22"/>
          <w:lang w:val="es-ES" w:eastAsia="es-AR"/>
        </w:rPr>
        <w:t>Norpatagonia</w:t>
      </w:r>
      <w:proofErr w:type="spellEnd"/>
      <w:r w:rsidRPr="006B5F9F">
        <w:rPr>
          <w:rFonts w:ascii="Arial" w:hAnsi="Arial" w:cs="Arial"/>
          <w:bCs/>
          <w:sz w:val="22"/>
          <w:szCs w:val="22"/>
          <w:lang w:val="es-ES" w:eastAsia="es-AR"/>
        </w:rPr>
        <w:t>, las transformaciones socioeconómicas, la aplicación de políticas públicas y sus efectos.</w:t>
      </w:r>
    </w:p>
    <w:p w14:paraId="15D557FD" w14:textId="77777777" w:rsidR="001D7A0C" w:rsidRPr="006B5F9F" w:rsidRDefault="001D7A0C">
      <w:pPr>
        <w:spacing w:line="360" w:lineRule="auto"/>
        <w:rPr>
          <w:rFonts w:ascii="Arial" w:hAnsi="Arial" w:cs="Arial"/>
          <w:sz w:val="22"/>
          <w:szCs w:val="22"/>
          <w:lang w:eastAsia="es-AR"/>
        </w:rPr>
      </w:pPr>
    </w:p>
    <w:p w14:paraId="349D3CBC" w14:textId="77777777" w:rsidR="001D7A0C" w:rsidRPr="006B5F9F" w:rsidRDefault="00A12C85">
      <w:pPr>
        <w:spacing w:line="360" w:lineRule="auto"/>
        <w:rPr>
          <w:rFonts w:ascii="Arial" w:hAnsi="Arial" w:cs="Arial"/>
          <w:i/>
          <w:sz w:val="22"/>
          <w:szCs w:val="22"/>
          <w:lang w:eastAsia="es-AR"/>
        </w:rPr>
      </w:pPr>
      <w:r w:rsidRPr="006B5F9F">
        <w:rPr>
          <w:rFonts w:ascii="Arial" w:hAnsi="Arial" w:cs="Arial"/>
          <w:bCs/>
          <w:i/>
          <w:sz w:val="22"/>
          <w:szCs w:val="22"/>
          <w:lang w:val="es-ES" w:eastAsia="es-AR"/>
        </w:rPr>
        <w:t xml:space="preserve">Gabriel </w:t>
      </w:r>
      <w:proofErr w:type="spellStart"/>
      <w:r w:rsidRPr="006B5F9F">
        <w:rPr>
          <w:rFonts w:ascii="Arial" w:hAnsi="Arial" w:cs="Arial"/>
          <w:bCs/>
          <w:i/>
          <w:sz w:val="22"/>
          <w:szCs w:val="22"/>
          <w:lang w:val="es-ES" w:eastAsia="es-AR"/>
        </w:rPr>
        <w:t>Stecher</w:t>
      </w:r>
      <w:proofErr w:type="spellEnd"/>
    </w:p>
    <w:p w14:paraId="0F2FB824" w14:textId="77777777" w:rsidR="001D7A0C" w:rsidRPr="006B5F9F" w:rsidRDefault="00A12C85">
      <w:pPr>
        <w:spacing w:line="360" w:lineRule="auto"/>
        <w:rPr>
          <w:rFonts w:ascii="Arial" w:hAnsi="Arial" w:cs="Arial"/>
          <w:sz w:val="22"/>
          <w:szCs w:val="22"/>
          <w:lang w:eastAsia="es-AR"/>
        </w:rPr>
      </w:pPr>
      <w:r w:rsidRPr="006B5F9F">
        <w:rPr>
          <w:rFonts w:ascii="Arial" w:hAnsi="Arial" w:cs="Arial"/>
          <w:bCs/>
          <w:sz w:val="22"/>
          <w:szCs w:val="22"/>
          <w:lang w:val="es-ES" w:eastAsia="es-AR"/>
        </w:rPr>
        <w:t xml:space="preserve">Técnico Universitario Forestal (Universidad Nacional del Comahue) y Doctor en Estudios Sociales Agrarios (Universidad Nacional de Córdoba). Docente de la materia </w:t>
      </w:r>
      <w:r w:rsidRPr="006B5F9F">
        <w:rPr>
          <w:rFonts w:ascii="Arial" w:hAnsi="Arial" w:cs="Arial"/>
          <w:bCs/>
          <w:sz w:val="22"/>
          <w:szCs w:val="22"/>
          <w:lang w:val="es-ES" w:eastAsia="es-AR"/>
        </w:rPr>
        <w:lastRenderedPageBreak/>
        <w:t xml:space="preserve">de Extensión Rural de la Carrera de Técnico forestal y Secretario de Extensión (en diversos períodos) del Asentamiento Universitario San Martín de los Andes (AUSMA), Universidad Nacional del Comahue. Se desempeña en la instrumentación de diversos proyectos de desarrollo territorial y forestal con comunidades mapuche de </w:t>
      </w:r>
      <w:proofErr w:type="spellStart"/>
      <w:r w:rsidRPr="006B5F9F">
        <w:rPr>
          <w:rFonts w:ascii="Arial" w:hAnsi="Arial" w:cs="Arial"/>
          <w:bCs/>
          <w:sz w:val="22"/>
          <w:szCs w:val="22"/>
          <w:lang w:val="es-ES" w:eastAsia="es-AR"/>
        </w:rPr>
        <w:t>Norpatagonia</w:t>
      </w:r>
      <w:proofErr w:type="spellEnd"/>
      <w:r w:rsidRPr="006B5F9F">
        <w:rPr>
          <w:rFonts w:ascii="Arial" w:hAnsi="Arial" w:cs="Arial"/>
          <w:bCs/>
          <w:sz w:val="22"/>
          <w:szCs w:val="22"/>
          <w:lang w:val="es-ES" w:eastAsia="es-AR"/>
        </w:rPr>
        <w:t xml:space="preserve"> y productores rurales. Viene investigando la temática a través de una beca posdoctoral CONICET-PDTS.</w:t>
      </w:r>
    </w:p>
    <w:p w14:paraId="34B7E744" w14:textId="77777777" w:rsidR="001D7A0C" w:rsidRPr="006B5F9F" w:rsidRDefault="001D7A0C">
      <w:pPr>
        <w:spacing w:line="360" w:lineRule="auto"/>
        <w:rPr>
          <w:rFonts w:ascii="Arial" w:hAnsi="Arial" w:cs="Arial"/>
          <w:sz w:val="22"/>
          <w:szCs w:val="22"/>
          <w:lang w:eastAsia="es-AR"/>
        </w:rPr>
      </w:pPr>
    </w:p>
    <w:p w14:paraId="0E2FD94C" w14:textId="3D257218" w:rsidR="001D7A0C" w:rsidRPr="006B5F9F" w:rsidRDefault="00A12C85">
      <w:pPr>
        <w:spacing w:line="360" w:lineRule="auto"/>
        <w:rPr>
          <w:rFonts w:ascii="Arial" w:hAnsi="Arial" w:cs="Arial"/>
          <w:sz w:val="22"/>
          <w:szCs w:val="22"/>
        </w:rPr>
      </w:pPr>
      <w:r w:rsidRPr="006B5F9F">
        <w:rPr>
          <w:rFonts w:ascii="Arial" w:hAnsi="Arial" w:cs="Arial"/>
          <w:b/>
          <w:sz w:val="22"/>
          <w:szCs w:val="22"/>
        </w:rPr>
        <w:t>Día y horario propuesto</w:t>
      </w:r>
      <w:r w:rsidRPr="006B5F9F">
        <w:rPr>
          <w:rFonts w:ascii="Arial" w:hAnsi="Arial" w:cs="Arial"/>
          <w:sz w:val="22"/>
          <w:szCs w:val="22"/>
        </w:rPr>
        <w:t xml:space="preserve">: </w:t>
      </w:r>
    </w:p>
    <w:p w14:paraId="5CAFF7EC" w14:textId="673DCF9A"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Se utilizará una modalidad de carácter semi intensiva, con </w:t>
      </w:r>
      <w:r w:rsidR="006B5F9F">
        <w:rPr>
          <w:rFonts w:ascii="Arial" w:hAnsi="Arial" w:cs="Arial"/>
          <w:sz w:val="22"/>
          <w:szCs w:val="22"/>
        </w:rPr>
        <w:t>encuentros virtuales semanales en</w:t>
      </w:r>
      <w:r w:rsidRPr="006B5F9F">
        <w:rPr>
          <w:rFonts w:ascii="Arial" w:hAnsi="Arial" w:cs="Arial"/>
          <w:sz w:val="22"/>
          <w:szCs w:val="22"/>
        </w:rPr>
        <w:t xml:space="preserve"> el período Junio</w:t>
      </w:r>
      <w:r w:rsidR="00555AFD" w:rsidRPr="006B5F9F">
        <w:rPr>
          <w:rFonts w:ascii="Arial" w:hAnsi="Arial" w:cs="Arial"/>
          <w:sz w:val="22"/>
          <w:szCs w:val="22"/>
        </w:rPr>
        <w:t>-</w:t>
      </w:r>
      <w:proofErr w:type="gramStart"/>
      <w:r w:rsidR="00555AFD" w:rsidRPr="006B5F9F">
        <w:rPr>
          <w:rFonts w:ascii="Arial" w:hAnsi="Arial" w:cs="Arial"/>
          <w:sz w:val="22"/>
          <w:szCs w:val="22"/>
        </w:rPr>
        <w:t>Agosto</w:t>
      </w:r>
      <w:proofErr w:type="gramEnd"/>
      <w:r w:rsidRPr="006B5F9F">
        <w:rPr>
          <w:rFonts w:ascii="Arial" w:hAnsi="Arial" w:cs="Arial"/>
          <w:sz w:val="22"/>
          <w:szCs w:val="22"/>
        </w:rPr>
        <w:t xml:space="preserve"> de 2020. </w:t>
      </w:r>
    </w:p>
    <w:p w14:paraId="65C7053B" w14:textId="3B3E6C17" w:rsidR="001D7A0C" w:rsidRPr="006B5F9F" w:rsidRDefault="00555AFD">
      <w:pPr>
        <w:spacing w:line="360" w:lineRule="auto"/>
        <w:rPr>
          <w:rFonts w:ascii="Arial" w:hAnsi="Arial" w:cs="Arial"/>
          <w:sz w:val="22"/>
          <w:szCs w:val="22"/>
        </w:rPr>
      </w:pPr>
      <w:r w:rsidRPr="006B5F9F">
        <w:rPr>
          <w:rFonts w:ascii="Arial" w:hAnsi="Arial" w:cs="Arial"/>
          <w:sz w:val="22"/>
          <w:szCs w:val="22"/>
        </w:rPr>
        <w:t>Jueves y</w:t>
      </w:r>
      <w:r w:rsidR="00A12C85" w:rsidRPr="006B5F9F">
        <w:rPr>
          <w:rFonts w:ascii="Arial" w:hAnsi="Arial" w:cs="Arial"/>
          <w:sz w:val="22"/>
          <w:szCs w:val="22"/>
        </w:rPr>
        <w:t xml:space="preserve"> viernes de 13 a 17 horas. </w:t>
      </w:r>
    </w:p>
    <w:p w14:paraId="1F2082E0" w14:textId="77777777" w:rsidR="001D7A0C" w:rsidRPr="006B5F9F" w:rsidRDefault="001D7A0C">
      <w:pPr>
        <w:spacing w:line="360" w:lineRule="auto"/>
        <w:rPr>
          <w:rFonts w:ascii="Arial" w:hAnsi="Arial" w:cs="Arial"/>
          <w:sz w:val="22"/>
          <w:szCs w:val="22"/>
          <w:u w:val="single"/>
        </w:rPr>
      </w:pPr>
    </w:p>
    <w:p w14:paraId="3D498811" w14:textId="77777777" w:rsidR="001D7A0C" w:rsidRPr="006B5F9F" w:rsidRDefault="00A12C85">
      <w:pPr>
        <w:spacing w:line="360" w:lineRule="auto"/>
        <w:rPr>
          <w:rFonts w:ascii="Arial" w:hAnsi="Arial" w:cs="Arial"/>
          <w:sz w:val="22"/>
          <w:szCs w:val="22"/>
        </w:rPr>
      </w:pPr>
      <w:r w:rsidRPr="006B5F9F">
        <w:rPr>
          <w:rFonts w:ascii="Arial" w:hAnsi="Arial" w:cs="Arial"/>
          <w:b/>
          <w:sz w:val="22"/>
          <w:szCs w:val="22"/>
        </w:rPr>
        <w:t>Otras observaciones</w:t>
      </w:r>
      <w:r w:rsidRPr="006B5F9F">
        <w:rPr>
          <w:rFonts w:ascii="Arial" w:hAnsi="Arial" w:cs="Arial"/>
          <w:sz w:val="22"/>
          <w:szCs w:val="22"/>
        </w:rPr>
        <w:t xml:space="preserve">: </w:t>
      </w:r>
    </w:p>
    <w:p w14:paraId="48F5D2F6" w14:textId="77777777" w:rsidR="001D7A0C" w:rsidRPr="006B5F9F" w:rsidRDefault="00A12C85">
      <w:pPr>
        <w:pStyle w:val="Ttulo20"/>
        <w:spacing w:before="0" w:after="0" w:line="360" w:lineRule="auto"/>
        <w:jc w:val="both"/>
        <w:rPr>
          <w:rFonts w:ascii="Arial" w:hAnsi="Arial" w:cs="Arial"/>
          <w:sz w:val="22"/>
          <w:szCs w:val="22"/>
        </w:rPr>
      </w:pPr>
      <w:r w:rsidRPr="006B5F9F">
        <w:br w:type="page"/>
      </w:r>
    </w:p>
    <w:p w14:paraId="19AAF898" w14:textId="77777777" w:rsidR="001D7A0C" w:rsidRPr="006B5F9F" w:rsidRDefault="001D7A0C">
      <w:pPr>
        <w:pStyle w:val="Ttulo20"/>
        <w:spacing w:before="0" w:after="0" w:line="360" w:lineRule="auto"/>
        <w:jc w:val="both"/>
        <w:rPr>
          <w:rFonts w:ascii="Arial" w:hAnsi="Arial" w:cs="Arial"/>
          <w:sz w:val="22"/>
          <w:szCs w:val="22"/>
        </w:rPr>
      </w:pPr>
    </w:p>
    <w:p w14:paraId="4F0F8ECC" w14:textId="77777777" w:rsidR="001D7A0C" w:rsidRPr="006B5F9F" w:rsidRDefault="00A12C85">
      <w:pPr>
        <w:pStyle w:val="Ttulo20"/>
        <w:spacing w:before="0" w:after="0" w:line="360" w:lineRule="auto"/>
        <w:rPr>
          <w:rFonts w:ascii="Arial" w:hAnsi="Arial" w:cs="Arial"/>
          <w:sz w:val="22"/>
          <w:szCs w:val="22"/>
        </w:rPr>
      </w:pPr>
      <w:r w:rsidRPr="006B5F9F">
        <w:rPr>
          <w:rFonts w:ascii="Arial" w:hAnsi="Arial" w:cs="Arial"/>
          <w:sz w:val="22"/>
          <w:szCs w:val="22"/>
        </w:rPr>
        <w:t>SEMINARIO DE DOCTORADO</w:t>
      </w:r>
    </w:p>
    <w:p w14:paraId="22E60F10" w14:textId="77777777" w:rsidR="001D7A0C" w:rsidRPr="006B5F9F" w:rsidRDefault="001D7A0C">
      <w:pPr>
        <w:pStyle w:val="Ttulo1"/>
        <w:numPr>
          <w:ilvl w:val="0"/>
          <w:numId w:val="2"/>
        </w:numPr>
        <w:spacing w:before="0" w:after="0" w:line="360" w:lineRule="auto"/>
        <w:jc w:val="both"/>
        <w:rPr>
          <w:rFonts w:ascii="Arial" w:hAnsi="Arial" w:cs="Arial"/>
          <w:sz w:val="22"/>
          <w:szCs w:val="22"/>
        </w:rPr>
      </w:pPr>
    </w:p>
    <w:p w14:paraId="6EDCA251" w14:textId="77777777" w:rsidR="001D7A0C" w:rsidRPr="006B5F9F" w:rsidRDefault="00A12C85">
      <w:pPr>
        <w:spacing w:line="360" w:lineRule="auto"/>
        <w:rPr>
          <w:rFonts w:ascii="Arial" w:hAnsi="Arial" w:cs="Arial"/>
          <w:sz w:val="22"/>
          <w:szCs w:val="22"/>
        </w:rPr>
      </w:pPr>
      <w:r w:rsidRPr="006B5F9F">
        <w:rPr>
          <w:rFonts w:ascii="Arial" w:hAnsi="Arial" w:cs="Arial"/>
          <w:b/>
          <w:bCs/>
          <w:sz w:val="22"/>
          <w:szCs w:val="22"/>
        </w:rPr>
        <w:t>Título del seminario:</w:t>
      </w:r>
      <w:r w:rsidRPr="006B5F9F">
        <w:rPr>
          <w:rFonts w:ascii="Arial" w:hAnsi="Arial" w:cs="Arial"/>
          <w:sz w:val="22"/>
          <w:szCs w:val="22"/>
        </w:rPr>
        <w:t xml:space="preserve"> Bosques, comunidades indígenas y pequeños productores, servicios ecosistémicos y culturales en Argentina: enfoques legales y antropológicos y sociales. </w:t>
      </w:r>
    </w:p>
    <w:p w14:paraId="214BDE89" w14:textId="77777777" w:rsidR="001D7A0C" w:rsidRPr="006B5F9F" w:rsidRDefault="001D7A0C">
      <w:pPr>
        <w:spacing w:line="360" w:lineRule="auto"/>
        <w:rPr>
          <w:rFonts w:ascii="Arial" w:hAnsi="Arial" w:cs="Arial"/>
          <w:sz w:val="22"/>
          <w:szCs w:val="22"/>
        </w:rPr>
      </w:pPr>
    </w:p>
    <w:p w14:paraId="76A4F0D4" w14:textId="77777777" w:rsidR="001D7A0C" w:rsidRPr="006B5F9F" w:rsidRDefault="00A12C85">
      <w:pPr>
        <w:spacing w:line="360" w:lineRule="auto"/>
        <w:rPr>
          <w:rFonts w:ascii="Arial" w:hAnsi="Arial" w:cs="Arial"/>
          <w:sz w:val="22"/>
          <w:szCs w:val="22"/>
        </w:rPr>
      </w:pPr>
      <w:r w:rsidRPr="006B5F9F">
        <w:rPr>
          <w:rFonts w:ascii="Arial" w:hAnsi="Arial" w:cs="Arial"/>
          <w:b/>
          <w:bCs/>
          <w:sz w:val="22"/>
          <w:szCs w:val="22"/>
        </w:rPr>
        <w:t>Docentes a cargo:</w:t>
      </w:r>
      <w:r w:rsidRPr="006B5F9F">
        <w:rPr>
          <w:rFonts w:ascii="Arial" w:hAnsi="Arial" w:cs="Arial"/>
          <w:sz w:val="22"/>
          <w:szCs w:val="22"/>
        </w:rPr>
        <w:t xml:space="preserve"> Clara María Minaverry, Sebastián Valverde, Gabriel </w:t>
      </w:r>
      <w:proofErr w:type="spellStart"/>
      <w:r w:rsidRPr="006B5F9F">
        <w:rPr>
          <w:rFonts w:ascii="Arial" w:hAnsi="Arial" w:cs="Arial"/>
          <w:sz w:val="22"/>
          <w:szCs w:val="22"/>
        </w:rPr>
        <w:t>Stecher</w:t>
      </w:r>
      <w:proofErr w:type="spellEnd"/>
    </w:p>
    <w:p w14:paraId="30B7E4A9"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Carga horaria: 32 horas.</w:t>
      </w:r>
    </w:p>
    <w:p w14:paraId="19CBF3C0"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Primer cuatrimestre, año 2020.</w:t>
      </w:r>
    </w:p>
    <w:p w14:paraId="4052C3BF" w14:textId="77777777" w:rsidR="001D7A0C" w:rsidRPr="006B5F9F" w:rsidRDefault="001D7A0C">
      <w:pPr>
        <w:spacing w:line="360" w:lineRule="auto"/>
        <w:rPr>
          <w:rFonts w:ascii="Arial" w:hAnsi="Arial" w:cs="Arial"/>
          <w:sz w:val="22"/>
          <w:szCs w:val="22"/>
        </w:rPr>
      </w:pPr>
    </w:p>
    <w:p w14:paraId="422C5CAA" w14:textId="77777777" w:rsidR="001D7A0C" w:rsidRPr="006B5F9F" w:rsidRDefault="00A12C85">
      <w:pPr>
        <w:pStyle w:val="Ttulo2"/>
        <w:numPr>
          <w:ilvl w:val="1"/>
          <w:numId w:val="2"/>
        </w:numPr>
        <w:spacing w:before="0" w:after="0" w:line="360" w:lineRule="auto"/>
        <w:rPr>
          <w:rFonts w:ascii="Arial" w:hAnsi="Arial" w:cs="Arial"/>
          <w:i w:val="0"/>
          <w:iCs w:val="0"/>
          <w:sz w:val="22"/>
          <w:szCs w:val="22"/>
        </w:rPr>
      </w:pPr>
      <w:r w:rsidRPr="006B5F9F">
        <w:rPr>
          <w:rFonts w:ascii="Arial" w:hAnsi="Arial" w:cs="Arial"/>
          <w:i w:val="0"/>
          <w:iCs w:val="0"/>
          <w:sz w:val="22"/>
          <w:szCs w:val="22"/>
        </w:rPr>
        <w:t>Fundamentación:</w:t>
      </w:r>
    </w:p>
    <w:p w14:paraId="3AEBBD46" w14:textId="77777777" w:rsidR="001D7A0C" w:rsidRPr="006B5F9F" w:rsidRDefault="00A12C85">
      <w:pPr>
        <w:numPr>
          <w:ilvl w:val="0"/>
          <w:numId w:val="2"/>
        </w:numPr>
        <w:spacing w:line="360" w:lineRule="auto"/>
        <w:rPr>
          <w:rFonts w:ascii="Arial" w:hAnsi="Arial" w:cs="Arial"/>
          <w:sz w:val="22"/>
          <w:szCs w:val="22"/>
          <w:lang w:val="es-ES_tradnl"/>
        </w:rPr>
      </w:pPr>
      <w:r w:rsidRPr="006B5F9F">
        <w:rPr>
          <w:rFonts w:ascii="Arial" w:hAnsi="Arial" w:cs="Arial"/>
          <w:sz w:val="22"/>
          <w:szCs w:val="22"/>
          <w:lang w:val="es-ES_tradnl"/>
        </w:rPr>
        <w:t>En los últimos años, se han sancionado diversas legislaciones y se vienen instrumentando planes, que tienen como destinatarios a los pueblos indígenas, y que los afectan profundamente. Una de ellas es la Ley 26.331 “Presupuestos mínimos de protección ambiental de los bosques nativos” -conocida como “Ley de Bosques”- en la cual nos centraremos en este seminario.</w:t>
      </w:r>
    </w:p>
    <w:p w14:paraId="00C90644" w14:textId="77777777" w:rsidR="001D7A0C" w:rsidRPr="006B5F9F" w:rsidRDefault="00A12C85">
      <w:pPr>
        <w:numPr>
          <w:ilvl w:val="0"/>
          <w:numId w:val="2"/>
        </w:numPr>
        <w:spacing w:line="360" w:lineRule="auto"/>
        <w:rPr>
          <w:rFonts w:ascii="Arial" w:hAnsi="Arial" w:cs="Arial"/>
          <w:sz w:val="22"/>
          <w:szCs w:val="22"/>
          <w:lang w:val="es-ES_tradnl"/>
        </w:rPr>
      </w:pPr>
      <w:r w:rsidRPr="006B5F9F">
        <w:rPr>
          <w:rFonts w:ascii="Arial" w:hAnsi="Arial" w:cs="Arial"/>
          <w:sz w:val="22"/>
          <w:szCs w:val="22"/>
          <w:lang w:val="es-ES_tradnl"/>
        </w:rPr>
        <w:t>Esta norma, en su artículo 3, inciso “c)” plantea como uno de sus objetivos el de “Mejorar y mantener los procesos ecológicos y culturales en los bosques nativos que beneficien a la sociedad”, y en su artículo 5 también reconoce la existencia de los servicios ambientales y se considera a la defensa de la identidad cultural como uno de los mismos. Este reconocimiento, sin duda fue también muy relevante en el ámbito del Derecho Ambiental argentino, ha surgido luego de haberse incorporado el paradigma ambiental en el artículo 41 de la Constitución Nacional, y al haberse reconocido en el mismo explícitamente que el Estado promoverá la preservación del patrimonio natural y cultural.</w:t>
      </w:r>
    </w:p>
    <w:p w14:paraId="3B021E65" w14:textId="77777777" w:rsidR="001D7A0C" w:rsidRPr="006B5F9F" w:rsidRDefault="00A12C85">
      <w:pPr>
        <w:numPr>
          <w:ilvl w:val="0"/>
          <w:numId w:val="2"/>
        </w:numPr>
        <w:spacing w:line="360" w:lineRule="auto"/>
        <w:rPr>
          <w:rFonts w:ascii="Arial" w:hAnsi="Arial" w:cs="Arial"/>
          <w:sz w:val="22"/>
          <w:szCs w:val="22"/>
          <w:lang w:val="es-ES_tradnl"/>
        </w:rPr>
      </w:pPr>
      <w:r w:rsidRPr="006B5F9F">
        <w:rPr>
          <w:rFonts w:ascii="Arial" w:hAnsi="Arial" w:cs="Arial"/>
          <w:sz w:val="22"/>
          <w:szCs w:val="22"/>
          <w:lang w:val="es-ES_tradnl"/>
        </w:rPr>
        <w:t>Los servicios ecosistémicos hacen referencia a las condiciones y procesos a través de los cuales los ecosistemas naturales y las especies que los conforman mantienen y satisfacen la vida del hombre. Los mismos son fundamentales para la producción de alimentos, para la supervivencia de la vida tal como la conocemos en una determinada región, y para el desarrollo sostenible de la misma (</w:t>
      </w:r>
      <w:proofErr w:type="spellStart"/>
      <w:r w:rsidRPr="006B5F9F">
        <w:rPr>
          <w:rFonts w:ascii="Arial" w:hAnsi="Arial" w:cs="Arial"/>
          <w:sz w:val="22"/>
          <w:szCs w:val="22"/>
          <w:lang w:val="es-ES_tradnl"/>
        </w:rPr>
        <w:t>Daily</w:t>
      </w:r>
      <w:proofErr w:type="spellEnd"/>
      <w:r w:rsidRPr="006B5F9F">
        <w:rPr>
          <w:rFonts w:ascii="Arial" w:hAnsi="Arial" w:cs="Arial"/>
          <w:sz w:val="22"/>
          <w:szCs w:val="22"/>
          <w:lang w:val="es-ES_tradnl"/>
        </w:rPr>
        <w:t>, 1997).</w:t>
      </w:r>
    </w:p>
    <w:p w14:paraId="5B54CB4D" w14:textId="77777777" w:rsidR="001D7A0C" w:rsidRPr="006B5F9F" w:rsidRDefault="00A12C85">
      <w:pPr>
        <w:numPr>
          <w:ilvl w:val="0"/>
          <w:numId w:val="2"/>
        </w:numPr>
        <w:spacing w:line="360" w:lineRule="auto"/>
        <w:rPr>
          <w:rFonts w:ascii="Arial" w:hAnsi="Arial" w:cs="Arial"/>
          <w:sz w:val="22"/>
          <w:szCs w:val="22"/>
          <w:lang w:val="es-ES_tradnl"/>
        </w:rPr>
      </w:pPr>
      <w:r w:rsidRPr="006B5F9F">
        <w:rPr>
          <w:rFonts w:ascii="Arial" w:hAnsi="Arial" w:cs="Arial"/>
          <w:sz w:val="22"/>
          <w:szCs w:val="22"/>
          <w:lang w:val="es-ES_tradnl"/>
        </w:rPr>
        <w:t>Asimismo, los valores estéticos y culturales son uno de los cuatro tipos de servicios de los ecosistemas que define la Evaluación de los Ecosistemas del Milenio (2005).</w:t>
      </w:r>
    </w:p>
    <w:p w14:paraId="5F0840A2" w14:textId="77777777" w:rsidR="001D7A0C" w:rsidRPr="006B5F9F" w:rsidRDefault="00A12C85">
      <w:pPr>
        <w:numPr>
          <w:ilvl w:val="0"/>
          <w:numId w:val="2"/>
        </w:numPr>
        <w:spacing w:line="360" w:lineRule="auto"/>
        <w:rPr>
          <w:rFonts w:ascii="Arial" w:hAnsi="Arial" w:cs="Arial"/>
          <w:sz w:val="22"/>
          <w:szCs w:val="22"/>
          <w:lang w:val="es-ES_tradnl"/>
        </w:rPr>
      </w:pPr>
      <w:r w:rsidRPr="006B5F9F">
        <w:rPr>
          <w:rFonts w:ascii="Arial" w:hAnsi="Arial" w:cs="Arial"/>
          <w:sz w:val="22"/>
          <w:szCs w:val="22"/>
          <w:lang w:val="es-ES_tradnl"/>
        </w:rPr>
        <w:lastRenderedPageBreak/>
        <w:t>Estos resaltan a la dimensión cultural más allá de miradas reduccionistas que desde la economía o la ecología sólo perciben lo cultural como intangible e inmaterial y promueven soluciones del mercado, desestimando las prácticas culturales concretas y los valores que configuran sistemas socio ecológicos diversos (Tapia, et al., 2014).</w:t>
      </w:r>
    </w:p>
    <w:p w14:paraId="5AA463C3" w14:textId="77777777" w:rsidR="001D7A0C" w:rsidRPr="006B5F9F" w:rsidRDefault="00A12C85">
      <w:pPr>
        <w:numPr>
          <w:ilvl w:val="0"/>
          <w:numId w:val="2"/>
        </w:numPr>
        <w:spacing w:line="360" w:lineRule="auto"/>
        <w:rPr>
          <w:rFonts w:ascii="Arial" w:hAnsi="Arial" w:cs="Arial"/>
          <w:sz w:val="22"/>
          <w:szCs w:val="22"/>
          <w:lang w:val="es-ES_tradnl"/>
        </w:rPr>
      </w:pPr>
      <w:r w:rsidRPr="006B5F9F">
        <w:rPr>
          <w:rFonts w:ascii="Arial" w:hAnsi="Arial" w:cs="Arial"/>
          <w:sz w:val="22"/>
          <w:szCs w:val="22"/>
          <w:lang w:val="es-ES_tradnl"/>
        </w:rPr>
        <w:t>Los pueblos originarios y sus milenarios conocimientos sobre el uso y manejo de los ecosistemas tienen gran influencia en la determinación, organización y comprensión del paisaje que les rodea, donde las percepciones juegan un papel importante y están determinadas por los atributos físicos y las concepciones socialmente construidas del paisaje (Butler, et al., 2013).</w:t>
      </w:r>
    </w:p>
    <w:p w14:paraId="6F9412AB" w14:textId="77777777" w:rsidR="001D7A0C" w:rsidRPr="006B5F9F" w:rsidRDefault="00A12C85">
      <w:pPr>
        <w:pStyle w:val="BodyText21"/>
        <w:widowControl/>
        <w:tabs>
          <w:tab w:val="left" w:pos="0"/>
        </w:tabs>
        <w:ind w:firstLine="0"/>
        <w:rPr>
          <w:rFonts w:ascii="Arial" w:hAnsi="Arial" w:cs="Arial"/>
          <w:sz w:val="22"/>
          <w:szCs w:val="22"/>
          <w:lang w:val="es-ES_tradnl" w:eastAsia="zh-CN"/>
        </w:rPr>
      </w:pPr>
      <w:r w:rsidRPr="006B5F9F">
        <w:rPr>
          <w:rFonts w:ascii="Arial" w:hAnsi="Arial" w:cs="Arial"/>
          <w:sz w:val="22"/>
          <w:szCs w:val="22"/>
          <w:lang w:val="es-ES_tradnl" w:eastAsia="zh-CN"/>
        </w:rPr>
        <w:t>Todo lo anterior se fundamenta en que el papel que cumple el Derecho Ambiental, a través del dictado de normativa y del adecuado control en su aplicación, es fundamental en tanto en la región seleccionada se han generado diversos litigios tendientes a experimentar transformaciones territoriales vinculadas con el avance ciertas actividades económicas ligadas al turismo y al rubo inmobiliario, que afectan derechos colectivos. En particular aquí nos concentraremos en la normativa sobre bosques nativos y en la actuación de los organismos de control estatal, que podrían brindar mayor protección a las comunidades indígenas y a los pequeños productores afectados.</w:t>
      </w:r>
    </w:p>
    <w:p w14:paraId="1E9D1A5E" w14:textId="77777777" w:rsidR="001D7A0C" w:rsidRPr="006B5F9F" w:rsidRDefault="00A12C85">
      <w:pPr>
        <w:numPr>
          <w:ilvl w:val="0"/>
          <w:numId w:val="2"/>
        </w:numPr>
        <w:spacing w:line="360" w:lineRule="auto"/>
        <w:rPr>
          <w:rFonts w:ascii="Arial" w:hAnsi="Arial" w:cs="Arial"/>
          <w:sz w:val="22"/>
          <w:szCs w:val="22"/>
          <w:lang w:val="es-ES_tradnl"/>
        </w:rPr>
      </w:pPr>
      <w:r w:rsidRPr="006B5F9F">
        <w:rPr>
          <w:rFonts w:ascii="Arial" w:hAnsi="Arial" w:cs="Arial"/>
          <w:sz w:val="22"/>
          <w:szCs w:val="22"/>
          <w:lang w:val="es-ES_tradnl"/>
        </w:rPr>
        <w:t>Finalmente, el presente seminario de doctorado posibilitará dar a conocer las implicancias de las diversas fuentes del derecho, para poder vincularlas con información relevante y actualizada sobre la problemática actual del pueblo Mapuche en un área de la Patagonia argentina y chilena.</w:t>
      </w:r>
    </w:p>
    <w:p w14:paraId="0C093F86" w14:textId="77777777" w:rsidR="001D7A0C" w:rsidRPr="006B5F9F" w:rsidRDefault="001D7A0C">
      <w:pPr>
        <w:numPr>
          <w:ilvl w:val="0"/>
          <w:numId w:val="2"/>
        </w:numPr>
        <w:spacing w:line="360" w:lineRule="auto"/>
        <w:rPr>
          <w:rFonts w:ascii="Arial" w:hAnsi="Arial" w:cs="Arial"/>
          <w:sz w:val="22"/>
          <w:szCs w:val="22"/>
          <w:lang w:val="es-ES_tradnl"/>
        </w:rPr>
      </w:pPr>
    </w:p>
    <w:p w14:paraId="59D6B412" w14:textId="77777777" w:rsidR="001D7A0C" w:rsidRPr="006B5F9F" w:rsidRDefault="00A12C85">
      <w:pPr>
        <w:pStyle w:val="Ttulo2"/>
        <w:numPr>
          <w:ilvl w:val="1"/>
          <w:numId w:val="2"/>
        </w:numPr>
        <w:spacing w:before="0" w:after="0" w:line="360" w:lineRule="auto"/>
        <w:rPr>
          <w:rFonts w:ascii="Arial" w:hAnsi="Arial" w:cs="Arial"/>
          <w:i w:val="0"/>
          <w:iCs w:val="0"/>
          <w:sz w:val="22"/>
          <w:szCs w:val="22"/>
          <w:lang w:val="es-ES_tradnl"/>
        </w:rPr>
      </w:pPr>
      <w:r w:rsidRPr="006B5F9F">
        <w:rPr>
          <w:rFonts w:ascii="Arial" w:hAnsi="Arial" w:cs="Arial"/>
          <w:i w:val="0"/>
          <w:iCs w:val="0"/>
          <w:sz w:val="22"/>
          <w:szCs w:val="22"/>
          <w:lang w:val="es-ES_tradnl"/>
        </w:rPr>
        <w:t>Objetivos</w:t>
      </w:r>
    </w:p>
    <w:p w14:paraId="1CC6FFD1" w14:textId="77777777" w:rsidR="001D7A0C" w:rsidRPr="006B5F9F" w:rsidRDefault="00A12C85">
      <w:pPr>
        <w:spacing w:line="360" w:lineRule="auto"/>
        <w:rPr>
          <w:rFonts w:ascii="Arial" w:hAnsi="Arial" w:cs="Arial"/>
          <w:bCs/>
          <w:i/>
          <w:iCs/>
          <w:sz w:val="22"/>
          <w:szCs w:val="22"/>
          <w:lang w:val="es-ES_tradnl"/>
        </w:rPr>
      </w:pPr>
      <w:r w:rsidRPr="006B5F9F">
        <w:rPr>
          <w:rFonts w:ascii="Arial" w:hAnsi="Arial" w:cs="Arial"/>
          <w:bCs/>
          <w:i/>
          <w:iCs/>
          <w:sz w:val="22"/>
          <w:szCs w:val="22"/>
          <w:lang w:val="es-ES_tradnl"/>
        </w:rPr>
        <w:t>Objetivo general:</w:t>
      </w:r>
    </w:p>
    <w:p w14:paraId="1950B046" w14:textId="77777777" w:rsidR="001D7A0C" w:rsidRPr="006B5F9F" w:rsidRDefault="00A12C85">
      <w:pPr>
        <w:spacing w:line="360" w:lineRule="auto"/>
      </w:pPr>
      <w:r w:rsidRPr="006B5F9F">
        <w:rPr>
          <w:rFonts w:ascii="Arial" w:hAnsi="Arial" w:cs="Arial"/>
          <w:sz w:val="22"/>
          <w:szCs w:val="22"/>
          <w:shd w:val="clear" w:color="auto" w:fill="FFFFFF"/>
        </w:rPr>
        <w:t>Planteamos brindar una visión general de las legislaciones ambientales y en particular la Ley de Bosques, desde el punto de vista del Derecho Ambiental, la incorporación de los denominados “servicios ecosistémicos” en las legislaciones de Argentina, y analizar, -a partir de una mirada interdisciplinaria- tanto las dificultades en la instrumentación de esta normativa, como los efectos en poblaciones indígenas y de productores rurales.</w:t>
      </w:r>
    </w:p>
    <w:p w14:paraId="47871B83" w14:textId="77777777" w:rsidR="001D7A0C" w:rsidRPr="006B5F9F" w:rsidRDefault="001D7A0C">
      <w:pPr>
        <w:spacing w:line="360" w:lineRule="auto"/>
        <w:rPr>
          <w:rFonts w:ascii="Arial" w:hAnsi="Arial" w:cs="Arial"/>
          <w:bCs/>
          <w:i/>
          <w:iCs/>
          <w:sz w:val="22"/>
          <w:szCs w:val="22"/>
          <w:highlight w:val="yellow"/>
          <w:lang w:val="es-ES_tradnl"/>
        </w:rPr>
      </w:pPr>
    </w:p>
    <w:p w14:paraId="25373F44" w14:textId="77777777" w:rsidR="001D7A0C" w:rsidRPr="006B5F9F" w:rsidRDefault="001D7A0C">
      <w:pPr>
        <w:spacing w:line="360" w:lineRule="auto"/>
        <w:rPr>
          <w:rFonts w:ascii="Arial" w:hAnsi="Arial" w:cs="Arial"/>
          <w:sz w:val="22"/>
          <w:szCs w:val="22"/>
          <w:highlight w:val="yellow"/>
          <w:lang w:val="es-ES_tradnl"/>
        </w:rPr>
      </w:pPr>
    </w:p>
    <w:p w14:paraId="5382E2E7" w14:textId="77777777" w:rsidR="001D7A0C" w:rsidRPr="006B5F9F" w:rsidRDefault="001D7A0C">
      <w:pPr>
        <w:spacing w:line="360" w:lineRule="auto"/>
        <w:rPr>
          <w:rFonts w:ascii="Arial" w:hAnsi="Arial" w:cs="Arial"/>
          <w:b/>
          <w:sz w:val="22"/>
          <w:szCs w:val="22"/>
        </w:rPr>
      </w:pPr>
    </w:p>
    <w:p w14:paraId="5F479188" w14:textId="77777777" w:rsidR="001D7A0C" w:rsidRPr="006B5F9F" w:rsidRDefault="001D7A0C">
      <w:pPr>
        <w:spacing w:line="360" w:lineRule="auto"/>
        <w:rPr>
          <w:rFonts w:ascii="Arial" w:hAnsi="Arial" w:cs="Arial"/>
          <w:sz w:val="22"/>
          <w:szCs w:val="22"/>
          <w:lang w:val="es-ES_tradnl"/>
        </w:rPr>
      </w:pPr>
    </w:p>
    <w:p w14:paraId="57A6F189" w14:textId="77777777" w:rsidR="001D7A0C" w:rsidRPr="006B5F9F" w:rsidRDefault="00A12C85">
      <w:pPr>
        <w:spacing w:line="360" w:lineRule="auto"/>
        <w:rPr>
          <w:rFonts w:ascii="Arial" w:hAnsi="Arial" w:cs="Arial"/>
          <w:b/>
          <w:bCs/>
          <w:i/>
          <w:iCs/>
          <w:sz w:val="22"/>
          <w:szCs w:val="22"/>
          <w:lang w:val="es-ES_tradnl"/>
        </w:rPr>
      </w:pPr>
      <w:r w:rsidRPr="006B5F9F">
        <w:rPr>
          <w:rFonts w:ascii="Arial" w:hAnsi="Arial" w:cs="Arial"/>
          <w:b/>
          <w:bCs/>
          <w:i/>
          <w:iCs/>
          <w:sz w:val="22"/>
          <w:szCs w:val="22"/>
          <w:lang w:val="es-ES_tradnl"/>
        </w:rPr>
        <w:lastRenderedPageBreak/>
        <w:t>Objetivos específicos:</w:t>
      </w:r>
    </w:p>
    <w:p w14:paraId="3A8CFA86" w14:textId="77777777" w:rsidR="001D7A0C" w:rsidRPr="006B5F9F" w:rsidRDefault="00A12C85">
      <w:pPr>
        <w:spacing w:line="360" w:lineRule="auto"/>
        <w:rPr>
          <w:rFonts w:ascii="Arial" w:hAnsi="Arial" w:cs="Arial"/>
          <w:bCs/>
          <w:sz w:val="22"/>
          <w:szCs w:val="22"/>
        </w:rPr>
      </w:pPr>
      <w:r w:rsidRPr="006B5F9F">
        <w:rPr>
          <w:rFonts w:ascii="Arial" w:hAnsi="Arial" w:cs="Arial"/>
          <w:bCs/>
          <w:sz w:val="22"/>
          <w:szCs w:val="22"/>
        </w:rPr>
        <w:t xml:space="preserve">- Analizar la legislación ambiental en general y en particular la Ley 26.331 (conocida como Ley de Bosques) de Argentina, y </w:t>
      </w:r>
      <w:r w:rsidRPr="006B5F9F">
        <w:rPr>
          <w:rFonts w:ascii="Arial" w:hAnsi="Arial" w:cs="Arial"/>
          <w:sz w:val="22"/>
          <w:szCs w:val="22"/>
          <w:shd w:val="clear" w:color="auto" w:fill="FFFFFF"/>
        </w:rPr>
        <w:t>las dificultades en su instrumentación, los efectos en las poblaciones, litigios legales y diversos conflictos socioambientales.</w:t>
      </w:r>
    </w:p>
    <w:p w14:paraId="4D73B3C8" w14:textId="77777777" w:rsidR="001D7A0C" w:rsidRPr="006B5F9F" w:rsidRDefault="00A12C85">
      <w:pPr>
        <w:spacing w:line="360" w:lineRule="auto"/>
        <w:rPr>
          <w:rFonts w:ascii="Arial" w:hAnsi="Arial" w:cs="Arial"/>
          <w:sz w:val="22"/>
          <w:szCs w:val="22"/>
          <w:lang w:val="es-ES_tradnl"/>
        </w:rPr>
      </w:pPr>
      <w:r w:rsidRPr="006B5F9F">
        <w:rPr>
          <w:rFonts w:ascii="Arial" w:hAnsi="Arial" w:cs="Arial"/>
          <w:bCs/>
          <w:sz w:val="22"/>
          <w:szCs w:val="22"/>
        </w:rPr>
        <w:t xml:space="preserve">- </w:t>
      </w:r>
      <w:r w:rsidRPr="006B5F9F">
        <w:rPr>
          <w:rFonts w:ascii="Arial" w:hAnsi="Arial" w:cs="Arial"/>
          <w:sz w:val="22"/>
          <w:szCs w:val="22"/>
          <w:lang w:val="es-ES_tradnl"/>
        </w:rPr>
        <w:t>Valorar la importancia y profundizar los conocimientos vinculados con la normativa jurídica de Argentina, con los instrumentos jurídicos internacionales de protección ambiental y con la jurisprudencia sobre la protección de los bosques, y su relación con la valoración de los servicios ecosistémicos.</w:t>
      </w:r>
    </w:p>
    <w:p w14:paraId="6AC4D5F9" w14:textId="77777777" w:rsidR="001D7A0C" w:rsidRPr="006B5F9F" w:rsidRDefault="00A12C85">
      <w:pPr>
        <w:spacing w:line="360" w:lineRule="auto"/>
        <w:rPr>
          <w:rFonts w:ascii="Arial" w:hAnsi="Arial" w:cs="Arial"/>
          <w:bCs/>
          <w:sz w:val="22"/>
          <w:szCs w:val="22"/>
        </w:rPr>
      </w:pPr>
      <w:r w:rsidRPr="006B5F9F">
        <w:rPr>
          <w:rFonts w:ascii="Arial" w:hAnsi="Arial" w:cs="Arial"/>
          <w:bCs/>
          <w:sz w:val="22"/>
          <w:szCs w:val="22"/>
        </w:rPr>
        <w:t>- Abordar los procesos de participación (en los talleres no vinculantes), y la creciente litigiosidad entre los diversos actores involucrados en estos procesos.</w:t>
      </w:r>
    </w:p>
    <w:p w14:paraId="1C5194E4" w14:textId="77777777" w:rsidR="001D7A0C" w:rsidRPr="006B5F9F" w:rsidRDefault="00A12C85">
      <w:pPr>
        <w:spacing w:line="360" w:lineRule="auto"/>
        <w:rPr>
          <w:rFonts w:ascii="Arial" w:hAnsi="Arial" w:cs="Arial"/>
          <w:bCs/>
          <w:sz w:val="22"/>
          <w:szCs w:val="22"/>
        </w:rPr>
      </w:pPr>
      <w:r w:rsidRPr="006B5F9F">
        <w:rPr>
          <w:rFonts w:ascii="Arial" w:hAnsi="Arial" w:cs="Arial"/>
          <w:bCs/>
          <w:sz w:val="22"/>
          <w:szCs w:val="22"/>
        </w:rPr>
        <w:t xml:space="preserve">- Comprender la relevancia de los aspectos sociales y culturales en la gestión de los bosques. </w:t>
      </w:r>
    </w:p>
    <w:p w14:paraId="00C9A3CE" w14:textId="77777777" w:rsidR="001D7A0C" w:rsidRPr="006B5F9F" w:rsidRDefault="00A12C85">
      <w:pPr>
        <w:spacing w:line="360" w:lineRule="auto"/>
        <w:rPr>
          <w:rFonts w:ascii="Arial" w:hAnsi="Arial" w:cs="Arial"/>
          <w:sz w:val="22"/>
          <w:szCs w:val="22"/>
          <w:highlight w:val="white"/>
        </w:rPr>
      </w:pPr>
      <w:r w:rsidRPr="006B5F9F">
        <w:rPr>
          <w:rFonts w:ascii="Arial" w:hAnsi="Arial" w:cs="Arial"/>
          <w:sz w:val="22"/>
          <w:szCs w:val="22"/>
          <w:shd w:val="clear" w:color="auto" w:fill="FFFFFF"/>
        </w:rPr>
        <w:t>- Dar cuenta de las transformaciones que se vienen dando en el agro en Argentina y en América Latina, y los efectos en los pequeños productores rurales y en los pueblos indígenas.</w:t>
      </w:r>
    </w:p>
    <w:p w14:paraId="529DD96C" w14:textId="77777777" w:rsidR="001D7A0C" w:rsidRPr="006B5F9F" w:rsidRDefault="001D7A0C">
      <w:pPr>
        <w:spacing w:line="360" w:lineRule="auto"/>
        <w:rPr>
          <w:rFonts w:ascii="Arial" w:hAnsi="Arial" w:cs="Arial"/>
          <w:b/>
          <w:sz w:val="22"/>
          <w:szCs w:val="22"/>
        </w:rPr>
      </w:pPr>
    </w:p>
    <w:p w14:paraId="0CAAD7EF" w14:textId="77777777" w:rsidR="001D7A0C" w:rsidRPr="006B5F9F" w:rsidRDefault="00A12C85">
      <w:pPr>
        <w:pStyle w:val="Ttulo3"/>
        <w:numPr>
          <w:ilvl w:val="2"/>
          <w:numId w:val="2"/>
        </w:numPr>
        <w:spacing w:before="0" w:after="0" w:line="360" w:lineRule="auto"/>
        <w:rPr>
          <w:rFonts w:ascii="Arial" w:hAnsi="Arial" w:cs="Arial"/>
          <w:bCs w:val="0"/>
          <w:sz w:val="22"/>
          <w:szCs w:val="22"/>
          <w:u w:val="none"/>
        </w:rPr>
      </w:pPr>
      <w:bookmarkStart w:id="0" w:name="_Hlk22823421"/>
      <w:r w:rsidRPr="006B5F9F">
        <w:rPr>
          <w:rFonts w:ascii="Arial" w:hAnsi="Arial" w:cs="Arial"/>
          <w:bCs w:val="0"/>
          <w:sz w:val="22"/>
          <w:szCs w:val="22"/>
          <w:u w:val="none"/>
        </w:rPr>
        <w:t>Unidad 1: Los pueblos indígenas y los pequeños productores rurales, el territorio y ambiente. Caracterización y aproximaciones</w:t>
      </w:r>
    </w:p>
    <w:p w14:paraId="112AA6A5" w14:textId="77777777" w:rsidR="001D7A0C" w:rsidRPr="006B5F9F" w:rsidRDefault="001D7A0C">
      <w:pPr>
        <w:spacing w:line="360" w:lineRule="auto"/>
        <w:rPr>
          <w:rFonts w:ascii="Arial" w:hAnsi="Arial" w:cs="Arial"/>
          <w:b/>
          <w:sz w:val="22"/>
          <w:szCs w:val="22"/>
        </w:rPr>
      </w:pPr>
    </w:p>
    <w:p w14:paraId="2C47D1F9" w14:textId="77777777" w:rsidR="001D7A0C" w:rsidRPr="006B5F9F" w:rsidRDefault="00A12C85">
      <w:pPr>
        <w:pStyle w:val="Ttulo4"/>
        <w:numPr>
          <w:ilvl w:val="3"/>
          <w:numId w:val="2"/>
        </w:numPr>
        <w:spacing w:before="0" w:after="0" w:line="360" w:lineRule="auto"/>
      </w:pPr>
      <w:r w:rsidRPr="006B5F9F">
        <w:rPr>
          <w:rFonts w:ascii="Arial" w:hAnsi="Arial" w:cs="Arial"/>
          <w:b w:val="0"/>
          <w:sz w:val="22"/>
          <w:szCs w:val="22"/>
        </w:rPr>
        <w:t xml:space="preserve">Los pueblos indígenas y los pequeños productores rurales en Argentina y en América Latina. La conformación del Estado-Nación y los pueblos indígenas. </w:t>
      </w:r>
      <w:r w:rsidRPr="006B5F9F">
        <w:rPr>
          <w:rFonts w:ascii="Arial" w:eastAsia="SimSun" w:hAnsi="Arial" w:cs="Arial"/>
          <w:b w:val="0"/>
          <w:bCs w:val="0"/>
          <w:kern w:val="2"/>
          <w:sz w:val="22"/>
          <w:szCs w:val="22"/>
          <w:lang w:bidi="hi-IN"/>
        </w:rPr>
        <w:t xml:space="preserve">El paradigma ambiental. Concepto de desarrollo sustentable y desarrollo humano. </w:t>
      </w:r>
      <w:r w:rsidRPr="006B5F9F">
        <w:rPr>
          <w:rFonts w:ascii="Arial" w:hAnsi="Arial" w:cs="Arial"/>
          <w:b w:val="0"/>
          <w:sz w:val="22"/>
          <w:szCs w:val="22"/>
        </w:rPr>
        <w:t xml:space="preserve">El Territorio, como concepto, como construcción social del espacio geográfico y los abordajes territoriales. Multidimensionalidad y </w:t>
      </w:r>
      <w:proofErr w:type="spellStart"/>
      <w:r w:rsidRPr="006B5F9F">
        <w:rPr>
          <w:rFonts w:ascii="Arial" w:hAnsi="Arial" w:cs="Arial"/>
          <w:b w:val="0"/>
          <w:sz w:val="22"/>
          <w:szCs w:val="22"/>
        </w:rPr>
        <w:t>multiterritorialidad</w:t>
      </w:r>
      <w:proofErr w:type="spellEnd"/>
      <w:r w:rsidRPr="006B5F9F">
        <w:rPr>
          <w:rFonts w:ascii="Arial" w:hAnsi="Arial" w:cs="Arial"/>
          <w:b w:val="0"/>
          <w:sz w:val="22"/>
          <w:szCs w:val="22"/>
        </w:rPr>
        <w:t xml:space="preserve">. Políticas públicas y legislaciones referentes a los pueblos indígenas y a pequeños productores rurales en relación con el territorio y al ambiente. La Constitución Nacional de Argentina, Convenio </w:t>
      </w:r>
      <w:proofErr w:type="spellStart"/>
      <w:r w:rsidRPr="006B5F9F">
        <w:rPr>
          <w:rFonts w:ascii="Arial" w:hAnsi="Arial" w:cs="Arial"/>
          <w:b w:val="0"/>
          <w:sz w:val="22"/>
          <w:szCs w:val="22"/>
        </w:rPr>
        <w:t>Nº</w:t>
      </w:r>
      <w:proofErr w:type="spellEnd"/>
      <w:r w:rsidRPr="006B5F9F">
        <w:rPr>
          <w:rFonts w:ascii="Arial" w:hAnsi="Arial" w:cs="Arial"/>
          <w:b w:val="0"/>
          <w:sz w:val="22"/>
          <w:szCs w:val="22"/>
        </w:rPr>
        <w:t xml:space="preserve"> 169 de la OIT, Ley </w:t>
      </w:r>
      <w:proofErr w:type="spellStart"/>
      <w:r w:rsidRPr="006B5F9F">
        <w:rPr>
          <w:rFonts w:ascii="Arial" w:hAnsi="Arial" w:cs="Arial"/>
          <w:b w:val="0"/>
          <w:sz w:val="22"/>
          <w:szCs w:val="22"/>
        </w:rPr>
        <w:t>Nº</w:t>
      </w:r>
      <w:proofErr w:type="spellEnd"/>
      <w:r w:rsidRPr="006B5F9F">
        <w:rPr>
          <w:rFonts w:ascii="Arial" w:hAnsi="Arial" w:cs="Arial"/>
          <w:b w:val="0"/>
          <w:sz w:val="22"/>
          <w:szCs w:val="22"/>
        </w:rPr>
        <w:t xml:space="preserve"> 26.160 </w:t>
      </w:r>
      <w:r w:rsidRPr="006B5F9F">
        <w:rPr>
          <w:rFonts w:ascii="Arial" w:hAnsi="Arial" w:cs="Arial"/>
          <w:b w:val="0"/>
          <w:bCs w:val="0"/>
          <w:sz w:val="22"/>
          <w:szCs w:val="22"/>
        </w:rPr>
        <w:t>“de emergencia territorial indígena”;</w:t>
      </w:r>
      <w:r w:rsidRPr="006B5F9F">
        <w:rPr>
          <w:rFonts w:ascii="Arial" w:hAnsi="Arial" w:cs="Arial"/>
          <w:b w:val="0"/>
          <w:sz w:val="22"/>
          <w:szCs w:val="22"/>
        </w:rPr>
        <w:t xml:space="preserve"> Ley </w:t>
      </w:r>
      <w:proofErr w:type="spellStart"/>
      <w:r w:rsidRPr="006B5F9F">
        <w:rPr>
          <w:rFonts w:ascii="Arial" w:hAnsi="Arial" w:cs="Arial"/>
          <w:b w:val="0"/>
          <w:sz w:val="22"/>
          <w:szCs w:val="22"/>
        </w:rPr>
        <w:t>Nº</w:t>
      </w:r>
      <w:proofErr w:type="spellEnd"/>
      <w:r w:rsidRPr="006B5F9F">
        <w:rPr>
          <w:rFonts w:ascii="Arial" w:hAnsi="Arial" w:cs="Arial"/>
          <w:b w:val="0"/>
          <w:sz w:val="22"/>
          <w:szCs w:val="22"/>
        </w:rPr>
        <w:t xml:space="preserve"> 26331 -Ley de Bosques-; Ley </w:t>
      </w:r>
      <w:proofErr w:type="spellStart"/>
      <w:r w:rsidRPr="006B5F9F">
        <w:rPr>
          <w:rFonts w:ascii="Arial" w:hAnsi="Arial" w:cs="Arial"/>
          <w:b w:val="0"/>
          <w:sz w:val="22"/>
          <w:szCs w:val="22"/>
        </w:rPr>
        <w:t>Nº</w:t>
      </w:r>
      <w:proofErr w:type="spellEnd"/>
      <w:r w:rsidRPr="006B5F9F">
        <w:rPr>
          <w:rFonts w:ascii="Arial" w:hAnsi="Arial" w:cs="Arial"/>
          <w:b w:val="0"/>
          <w:sz w:val="22"/>
          <w:szCs w:val="22"/>
        </w:rPr>
        <w:t xml:space="preserve"> 26.737 de “Tierras” y Ley </w:t>
      </w:r>
      <w:proofErr w:type="spellStart"/>
      <w:r w:rsidRPr="006B5F9F">
        <w:rPr>
          <w:rFonts w:ascii="Arial" w:hAnsi="Arial" w:cs="Arial"/>
          <w:b w:val="0"/>
          <w:sz w:val="22"/>
          <w:szCs w:val="22"/>
        </w:rPr>
        <w:t>Nº</w:t>
      </w:r>
      <w:proofErr w:type="spellEnd"/>
      <w:r w:rsidRPr="006B5F9F">
        <w:rPr>
          <w:rFonts w:ascii="Arial" w:hAnsi="Arial" w:cs="Arial"/>
          <w:b w:val="0"/>
          <w:sz w:val="22"/>
          <w:szCs w:val="22"/>
        </w:rPr>
        <w:t xml:space="preserve"> 27.118 “de Agricultura familiar”. </w:t>
      </w:r>
      <w:r w:rsidRPr="006B5F9F">
        <w:rPr>
          <w:rFonts w:ascii="Arial" w:eastAsia="SimSun" w:hAnsi="Arial" w:cs="Arial"/>
          <w:b w:val="0"/>
          <w:bCs w:val="0"/>
          <w:kern w:val="2"/>
          <w:sz w:val="22"/>
          <w:szCs w:val="22"/>
          <w:lang w:bidi="hi-IN"/>
        </w:rPr>
        <w:t xml:space="preserve">El ambiente como bien jurídico tutelado: Concepto, enfoques, características. </w:t>
      </w:r>
    </w:p>
    <w:p w14:paraId="5A4F029D" w14:textId="77777777" w:rsidR="001D7A0C" w:rsidRPr="006B5F9F" w:rsidRDefault="001D7A0C">
      <w:pPr>
        <w:spacing w:line="360" w:lineRule="auto"/>
        <w:rPr>
          <w:rFonts w:ascii="Arial" w:hAnsi="Arial" w:cs="Arial"/>
          <w:sz w:val="22"/>
          <w:szCs w:val="22"/>
        </w:rPr>
      </w:pPr>
    </w:p>
    <w:p w14:paraId="242433FA" w14:textId="77777777" w:rsidR="001D7A0C" w:rsidRPr="006B5F9F" w:rsidRDefault="00A12C85">
      <w:pPr>
        <w:spacing w:line="360" w:lineRule="auto"/>
        <w:rPr>
          <w:rFonts w:ascii="Arial" w:hAnsi="Arial" w:cs="Arial"/>
          <w:b/>
          <w:sz w:val="22"/>
          <w:szCs w:val="22"/>
        </w:rPr>
      </w:pPr>
      <w:r w:rsidRPr="006B5F9F">
        <w:rPr>
          <w:rFonts w:ascii="Arial" w:hAnsi="Arial" w:cs="Arial"/>
          <w:b/>
          <w:sz w:val="22"/>
          <w:szCs w:val="22"/>
        </w:rPr>
        <w:t>Bibliografía Obligatoria</w:t>
      </w:r>
    </w:p>
    <w:p w14:paraId="1BEAC9BA"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lastRenderedPageBreak/>
        <w:t xml:space="preserve">BARABAS, Alicia (2004). “La territorialidad Simbólica y los Derechos Territoriales Indígenas: Reflexiones para el Estado Pluriétnico”. </w:t>
      </w:r>
      <w:r w:rsidRPr="006B5F9F">
        <w:rPr>
          <w:rFonts w:ascii="Arial" w:hAnsi="Arial" w:cs="Arial"/>
          <w:i/>
          <w:sz w:val="22"/>
          <w:szCs w:val="22"/>
        </w:rPr>
        <w:t>Alteridades</w:t>
      </w:r>
      <w:r w:rsidRPr="006B5F9F">
        <w:rPr>
          <w:rFonts w:ascii="Arial" w:hAnsi="Arial" w:cs="Arial"/>
          <w:sz w:val="22"/>
          <w:szCs w:val="22"/>
        </w:rPr>
        <w:t xml:space="preserve"> enero –julio año/</w:t>
      </w:r>
      <w:proofErr w:type="spellStart"/>
      <w:r w:rsidRPr="006B5F9F">
        <w:rPr>
          <w:rFonts w:ascii="Arial" w:hAnsi="Arial" w:cs="Arial"/>
          <w:sz w:val="22"/>
          <w:szCs w:val="22"/>
        </w:rPr>
        <w:t>vol</w:t>
      </w:r>
      <w:proofErr w:type="spellEnd"/>
      <w:r w:rsidRPr="006B5F9F">
        <w:rPr>
          <w:rFonts w:ascii="Arial" w:hAnsi="Arial" w:cs="Arial"/>
          <w:sz w:val="22"/>
          <w:szCs w:val="22"/>
        </w:rPr>
        <w:t xml:space="preserve"> 14 </w:t>
      </w:r>
      <w:proofErr w:type="spellStart"/>
      <w:r w:rsidRPr="006B5F9F">
        <w:rPr>
          <w:rFonts w:ascii="Arial" w:hAnsi="Arial" w:cs="Arial"/>
          <w:sz w:val="22"/>
          <w:szCs w:val="22"/>
        </w:rPr>
        <w:t>Nº</w:t>
      </w:r>
      <w:proofErr w:type="spellEnd"/>
      <w:r w:rsidRPr="006B5F9F">
        <w:rPr>
          <w:rFonts w:ascii="Arial" w:hAnsi="Arial" w:cs="Arial"/>
          <w:sz w:val="22"/>
          <w:szCs w:val="22"/>
        </w:rPr>
        <w:t xml:space="preserve"> 27. Universidad Autónoma Metropolitana-</w:t>
      </w:r>
      <w:proofErr w:type="spellStart"/>
      <w:r w:rsidRPr="006B5F9F">
        <w:rPr>
          <w:rFonts w:ascii="Arial" w:hAnsi="Arial" w:cs="Arial"/>
          <w:sz w:val="22"/>
          <w:szCs w:val="22"/>
        </w:rPr>
        <w:t>Iztapalala</w:t>
      </w:r>
      <w:proofErr w:type="spellEnd"/>
      <w:r w:rsidRPr="006B5F9F">
        <w:rPr>
          <w:rFonts w:ascii="Arial" w:hAnsi="Arial" w:cs="Arial"/>
          <w:sz w:val="22"/>
          <w:szCs w:val="22"/>
        </w:rPr>
        <w:t xml:space="preserve">. </w:t>
      </w:r>
      <w:proofErr w:type="spellStart"/>
      <w:r w:rsidRPr="006B5F9F">
        <w:rPr>
          <w:rFonts w:ascii="Arial" w:hAnsi="Arial" w:cs="Arial"/>
          <w:sz w:val="22"/>
          <w:szCs w:val="22"/>
        </w:rPr>
        <w:t>Mexico</w:t>
      </w:r>
      <w:proofErr w:type="spellEnd"/>
      <w:r w:rsidRPr="006B5F9F">
        <w:rPr>
          <w:rFonts w:ascii="Arial" w:hAnsi="Arial" w:cs="Arial"/>
          <w:sz w:val="22"/>
          <w:szCs w:val="22"/>
        </w:rPr>
        <w:t xml:space="preserve"> </w:t>
      </w:r>
      <w:proofErr w:type="spellStart"/>
      <w:r w:rsidRPr="006B5F9F">
        <w:rPr>
          <w:rFonts w:ascii="Arial" w:hAnsi="Arial" w:cs="Arial"/>
          <w:sz w:val="22"/>
          <w:szCs w:val="22"/>
        </w:rPr>
        <w:t>pp</w:t>
      </w:r>
      <w:proofErr w:type="spellEnd"/>
      <w:r w:rsidRPr="006B5F9F">
        <w:rPr>
          <w:rFonts w:ascii="Arial" w:hAnsi="Arial" w:cs="Arial"/>
          <w:sz w:val="22"/>
          <w:szCs w:val="22"/>
        </w:rPr>
        <w:t xml:space="preserve"> 105-119.</w:t>
      </w:r>
    </w:p>
    <w:p w14:paraId="19499820"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BARTOLOMÉ, Miguel Alberto (2003). “Los pobladores del “Desierto” Genocidio, etnocidio y etnogénesis en la Argentina”. </w:t>
      </w:r>
      <w:r w:rsidRPr="006B5F9F">
        <w:rPr>
          <w:rFonts w:ascii="Arial" w:hAnsi="Arial" w:cs="Arial"/>
          <w:i/>
          <w:sz w:val="22"/>
          <w:szCs w:val="22"/>
        </w:rPr>
        <w:t>Cuadernos de Antropología Social</w:t>
      </w:r>
      <w:r w:rsidRPr="006B5F9F">
        <w:rPr>
          <w:rFonts w:ascii="Arial" w:hAnsi="Arial" w:cs="Arial"/>
          <w:sz w:val="22"/>
          <w:szCs w:val="22"/>
        </w:rPr>
        <w:t xml:space="preserve"> </w:t>
      </w:r>
      <w:proofErr w:type="spellStart"/>
      <w:r w:rsidRPr="006B5F9F">
        <w:rPr>
          <w:rFonts w:ascii="Arial" w:hAnsi="Arial" w:cs="Arial"/>
          <w:sz w:val="22"/>
          <w:szCs w:val="22"/>
        </w:rPr>
        <w:t>N°</w:t>
      </w:r>
      <w:proofErr w:type="spellEnd"/>
      <w:r w:rsidRPr="006B5F9F">
        <w:rPr>
          <w:rFonts w:ascii="Arial" w:hAnsi="Arial" w:cs="Arial"/>
          <w:sz w:val="22"/>
          <w:szCs w:val="22"/>
        </w:rPr>
        <w:t xml:space="preserve"> 17 Año 2003. Sección Antropología Social, Facultad de Filosofía y Letras, Universidad de Buenos Aires.</w:t>
      </w:r>
    </w:p>
    <w:p w14:paraId="375DB5E7"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COLBY, Michael (1991). “La administración ambiental en el desarrollo: evolución de los paradigmas”, en: </w:t>
      </w:r>
      <w:proofErr w:type="spellStart"/>
      <w:r w:rsidRPr="006B5F9F">
        <w:rPr>
          <w:rFonts w:ascii="Arial" w:hAnsi="Arial" w:cs="Arial"/>
          <w:sz w:val="22"/>
          <w:szCs w:val="22"/>
          <w:lang w:eastAsia="es-ES_tradnl"/>
        </w:rPr>
        <w:t>Ecological</w:t>
      </w:r>
      <w:proofErr w:type="spellEnd"/>
      <w:r w:rsidRPr="006B5F9F">
        <w:rPr>
          <w:rFonts w:ascii="Arial" w:hAnsi="Arial" w:cs="Arial"/>
          <w:sz w:val="22"/>
          <w:szCs w:val="22"/>
        </w:rPr>
        <w:t xml:space="preserve"> </w:t>
      </w:r>
      <w:proofErr w:type="spellStart"/>
      <w:r w:rsidRPr="006B5F9F">
        <w:rPr>
          <w:rFonts w:ascii="Arial" w:hAnsi="Arial" w:cs="Arial"/>
          <w:sz w:val="22"/>
          <w:szCs w:val="22"/>
        </w:rPr>
        <w:t>Economics</w:t>
      </w:r>
      <w:proofErr w:type="spellEnd"/>
      <w:r w:rsidRPr="006B5F9F">
        <w:rPr>
          <w:rFonts w:ascii="Arial" w:hAnsi="Arial" w:cs="Arial"/>
          <w:sz w:val="22"/>
          <w:szCs w:val="22"/>
        </w:rPr>
        <w:t xml:space="preserve"> (Número 3), pp. 193-213.</w:t>
      </w:r>
    </w:p>
    <w:p w14:paraId="21183430" w14:textId="77777777" w:rsidR="001D7A0C" w:rsidRPr="006B5F9F" w:rsidRDefault="00A12C85">
      <w:pPr>
        <w:spacing w:line="360" w:lineRule="auto"/>
        <w:rPr>
          <w:rFonts w:ascii="Arial" w:hAnsi="Arial" w:cs="Arial"/>
          <w:sz w:val="22"/>
          <w:szCs w:val="22"/>
          <w:lang w:eastAsia="es-ES_tradnl"/>
        </w:rPr>
      </w:pPr>
      <w:r w:rsidRPr="006B5F9F">
        <w:rPr>
          <w:rFonts w:ascii="Arial" w:hAnsi="Arial" w:cs="Arial"/>
          <w:sz w:val="22"/>
          <w:szCs w:val="22"/>
        </w:rPr>
        <w:t>CARENZO Sebastián (2007). “</w:t>
      </w:r>
      <w:r w:rsidRPr="006B5F9F">
        <w:rPr>
          <w:rFonts w:ascii="Arial" w:hAnsi="Arial" w:cs="Arial"/>
          <w:sz w:val="22"/>
          <w:szCs w:val="22"/>
          <w:lang w:eastAsia="es-ES_tradnl"/>
        </w:rPr>
        <w:t>Territorio, identidades y consumo: reflexiones en torno a la construcción de nuevos   paradigmas en el desarrollo”</w:t>
      </w:r>
      <w:r w:rsidRPr="006B5F9F">
        <w:rPr>
          <w:rFonts w:ascii="Arial" w:hAnsi="Arial" w:cs="Arial"/>
          <w:sz w:val="22"/>
          <w:szCs w:val="22"/>
        </w:rPr>
        <w:t xml:space="preserve">. </w:t>
      </w:r>
      <w:r w:rsidRPr="006B5F9F">
        <w:rPr>
          <w:rFonts w:ascii="Arial" w:hAnsi="Arial" w:cs="Arial"/>
          <w:i/>
          <w:iCs/>
          <w:sz w:val="22"/>
          <w:szCs w:val="22"/>
          <w:lang w:eastAsia="es-ES_tradnl"/>
        </w:rPr>
        <w:t>Cuadernos de Antropología Social</w:t>
      </w:r>
      <w:r w:rsidRPr="006B5F9F">
        <w:rPr>
          <w:rFonts w:ascii="Arial" w:hAnsi="Arial" w:cs="Arial"/>
          <w:iCs/>
          <w:sz w:val="22"/>
          <w:szCs w:val="22"/>
          <w:lang w:eastAsia="es-ES_tradnl"/>
        </w:rPr>
        <w:t xml:space="preserve"> </w:t>
      </w:r>
      <w:proofErr w:type="spellStart"/>
      <w:r w:rsidRPr="006B5F9F">
        <w:rPr>
          <w:rFonts w:ascii="Arial" w:hAnsi="Arial" w:cs="Arial"/>
          <w:iCs/>
          <w:sz w:val="22"/>
          <w:szCs w:val="22"/>
          <w:lang w:eastAsia="es-ES_tradnl"/>
        </w:rPr>
        <w:t>Nº</w:t>
      </w:r>
      <w:proofErr w:type="spellEnd"/>
      <w:r w:rsidRPr="006B5F9F">
        <w:rPr>
          <w:rFonts w:ascii="Arial" w:hAnsi="Arial" w:cs="Arial"/>
          <w:iCs/>
          <w:sz w:val="22"/>
          <w:szCs w:val="22"/>
          <w:lang w:eastAsia="es-ES_tradnl"/>
        </w:rPr>
        <w:t xml:space="preserve"> 26</w:t>
      </w:r>
      <w:r w:rsidRPr="006B5F9F">
        <w:rPr>
          <w:rFonts w:ascii="Arial" w:hAnsi="Arial" w:cs="Arial"/>
          <w:sz w:val="22"/>
          <w:szCs w:val="22"/>
          <w:lang w:eastAsia="es-ES_tradnl"/>
        </w:rPr>
        <w:t xml:space="preserve">, pp. 125–143 </w:t>
      </w:r>
      <w:proofErr w:type="spellStart"/>
      <w:r w:rsidRPr="006B5F9F">
        <w:rPr>
          <w:rFonts w:ascii="Arial" w:hAnsi="Arial" w:cs="Arial"/>
          <w:sz w:val="22"/>
          <w:szCs w:val="22"/>
          <w:lang w:eastAsia="es-ES_tradnl"/>
        </w:rPr>
        <w:t>FFyL</w:t>
      </w:r>
      <w:proofErr w:type="spellEnd"/>
      <w:r w:rsidRPr="006B5F9F">
        <w:rPr>
          <w:rFonts w:ascii="Arial" w:hAnsi="Arial" w:cs="Arial"/>
          <w:sz w:val="22"/>
          <w:szCs w:val="22"/>
          <w:lang w:eastAsia="es-ES_tradnl"/>
        </w:rPr>
        <w:t xml:space="preserve"> – UBA.</w:t>
      </w:r>
    </w:p>
    <w:p w14:paraId="3896E40A" w14:textId="77777777" w:rsidR="001D7A0C" w:rsidRPr="006B5F9F" w:rsidRDefault="00A12C85">
      <w:pPr>
        <w:spacing w:line="360" w:lineRule="auto"/>
        <w:rPr>
          <w:rFonts w:ascii="Arial" w:hAnsi="Arial" w:cs="Arial"/>
          <w:iCs/>
          <w:sz w:val="22"/>
          <w:szCs w:val="22"/>
        </w:rPr>
      </w:pPr>
      <w:r w:rsidRPr="006B5F9F">
        <w:rPr>
          <w:rFonts w:ascii="Arial" w:hAnsi="Arial" w:cs="Arial"/>
          <w:sz w:val="22"/>
          <w:szCs w:val="22"/>
        </w:rPr>
        <w:t xml:space="preserve">FERNANDEZ </w:t>
      </w:r>
      <w:r w:rsidRPr="006B5F9F">
        <w:rPr>
          <w:rFonts w:ascii="Arial" w:hAnsi="Arial" w:cs="Arial"/>
          <w:sz w:val="22"/>
          <w:szCs w:val="22"/>
          <w:lang w:val="pt-BR"/>
        </w:rPr>
        <w:t>MANÇANO</w:t>
      </w:r>
      <w:r w:rsidRPr="006B5F9F">
        <w:rPr>
          <w:rFonts w:ascii="Arial" w:hAnsi="Arial" w:cs="Arial"/>
          <w:sz w:val="22"/>
          <w:szCs w:val="22"/>
        </w:rPr>
        <w:t>, Bernardo (2008). “</w:t>
      </w:r>
      <w:r w:rsidRPr="006B5F9F">
        <w:rPr>
          <w:rFonts w:ascii="Arial" w:hAnsi="Arial" w:cs="Arial"/>
          <w:bCs/>
          <w:sz w:val="22"/>
          <w:szCs w:val="22"/>
        </w:rPr>
        <w:t>La ocupación como una forma de acceso a la tierra en Brasil: una contribución teórica y metodológica”</w:t>
      </w:r>
      <w:r w:rsidRPr="006B5F9F">
        <w:rPr>
          <w:rFonts w:ascii="Arial" w:hAnsi="Arial" w:cs="Arial"/>
          <w:b/>
          <w:bCs/>
          <w:sz w:val="22"/>
          <w:szCs w:val="22"/>
        </w:rPr>
        <w:t xml:space="preserve">. </w:t>
      </w:r>
      <w:r w:rsidRPr="006B5F9F">
        <w:rPr>
          <w:rFonts w:ascii="Arial" w:hAnsi="Arial" w:cs="Arial"/>
          <w:iCs/>
          <w:sz w:val="22"/>
          <w:szCs w:val="22"/>
        </w:rPr>
        <w:t xml:space="preserve">En: </w:t>
      </w:r>
      <w:r w:rsidRPr="006B5F9F">
        <w:rPr>
          <w:rFonts w:ascii="Arial" w:hAnsi="Arial" w:cs="Arial"/>
          <w:i/>
          <w:iCs/>
          <w:sz w:val="22"/>
          <w:szCs w:val="22"/>
        </w:rPr>
        <w:t>Recuperando la tierra. El resurgimiento de movimientos rurales en África, Asia y América Latina</w:t>
      </w:r>
      <w:r w:rsidRPr="006B5F9F">
        <w:rPr>
          <w:rFonts w:ascii="Arial" w:hAnsi="Arial" w:cs="Arial"/>
          <w:iCs/>
          <w:sz w:val="22"/>
          <w:szCs w:val="22"/>
        </w:rPr>
        <w:t xml:space="preserve">. Sam Moyo y Paris Yeros [coord.]. Buenos Aires: CLACSO, Consejo Latinoamericano de Ciencias Sociales. </w:t>
      </w:r>
    </w:p>
    <w:p w14:paraId="0FB71BDE"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LORENZETTI, Ricardo (2010). </w:t>
      </w:r>
      <w:r w:rsidRPr="006B5F9F">
        <w:rPr>
          <w:rFonts w:ascii="Arial" w:hAnsi="Arial" w:cs="Arial"/>
          <w:i/>
          <w:iCs/>
          <w:sz w:val="22"/>
          <w:szCs w:val="22"/>
        </w:rPr>
        <w:t>El paradigma ambiental</w:t>
      </w:r>
      <w:r w:rsidRPr="006B5F9F">
        <w:rPr>
          <w:rFonts w:ascii="Arial" w:hAnsi="Arial" w:cs="Arial"/>
          <w:sz w:val="22"/>
          <w:szCs w:val="22"/>
        </w:rPr>
        <w:t>. Ciudad Autónoma de Buenos Aires: Editorial Aranzadi.</w:t>
      </w:r>
    </w:p>
    <w:p w14:paraId="7EB4CB04"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MARTÍNDEZ IDROBO, Juan </w:t>
      </w:r>
      <w:r w:rsidRPr="006B5F9F">
        <w:rPr>
          <w:rFonts w:ascii="Arial" w:hAnsi="Arial" w:cs="Arial"/>
          <w:bCs/>
          <w:sz w:val="22"/>
          <w:szCs w:val="22"/>
        </w:rPr>
        <w:t>Pablo</w:t>
      </w:r>
      <w:r w:rsidRPr="006B5F9F">
        <w:rPr>
          <w:rFonts w:ascii="Arial" w:hAnsi="Arial" w:cs="Arial"/>
          <w:sz w:val="22"/>
          <w:szCs w:val="22"/>
        </w:rPr>
        <w:t xml:space="preserve">; FIGUEROA CASAS, Apolinario (2014). “Evolución de los conceptos y paradigmas que orientan la gestión ambiental ¿cuáles son sus limitaciones desde lo glocal?”. </w:t>
      </w:r>
      <w:r w:rsidRPr="006B5F9F">
        <w:rPr>
          <w:rFonts w:ascii="Arial" w:hAnsi="Arial" w:cs="Arial"/>
          <w:i/>
          <w:sz w:val="22"/>
          <w:szCs w:val="22"/>
        </w:rPr>
        <w:t>Revista Ingenierías de la Universidad de Medellín</w:t>
      </w:r>
      <w:r w:rsidRPr="006B5F9F">
        <w:rPr>
          <w:rFonts w:ascii="Arial" w:hAnsi="Arial" w:cs="Arial"/>
          <w:iCs/>
          <w:sz w:val="22"/>
          <w:szCs w:val="22"/>
        </w:rPr>
        <w:t xml:space="preserve"> </w:t>
      </w:r>
      <w:r w:rsidRPr="006B5F9F">
        <w:rPr>
          <w:rFonts w:ascii="Arial" w:hAnsi="Arial" w:cs="Arial"/>
          <w:sz w:val="22"/>
          <w:szCs w:val="22"/>
        </w:rPr>
        <w:t xml:space="preserve">Volumen 13, </w:t>
      </w:r>
      <w:proofErr w:type="spellStart"/>
      <w:r w:rsidRPr="006B5F9F">
        <w:rPr>
          <w:rFonts w:ascii="Arial" w:hAnsi="Arial" w:cs="Arial"/>
          <w:sz w:val="22"/>
          <w:szCs w:val="22"/>
        </w:rPr>
        <w:t>N°</w:t>
      </w:r>
      <w:proofErr w:type="spellEnd"/>
      <w:r w:rsidRPr="006B5F9F">
        <w:rPr>
          <w:rFonts w:ascii="Arial" w:hAnsi="Arial" w:cs="Arial"/>
          <w:sz w:val="22"/>
          <w:szCs w:val="22"/>
        </w:rPr>
        <w:t xml:space="preserve"> 24, pp. 13-27.</w:t>
      </w:r>
    </w:p>
    <w:p w14:paraId="78DD6192"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TRINCHERO, Hugo; BALAZOTE, Alejandro; RADOVICH, Juan Carlos; CASTILLA, Malena; ENGELMAN, Juan; VALVERDE, Sebastián (2018). “Pueblos indígenas en argentina: fronteras históricas y contemporáneas”. Em: Adriana </w:t>
      </w:r>
      <w:proofErr w:type="spellStart"/>
      <w:r w:rsidRPr="006B5F9F">
        <w:rPr>
          <w:rFonts w:ascii="Arial" w:hAnsi="Arial" w:cs="Arial"/>
          <w:sz w:val="22"/>
          <w:szCs w:val="22"/>
        </w:rPr>
        <w:t>Kirchof</w:t>
      </w:r>
      <w:proofErr w:type="spellEnd"/>
      <w:r w:rsidRPr="006B5F9F">
        <w:rPr>
          <w:rFonts w:ascii="Arial" w:hAnsi="Arial" w:cs="Arial"/>
          <w:sz w:val="22"/>
          <w:szCs w:val="22"/>
        </w:rPr>
        <w:t xml:space="preserve"> de </w:t>
      </w:r>
      <w:proofErr w:type="spellStart"/>
      <w:r w:rsidRPr="006B5F9F">
        <w:rPr>
          <w:rFonts w:ascii="Arial" w:hAnsi="Arial" w:cs="Arial"/>
          <w:sz w:val="22"/>
          <w:szCs w:val="22"/>
        </w:rPr>
        <w:t>Brum</w:t>
      </w:r>
      <w:proofErr w:type="spellEnd"/>
      <w:r w:rsidRPr="006B5F9F">
        <w:rPr>
          <w:rFonts w:ascii="Arial" w:hAnsi="Arial" w:cs="Arial"/>
          <w:sz w:val="22"/>
          <w:szCs w:val="22"/>
        </w:rPr>
        <w:t xml:space="preserve">; </w:t>
      </w:r>
      <w:proofErr w:type="spellStart"/>
      <w:r w:rsidRPr="006B5F9F">
        <w:rPr>
          <w:rFonts w:ascii="Arial" w:hAnsi="Arial" w:cs="Arial"/>
          <w:sz w:val="22"/>
          <w:szCs w:val="22"/>
        </w:rPr>
        <w:t>Tomaz</w:t>
      </w:r>
      <w:proofErr w:type="spellEnd"/>
      <w:r w:rsidRPr="006B5F9F">
        <w:rPr>
          <w:rFonts w:ascii="Arial" w:hAnsi="Arial" w:cs="Arial"/>
          <w:sz w:val="22"/>
          <w:szCs w:val="22"/>
        </w:rPr>
        <w:t xml:space="preserve"> Espósito Neto; </w:t>
      </w:r>
      <w:proofErr w:type="spellStart"/>
      <w:r w:rsidRPr="006B5F9F">
        <w:rPr>
          <w:rFonts w:ascii="Arial" w:hAnsi="Arial" w:cs="Arial"/>
          <w:sz w:val="22"/>
          <w:szCs w:val="22"/>
        </w:rPr>
        <w:t>Alaerte</w:t>
      </w:r>
      <w:proofErr w:type="spellEnd"/>
      <w:r w:rsidRPr="006B5F9F">
        <w:rPr>
          <w:rFonts w:ascii="Arial" w:hAnsi="Arial" w:cs="Arial"/>
          <w:sz w:val="22"/>
          <w:szCs w:val="22"/>
        </w:rPr>
        <w:t xml:space="preserve"> Antonio Martelli </w:t>
      </w:r>
      <w:proofErr w:type="spellStart"/>
      <w:r w:rsidRPr="006B5F9F">
        <w:rPr>
          <w:rFonts w:ascii="Arial" w:hAnsi="Arial" w:cs="Arial"/>
          <w:sz w:val="22"/>
          <w:szCs w:val="22"/>
        </w:rPr>
        <w:t>Contini</w:t>
      </w:r>
      <w:proofErr w:type="spellEnd"/>
      <w:r w:rsidRPr="006B5F9F">
        <w:rPr>
          <w:rFonts w:ascii="Arial" w:hAnsi="Arial" w:cs="Arial"/>
          <w:sz w:val="22"/>
          <w:szCs w:val="22"/>
        </w:rPr>
        <w:t xml:space="preserve"> (Organizadores). </w:t>
      </w:r>
      <w:proofErr w:type="spellStart"/>
      <w:r w:rsidRPr="006B5F9F">
        <w:rPr>
          <w:rFonts w:ascii="Arial" w:hAnsi="Arial" w:cs="Arial"/>
          <w:sz w:val="22"/>
          <w:szCs w:val="22"/>
        </w:rPr>
        <w:t>Desenvolvimento</w:t>
      </w:r>
      <w:proofErr w:type="spellEnd"/>
      <w:r w:rsidRPr="006B5F9F">
        <w:rPr>
          <w:rFonts w:ascii="Arial" w:hAnsi="Arial" w:cs="Arial"/>
          <w:sz w:val="22"/>
          <w:szCs w:val="22"/>
        </w:rPr>
        <w:t xml:space="preserve"> para </w:t>
      </w:r>
      <w:proofErr w:type="spellStart"/>
      <w:r w:rsidRPr="006B5F9F">
        <w:rPr>
          <w:rFonts w:ascii="Arial" w:hAnsi="Arial" w:cs="Arial"/>
          <w:sz w:val="22"/>
          <w:szCs w:val="22"/>
        </w:rPr>
        <w:t>além</w:t>
      </w:r>
      <w:proofErr w:type="spellEnd"/>
      <w:r w:rsidRPr="006B5F9F">
        <w:rPr>
          <w:rFonts w:ascii="Arial" w:hAnsi="Arial" w:cs="Arial"/>
          <w:sz w:val="22"/>
          <w:szCs w:val="22"/>
        </w:rPr>
        <w:t xml:space="preserve"> das </w:t>
      </w:r>
      <w:proofErr w:type="spellStart"/>
      <w:r w:rsidRPr="006B5F9F">
        <w:rPr>
          <w:rFonts w:ascii="Arial" w:hAnsi="Arial" w:cs="Arial"/>
          <w:sz w:val="22"/>
          <w:szCs w:val="22"/>
        </w:rPr>
        <w:t>Fronteiras</w:t>
      </w:r>
      <w:proofErr w:type="spellEnd"/>
      <w:r w:rsidRPr="006B5F9F">
        <w:rPr>
          <w:rFonts w:ascii="Arial" w:hAnsi="Arial" w:cs="Arial"/>
          <w:sz w:val="22"/>
          <w:szCs w:val="22"/>
        </w:rPr>
        <w:t xml:space="preserve">: diálogos sobre aspectos </w:t>
      </w:r>
      <w:proofErr w:type="spellStart"/>
      <w:r w:rsidRPr="006B5F9F">
        <w:rPr>
          <w:rFonts w:ascii="Arial" w:hAnsi="Arial" w:cs="Arial"/>
          <w:sz w:val="22"/>
          <w:szCs w:val="22"/>
        </w:rPr>
        <w:t>sociais</w:t>
      </w:r>
      <w:proofErr w:type="spellEnd"/>
      <w:r w:rsidRPr="006B5F9F">
        <w:rPr>
          <w:rFonts w:ascii="Arial" w:hAnsi="Arial" w:cs="Arial"/>
          <w:sz w:val="22"/>
          <w:szCs w:val="22"/>
        </w:rPr>
        <w:t xml:space="preserve">, </w:t>
      </w:r>
      <w:proofErr w:type="spellStart"/>
      <w:r w:rsidRPr="006B5F9F">
        <w:rPr>
          <w:rFonts w:ascii="Arial" w:hAnsi="Arial" w:cs="Arial"/>
          <w:sz w:val="22"/>
          <w:szCs w:val="22"/>
        </w:rPr>
        <w:t>culturais</w:t>
      </w:r>
      <w:proofErr w:type="spellEnd"/>
      <w:r w:rsidRPr="006B5F9F">
        <w:rPr>
          <w:rFonts w:ascii="Arial" w:hAnsi="Arial" w:cs="Arial"/>
          <w:sz w:val="22"/>
          <w:szCs w:val="22"/>
        </w:rPr>
        <w:t xml:space="preserve"> y </w:t>
      </w:r>
      <w:proofErr w:type="spellStart"/>
      <w:r w:rsidRPr="006B5F9F">
        <w:rPr>
          <w:rFonts w:ascii="Arial" w:hAnsi="Arial" w:cs="Arial"/>
          <w:sz w:val="22"/>
          <w:szCs w:val="22"/>
        </w:rPr>
        <w:t>regionais</w:t>
      </w:r>
      <w:proofErr w:type="spellEnd"/>
      <w:r w:rsidRPr="006B5F9F">
        <w:rPr>
          <w:rFonts w:ascii="Arial" w:hAnsi="Arial" w:cs="Arial"/>
          <w:sz w:val="22"/>
          <w:szCs w:val="22"/>
        </w:rPr>
        <w:t xml:space="preserve">. Editora </w:t>
      </w:r>
      <w:proofErr w:type="spellStart"/>
      <w:r w:rsidRPr="006B5F9F">
        <w:rPr>
          <w:rFonts w:ascii="Arial" w:hAnsi="Arial" w:cs="Arial"/>
          <w:sz w:val="22"/>
          <w:szCs w:val="22"/>
        </w:rPr>
        <w:t>Appris</w:t>
      </w:r>
      <w:proofErr w:type="spellEnd"/>
      <w:r w:rsidRPr="006B5F9F">
        <w:rPr>
          <w:rFonts w:ascii="Arial" w:hAnsi="Arial" w:cs="Arial"/>
          <w:sz w:val="22"/>
          <w:szCs w:val="22"/>
        </w:rPr>
        <w:t>, Curitiba/PR. p. 91 – 126.</w:t>
      </w:r>
    </w:p>
    <w:p w14:paraId="5FF50776" w14:textId="77777777" w:rsidR="001D7A0C" w:rsidRPr="006B5F9F" w:rsidRDefault="001D7A0C">
      <w:pPr>
        <w:spacing w:line="360" w:lineRule="auto"/>
        <w:rPr>
          <w:rFonts w:ascii="Arial" w:hAnsi="Arial" w:cs="Arial"/>
          <w:b/>
          <w:sz w:val="22"/>
          <w:szCs w:val="22"/>
        </w:rPr>
      </w:pPr>
    </w:p>
    <w:p w14:paraId="562C2996" w14:textId="77777777" w:rsidR="001D7A0C" w:rsidRPr="006B5F9F" w:rsidRDefault="00A12C85">
      <w:pPr>
        <w:spacing w:line="360" w:lineRule="auto"/>
        <w:rPr>
          <w:rFonts w:ascii="Arial" w:hAnsi="Arial" w:cs="Arial"/>
          <w:b/>
          <w:sz w:val="22"/>
          <w:szCs w:val="22"/>
        </w:rPr>
      </w:pPr>
      <w:r w:rsidRPr="006B5F9F">
        <w:rPr>
          <w:rFonts w:ascii="Arial" w:hAnsi="Arial" w:cs="Arial"/>
          <w:b/>
          <w:sz w:val="22"/>
          <w:szCs w:val="22"/>
        </w:rPr>
        <w:t>Bibliografía complementaria</w:t>
      </w:r>
    </w:p>
    <w:p w14:paraId="774432A9"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FERNANDEZ </w:t>
      </w:r>
      <w:r w:rsidRPr="006B5F9F">
        <w:rPr>
          <w:rFonts w:ascii="Arial" w:hAnsi="Arial" w:cs="Arial"/>
          <w:sz w:val="22"/>
          <w:szCs w:val="22"/>
          <w:lang w:val="pt-BR"/>
        </w:rPr>
        <w:t>MANÇANO</w:t>
      </w:r>
      <w:r w:rsidRPr="006B5F9F">
        <w:rPr>
          <w:rFonts w:ascii="Arial" w:hAnsi="Arial" w:cs="Arial"/>
          <w:sz w:val="22"/>
          <w:szCs w:val="22"/>
        </w:rPr>
        <w:t xml:space="preserve">, Bernardo (2006). </w:t>
      </w:r>
      <w:r w:rsidRPr="006B5F9F">
        <w:rPr>
          <w:rFonts w:ascii="Arial" w:hAnsi="Arial" w:cs="Arial"/>
          <w:i/>
          <w:sz w:val="22"/>
          <w:szCs w:val="22"/>
        </w:rPr>
        <w:t>Territorio, Teoría y Política</w:t>
      </w:r>
      <w:r w:rsidRPr="006B5F9F">
        <w:rPr>
          <w:rFonts w:ascii="Arial" w:hAnsi="Arial" w:cs="Arial"/>
          <w:sz w:val="22"/>
          <w:szCs w:val="22"/>
        </w:rPr>
        <w:t>. Inédito.</w:t>
      </w:r>
    </w:p>
    <w:p w14:paraId="0E586F10" w14:textId="77777777" w:rsidR="001D7A0C" w:rsidRPr="006B5F9F" w:rsidRDefault="00A12C85">
      <w:pPr>
        <w:pStyle w:val="Pa8"/>
        <w:spacing w:line="360" w:lineRule="auto"/>
        <w:jc w:val="both"/>
        <w:rPr>
          <w:rFonts w:ascii="Arial" w:hAnsi="Arial" w:cs="Arial"/>
          <w:sz w:val="22"/>
          <w:szCs w:val="22"/>
        </w:rPr>
      </w:pPr>
      <w:r w:rsidRPr="006B5F9F">
        <w:rPr>
          <w:rFonts w:ascii="Arial" w:hAnsi="Arial" w:cs="Arial"/>
          <w:sz w:val="22"/>
          <w:szCs w:val="22"/>
        </w:rPr>
        <w:lastRenderedPageBreak/>
        <w:t xml:space="preserve">LEY </w:t>
      </w:r>
      <w:proofErr w:type="spellStart"/>
      <w:r w:rsidRPr="006B5F9F">
        <w:rPr>
          <w:rFonts w:ascii="Arial" w:hAnsi="Arial" w:cs="Arial"/>
          <w:sz w:val="22"/>
          <w:szCs w:val="22"/>
        </w:rPr>
        <w:t>N°</w:t>
      </w:r>
      <w:proofErr w:type="spellEnd"/>
      <w:r w:rsidRPr="006B5F9F">
        <w:rPr>
          <w:rFonts w:ascii="Arial" w:hAnsi="Arial" w:cs="Arial"/>
          <w:sz w:val="22"/>
          <w:szCs w:val="22"/>
        </w:rPr>
        <w:t xml:space="preserve"> 26.160. Boletín Oficial de la República Argentina, Buenos Aires, Argentina, 29 de noviembre de 2006. Recuperada de: http://servicios.infoleg.gob.ar/infolegInternet/ anexos/120000-124999/122499/norma.htm </w:t>
      </w:r>
    </w:p>
    <w:p w14:paraId="71A9816A" w14:textId="77777777" w:rsidR="001D7A0C" w:rsidRPr="006B5F9F" w:rsidRDefault="00A12C85">
      <w:pPr>
        <w:pStyle w:val="Pa8"/>
        <w:spacing w:line="360" w:lineRule="auto"/>
        <w:jc w:val="both"/>
        <w:rPr>
          <w:rFonts w:ascii="Arial" w:hAnsi="Arial" w:cs="Arial"/>
          <w:sz w:val="22"/>
          <w:szCs w:val="22"/>
        </w:rPr>
      </w:pPr>
      <w:r w:rsidRPr="006B5F9F">
        <w:rPr>
          <w:rFonts w:ascii="Arial" w:hAnsi="Arial" w:cs="Arial"/>
          <w:sz w:val="22"/>
          <w:szCs w:val="22"/>
        </w:rPr>
        <w:t xml:space="preserve">LEY </w:t>
      </w:r>
      <w:proofErr w:type="spellStart"/>
      <w:r w:rsidRPr="006B5F9F">
        <w:rPr>
          <w:rFonts w:ascii="Arial" w:hAnsi="Arial" w:cs="Arial"/>
          <w:sz w:val="22"/>
          <w:szCs w:val="22"/>
        </w:rPr>
        <w:t>N°</w:t>
      </w:r>
      <w:proofErr w:type="spellEnd"/>
      <w:r w:rsidRPr="006B5F9F">
        <w:rPr>
          <w:rFonts w:ascii="Arial" w:hAnsi="Arial" w:cs="Arial"/>
          <w:sz w:val="22"/>
          <w:szCs w:val="22"/>
        </w:rPr>
        <w:t xml:space="preserve"> 26.331. Boletín Oficial de la República Argentina, Buenos Aires, Argentina, 19 de diciembre de 2007. Recuperada de: http://servicios.infoleg.gob.ar/infolegInternet/anexos/135000-139999/136125/norma.htm</w:t>
      </w:r>
    </w:p>
    <w:p w14:paraId="0ED6C017"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LEY </w:t>
      </w:r>
      <w:proofErr w:type="spellStart"/>
      <w:r w:rsidRPr="006B5F9F">
        <w:rPr>
          <w:rFonts w:ascii="Arial" w:hAnsi="Arial" w:cs="Arial"/>
          <w:sz w:val="22"/>
          <w:szCs w:val="22"/>
        </w:rPr>
        <w:t>N°</w:t>
      </w:r>
      <w:proofErr w:type="spellEnd"/>
      <w:r w:rsidRPr="006B5F9F">
        <w:rPr>
          <w:rFonts w:ascii="Arial" w:hAnsi="Arial" w:cs="Arial"/>
          <w:sz w:val="22"/>
          <w:szCs w:val="22"/>
        </w:rPr>
        <w:t xml:space="preserve"> 26.737. Boletín Oficial de la República Argentina, Buenos Aires, Argentina, 28 de diciembre de 2011. Recuperada de:</w:t>
      </w:r>
    </w:p>
    <w:p w14:paraId="5F93DA24" w14:textId="77777777" w:rsidR="001D7A0C" w:rsidRPr="006B5F9F" w:rsidRDefault="0050160B">
      <w:pPr>
        <w:spacing w:line="360" w:lineRule="auto"/>
      </w:pPr>
      <w:hyperlink r:id="rId8">
        <w:r w:rsidR="00A12C85" w:rsidRPr="006B5F9F">
          <w:rPr>
            <w:rStyle w:val="InternetLink"/>
            <w:rFonts w:ascii="Arial" w:hAnsi="Arial" w:cs="Arial"/>
            <w:color w:val="auto"/>
            <w:sz w:val="22"/>
            <w:szCs w:val="22"/>
          </w:rPr>
          <w:t>http://servicios.infoleg.gob.ar/infolegInternet/verNorma.do?id=192150</w:t>
        </w:r>
      </w:hyperlink>
    </w:p>
    <w:p w14:paraId="4624823A" w14:textId="77777777" w:rsidR="001D7A0C" w:rsidRPr="006B5F9F" w:rsidRDefault="00A12C85">
      <w:pPr>
        <w:pStyle w:val="Pa8"/>
        <w:spacing w:line="360" w:lineRule="auto"/>
        <w:jc w:val="both"/>
      </w:pPr>
      <w:r w:rsidRPr="006B5F9F">
        <w:rPr>
          <w:rFonts w:ascii="Arial" w:hAnsi="Arial" w:cs="Arial"/>
          <w:sz w:val="22"/>
          <w:szCs w:val="22"/>
        </w:rPr>
        <w:t xml:space="preserve">LEY </w:t>
      </w:r>
      <w:proofErr w:type="spellStart"/>
      <w:r w:rsidRPr="006B5F9F">
        <w:rPr>
          <w:rFonts w:ascii="Arial" w:hAnsi="Arial" w:cs="Arial"/>
          <w:sz w:val="22"/>
          <w:szCs w:val="22"/>
        </w:rPr>
        <w:t>N°</w:t>
      </w:r>
      <w:proofErr w:type="spellEnd"/>
      <w:r w:rsidRPr="006B5F9F">
        <w:rPr>
          <w:rFonts w:ascii="Arial" w:hAnsi="Arial" w:cs="Arial"/>
          <w:sz w:val="22"/>
          <w:szCs w:val="22"/>
        </w:rPr>
        <w:t xml:space="preserve"> 27.118. Boletín Oficial de la República Argentina, Buenos Aires, Argentina, 20 de enero de 2015. Recuperada de: </w:t>
      </w:r>
      <w:hyperlink r:id="rId9">
        <w:r w:rsidRPr="006B5F9F">
          <w:rPr>
            <w:rStyle w:val="InternetLink"/>
            <w:rFonts w:ascii="Arial" w:hAnsi="Arial" w:cs="Arial"/>
            <w:color w:val="auto"/>
            <w:sz w:val="22"/>
            <w:szCs w:val="22"/>
          </w:rPr>
          <w:t>http://servicios.infoleg.gob.ar/infolegInternet/anexos/240000-244999/241352/norma.htm</w:t>
        </w:r>
      </w:hyperlink>
    </w:p>
    <w:p w14:paraId="01A4BB2C" w14:textId="77777777" w:rsidR="001D7A0C" w:rsidRPr="006B5F9F" w:rsidRDefault="00A12C85">
      <w:pPr>
        <w:pStyle w:val="Pa8"/>
        <w:spacing w:line="360" w:lineRule="auto"/>
        <w:jc w:val="both"/>
        <w:rPr>
          <w:rFonts w:ascii="Arial" w:hAnsi="Arial" w:cs="Arial"/>
          <w:sz w:val="22"/>
          <w:szCs w:val="22"/>
        </w:rPr>
      </w:pPr>
      <w:r w:rsidRPr="006B5F9F">
        <w:rPr>
          <w:rFonts w:ascii="Arial" w:hAnsi="Arial" w:cs="Arial"/>
          <w:sz w:val="22"/>
          <w:szCs w:val="22"/>
        </w:rPr>
        <w:t xml:space="preserve">SCHEINKERMAN DE OBSCHATKO, Edith; FOTI, María del Pilar; ROMÁN, Marcela (2007). </w:t>
      </w:r>
      <w:r w:rsidRPr="006B5F9F">
        <w:rPr>
          <w:rFonts w:ascii="Arial" w:hAnsi="Arial" w:cs="Arial"/>
          <w:i/>
          <w:iCs/>
          <w:sz w:val="22"/>
          <w:szCs w:val="22"/>
        </w:rPr>
        <w:t>Los pequeños productores en la república argentina Importancia en la producción agropecuaria y en el empleo en base al Censo Nacional Agropecuario 2002</w:t>
      </w:r>
      <w:r w:rsidRPr="006B5F9F">
        <w:rPr>
          <w:rFonts w:ascii="Arial" w:hAnsi="Arial" w:cs="Arial"/>
          <w:sz w:val="22"/>
          <w:szCs w:val="22"/>
        </w:rPr>
        <w:t>.</w:t>
      </w:r>
      <w:r w:rsidRPr="006B5F9F">
        <w:rPr>
          <w:rFonts w:ascii="Arial" w:hAnsi="Arial" w:cs="Arial"/>
          <w:b/>
          <w:bCs/>
          <w:sz w:val="22"/>
          <w:szCs w:val="22"/>
        </w:rPr>
        <w:t xml:space="preserve"> </w:t>
      </w:r>
      <w:r w:rsidRPr="006B5F9F">
        <w:rPr>
          <w:rFonts w:ascii="Arial" w:hAnsi="Arial" w:cs="Arial"/>
          <w:sz w:val="22"/>
          <w:szCs w:val="22"/>
        </w:rPr>
        <w:t xml:space="preserve">Secretaría Agricultura, Ganadería, Pesca y Alimentos. Dirección de Desarrollo Agropecuario. Instituto Interamericano de Cooperación para la Agricultura- Argentina, 2007. Cap. III “Hipótesis y Metodología” Pág. 31-35; IV “Resultados” </w:t>
      </w:r>
      <w:proofErr w:type="spellStart"/>
      <w:r w:rsidRPr="006B5F9F">
        <w:rPr>
          <w:rFonts w:ascii="Arial" w:hAnsi="Arial" w:cs="Arial"/>
          <w:sz w:val="22"/>
          <w:szCs w:val="22"/>
        </w:rPr>
        <w:t>Pag.</w:t>
      </w:r>
      <w:proofErr w:type="spellEnd"/>
      <w:r w:rsidRPr="006B5F9F">
        <w:rPr>
          <w:rFonts w:ascii="Arial" w:hAnsi="Arial" w:cs="Arial"/>
          <w:sz w:val="22"/>
          <w:szCs w:val="22"/>
        </w:rPr>
        <w:t xml:space="preserve"> 47-54.</w:t>
      </w:r>
    </w:p>
    <w:p w14:paraId="27AD4121" w14:textId="77777777" w:rsidR="001D7A0C" w:rsidRPr="006B5F9F" w:rsidRDefault="00A12C85">
      <w:pPr>
        <w:pStyle w:val="Pa8"/>
        <w:spacing w:line="360" w:lineRule="auto"/>
        <w:jc w:val="both"/>
      </w:pPr>
      <w:r w:rsidRPr="006B5F9F">
        <w:rPr>
          <w:rFonts w:ascii="Arial" w:hAnsi="Arial" w:cs="Arial"/>
          <w:sz w:val="22"/>
          <w:szCs w:val="22"/>
        </w:rPr>
        <w:t xml:space="preserve">UNICEF y FUNPROEIB (2009). “Atlas sociolingüístico de Pueblos Indígenas en América Latina 1”. Tomos 1 y 2. Imprenta Marisca. Cochabamba, Bolivia.   Disponible en: </w:t>
      </w:r>
      <w:hyperlink r:id="rId10">
        <w:r w:rsidRPr="006B5F9F">
          <w:rPr>
            <w:rStyle w:val="InternetLink"/>
            <w:rFonts w:ascii="Arial" w:hAnsi="Arial" w:cs="Arial"/>
            <w:color w:val="auto"/>
            <w:sz w:val="22"/>
            <w:szCs w:val="22"/>
            <w:highlight w:val="white"/>
          </w:rPr>
          <w:t>https://www.unicef.org/honduras/tomo_1_atlas.pdf</w:t>
        </w:r>
      </w:hyperlink>
    </w:p>
    <w:p w14:paraId="3CA86708" w14:textId="77777777" w:rsidR="001D7A0C" w:rsidRPr="006B5F9F" w:rsidRDefault="0050160B">
      <w:hyperlink r:id="rId11">
        <w:r w:rsidR="00A12C85" w:rsidRPr="006B5F9F">
          <w:rPr>
            <w:rStyle w:val="InternetLink"/>
            <w:rFonts w:ascii="Arial" w:hAnsi="Arial" w:cs="Arial"/>
            <w:color w:val="auto"/>
            <w:sz w:val="22"/>
            <w:szCs w:val="22"/>
            <w:highlight w:val="white"/>
          </w:rPr>
          <w:t>https://www.unicef.org/honduras/tomo_2_atlas.pdf</w:t>
        </w:r>
      </w:hyperlink>
    </w:p>
    <w:p w14:paraId="23856D4B" w14:textId="77777777" w:rsidR="001D7A0C" w:rsidRPr="006B5F9F" w:rsidRDefault="001D7A0C">
      <w:pPr>
        <w:rPr>
          <w:rFonts w:ascii="Arial" w:hAnsi="Arial" w:cs="Arial"/>
          <w:sz w:val="22"/>
          <w:szCs w:val="22"/>
        </w:rPr>
      </w:pPr>
    </w:p>
    <w:p w14:paraId="50BEAE10" w14:textId="77777777" w:rsidR="001D7A0C" w:rsidRPr="006B5F9F" w:rsidRDefault="001D7A0C">
      <w:pPr>
        <w:rPr>
          <w:rFonts w:ascii="Arial" w:hAnsi="Arial" w:cs="Arial"/>
          <w:sz w:val="22"/>
          <w:szCs w:val="22"/>
        </w:rPr>
      </w:pPr>
    </w:p>
    <w:p w14:paraId="3E287128" w14:textId="77777777" w:rsidR="001D7A0C" w:rsidRPr="006B5F9F" w:rsidRDefault="001D7A0C">
      <w:pPr>
        <w:rPr>
          <w:rFonts w:ascii="Arial" w:hAnsi="Arial" w:cs="Arial"/>
          <w:sz w:val="22"/>
          <w:szCs w:val="22"/>
        </w:rPr>
      </w:pPr>
    </w:p>
    <w:p w14:paraId="3089E11A" w14:textId="77777777" w:rsidR="001D7A0C" w:rsidRPr="006B5F9F" w:rsidRDefault="00A12C85">
      <w:pPr>
        <w:pStyle w:val="Ttulo3"/>
        <w:numPr>
          <w:ilvl w:val="0"/>
          <w:numId w:val="0"/>
        </w:numPr>
        <w:spacing w:before="0" w:after="0" w:line="360" w:lineRule="auto"/>
        <w:rPr>
          <w:rFonts w:ascii="Arial" w:hAnsi="Arial" w:cs="Arial"/>
          <w:sz w:val="22"/>
          <w:szCs w:val="22"/>
          <w:u w:val="none"/>
        </w:rPr>
      </w:pPr>
      <w:r w:rsidRPr="006B5F9F">
        <w:rPr>
          <w:rFonts w:ascii="Arial" w:hAnsi="Arial" w:cs="Arial"/>
          <w:sz w:val="22"/>
          <w:szCs w:val="22"/>
          <w:u w:val="none"/>
        </w:rPr>
        <w:t>Unidad 2: Introducción al Derecho y al ambiente en Argentina. Regímenes de responsabilidad ambiental</w:t>
      </w:r>
    </w:p>
    <w:p w14:paraId="348D668E" w14:textId="77777777" w:rsidR="001D7A0C" w:rsidRPr="006B5F9F" w:rsidRDefault="001D7A0C">
      <w:pPr>
        <w:pStyle w:val="Textbody"/>
        <w:numPr>
          <w:ilvl w:val="0"/>
          <w:numId w:val="2"/>
        </w:numPr>
        <w:spacing w:after="0" w:line="360" w:lineRule="auto"/>
        <w:jc w:val="both"/>
        <w:rPr>
          <w:rFonts w:ascii="Arial" w:hAnsi="Arial" w:cs="Arial"/>
          <w:sz w:val="22"/>
          <w:szCs w:val="22"/>
        </w:rPr>
      </w:pPr>
    </w:p>
    <w:p w14:paraId="2FA433B2" w14:textId="77777777" w:rsidR="001D7A0C" w:rsidRPr="006B5F9F" w:rsidRDefault="00A12C85">
      <w:pPr>
        <w:pStyle w:val="Textbody"/>
        <w:numPr>
          <w:ilvl w:val="0"/>
          <w:numId w:val="2"/>
        </w:numPr>
        <w:spacing w:after="0" w:line="360" w:lineRule="auto"/>
        <w:jc w:val="both"/>
        <w:rPr>
          <w:rFonts w:ascii="Arial" w:hAnsi="Arial" w:cs="Arial"/>
          <w:sz w:val="22"/>
          <w:szCs w:val="22"/>
        </w:rPr>
      </w:pPr>
      <w:r w:rsidRPr="006B5F9F">
        <w:rPr>
          <w:rFonts w:ascii="Arial" w:hAnsi="Arial" w:cs="Arial"/>
          <w:sz w:val="22"/>
          <w:szCs w:val="22"/>
        </w:rPr>
        <w:t>El Derecho y su régimen de fuentes: la ley, la costumbre, los principios generales del derecho, la jurisprudencia y la doctrina. Aspectos introductorios.</w:t>
      </w:r>
    </w:p>
    <w:p w14:paraId="496012E6" w14:textId="77777777" w:rsidR="001D7A0C" w:rsidRPr="006B5F9F" w:rsidRDefault="00A12C85">
      <w:pPr>
        <w:pStyle w:val="Textbody"/>
        <w:numPr>
          <w:ilvl w:val="0"/>
          <w:numId w:val="2"/>
        </w:numPr>
        <w:spacing w:after="0" w:line="360" w:lineRule="auto"/>
        <w:jc w:val="both"/>
        <w:rPr>
          <w:rFonts w:ascii="Arial" w:hAnsi="Arial" w:cs="Arial"/>
          <w:sz w:val="22"/>
          <w:szCs w:val="22"/>
        </w:rPr>
      </w:pPr>
      <w:r w:rsidRPr="006B5F9F">
        <w:rPr>
          <w:rFonts w:ascii="Arial" w:hAnsi="Arial" w:cs="Arial"/>
          <w:sz w:val="22"/>
          <w:szCs w:val="22"/>
        </w:rPr>
        <w:t>El Derecho Ambiental. Definiciones, características y principios generales.</w:t>
      </w:r>
    </w:p>
    <w:p w14:paraId="05C1D63A" w14:textId="77777777" w:rsidR="001D7A0C" w:rsidRPr="006B5F9F" w:rsidRDefault="00A12C85">
      <w:pPr>
        <w:pStyle w:val="Textbody"/>
        <w:numPr>
          <w:ilvl w:val="0"/>
          <w:numId w:val="2"/>
        </w:numPr>
        <w:spacing w:after="0" w:line="360" w:lineRule="auto"/>
        <w:jc w:val="both"/>
        <w:rPr>
          <w:rFonts w:ascii="Arial" w:hAnsi="Arial" w:cs="Arial"/>
          <w:sz w:val="22"/>
          <w:szCs w:val="22"/>
        </w:rPr>
      </w:pPr>
      <w:r w:rsidRPr="006B5F9F">
        <w:rPr>
          <w:rFonts w:ascii="Arial" w:hAnsi="Arial" w:cs="Arial"/>
          <w:sz w:val="22"/>
          <w:szCs w:val="22"/>
        </w:rPr>
        <w:t>El aporte del Derecho Constitucional argentino a la protección jurídica ambiental.</w:t>
      </w:r>
    </w:p>
    <w:p w14:paraId="78442C49" w14:textId="77777777" w:rsidR="001D7A0C" w:rsidRPr="006B5F9F" w:rsidRDefault="00A12C85">
      <w:pPr>
        <w:pStyle w:val="Textbody"/>
        <w:numPr>
          <w:ilvl w:val="0"/>
          <w:numId w:val="2"/>
        </w:numPr>
        <w:spacing w:after="0" w:line="360" w:lineRule="auto"/>
        <w:jc w:val="both"/>
        <w:rPr>
          <w:rFonts w:ascii="Arial" w:hAnsi="Arial" w:cs="Arial"/>
          <w:sz w:val="22"/>
          <w:szCs w:val="22"/>
        </w:rPr>
      </w:pPr>
      <w:r w:rsidRPr="006B5F9F">
        <w:rPr>
          <w:rFonts w:ascii="Arial" w:hAnsi="Arial" w:cs="Arial"/>
          <w:sz w:val="22"/>
          <w:szCs w:val="22"/>
        </w:rPr>
        <w:lastRenderedPageBreak/>
        <w:t>Organización institucional del Estado Argentino a nivel nacional, provincial y municipal. Las jerarquías normativas en un país federal. Las jurisdicciones y las competencias administrativas y judiciales en el ámbito ambiental. Los tribunales ambientales.</w:t>
      </w:r>
    </w:p>
    <w:p w14:paraId="6A63D5B7" w14:textId="77777777" w:rsidR="001D7A0C" w:rsidRPr="006B5F9F" w:rsidRDefault="00A12C85">
      <w:pPr>
        <w:numPr>
          <w:ilvl w:val="0"/>
          <w:numId w:val="2"/>
        </w:numPr>
        <w:spacing w:line="360" w:lineRule="auto"/>
        <w:rPr>
          <w:rFonts w:ascii="Arial" w:hAnsi="Arial" w:cs="Arial"/>
          <w:sz w:val="22"/>
          <w:szCs w:val="22"/>
        </w:rPr>
      </w:pPr>
      <w:r w:rsidRPr="006B5F9F">
        <w:rPr>
          <w:rFonts w:ascii="Arial" w:hAnsi="Arial" w:cs="Arial"/>
          <w:sz w:val="22"/>
          <w:szCs w:val="22"/>
        </w:rPr>
        <w:t>Aportes de las ramas del Derecho a la Ambiental: Derecho Administrativo: Instrumentos de prevención para la protección ambiental y régimen de responsabilidad administrativo. Derecho Privado: Responsabilidad civil por daño ambiental. Derecho Penal: Los delitos ambientales en el Código Penal y otra normativa vigente. Régimen de responsabilidad penal. Casos jurisprudenciales.</w:t>
      </w:r>
    </w:p>
    <w:p w14:paraId="130ACE96" w14:textId="77777777" w:rsidR="001D7A0C" w:rsidRPr="006B5F9F" w:rsidRDefault="001D7A0C">
      <w:pPr>
        <w:spacing w:line="360" w:lineRule="auto"/>
        <w:rPr>
          <w:rFonts w:ascii="Arial" w:eastAsia="Trebuchet MS" w:hAnsi="Arial" w:cs="Arial"/>
          <w:sz w:val="22"/>
          <w:szCs w:val="22"/>
          <w:lang w:val="es-ES_tradnl"/>
        </w:rPr>
      </w:pPr>
    </w:p>
    <w:p w14:paraId="20A402B2" w14:textId="77777777" w:rsidR="001D7A0C" w:rsidRPr="006B5F9F" w:rsidRDefault="00A12C85">
      <w:pPr>
        <w:pStyle w:val="Ttulo4"/>
        <w:numPr>
          <w:ilvl w:val="3"/>
          <w:numId w:val="2"/>
        </w:numPr>
        <w:spacing w:before="0" w:after="0" w:line="360" w:lineRule="auto"/>
        <w:rPr>
          <w:rFonts w:ascii="Arial" w:hAnsi="Arial" w:cs="Arial"/>
          <w:sz w:val="22"/>
          <w:szCs w:val="22"/>
        </w:rPr>
      </w:pPr>
      <w:r w:rsidRPr="006B5F9F">
        <w:rPr>
          <w:rFonts w:ascii="Arial" w:eastAsia="Trebuchet MS" w:hAnsi="Arial" w:cs="Arial"/>
          <w:sz w:val="22"/>
          <w:szCs w:val="22"/>
        </w:rPr>
        <w:t>Bibliografía obligatoria:</w:t>
      </w:r>
    </w:p>
    <w:p w14:paraId="4F0834F7" w14:textId="77777777" w:rsidR="001D7A0C" w:rsidRPr="006B5F9F" w:rsidRDefault="00A12C85">
      <w:pPr>
        <w:spacing w:line="360" w:lineRule="auto"/>
        <w:rPr>
          <w:rFonts w:ascii="Arial" w:eastAsia="Arial" w:hAnsi="Arial" w:cs="Arial"/>
          <w:sz w:val="22"/>
          <w:szCs w:val="22"/>
          <w:lang w:eastAsia="es-AR"/>
        </w:rPr>
      </w:pPr>
      <w:r w:rsidRPr="006B5F9F">
        <w:rPr>
          <w:rFonts w:ascii="Arial" w:eastAsia="Trebuchet MS" w:hAnsi="Arial" w:cs="Arial"/>
          <w:sz w:val="22"/>
          <w:szCs w:val="22"/>
        </w:rPr>
        <w:t xml:space="preserve">Constitución Nacional </w:t>
      </w:r>
      <w:r w:rsidRPr="006B5F9F">
        <w:rPr>
          <w:rFonts w:ascii="Arial" w:eastAsia="Arial" w:hAnsi="Arial" w:cs="Arial"/>
          <w:sz w:val="22"/>
          <w:szCs w:val="22"/>
          <w:lang w:eastAsia="es-AR"/>
        </w:rPr>
        <w:t>Argentina (1994).</w:t>
      </w:r>
    </w:p>
    <w:p w14:paraId="08E4BA74" w14:textId="77777777" w:rsidR="001D7A0C" w:rsidRPr="006B5F9F" w:rsidRDefault="00A12C85">
      <w:pPr>
        <w:suppressAutoHyphens w:val="0"/>
        <w:spacing w:line="360" w:lineRule="auto"/>
        <w:rPr>
          <w:rFonts w:ascii="Arial" w:eastAsia="Arial" w:hAnsi="Arial" w:cs="Arial"/>
          <w:sz w:val="22"/>
          <w:szCs w:val="22"/>
          <w:lang w:eastAsia="es-AR"/>
        </w:rPr>
      </w:pPr>
      <w:r w:rsidRPr="006B5F9F">
        <w:rPr>
          <w:rFonts w:ascii="Arial" w:eastAsia="Arial" w:hAnsi="Arial" w:cs="Arial"/>
          <w:sz w:val="22"/>
          <w:szCs w:val="22"/>
          <w:lang w:eastAsia="es-AR"/>
        </w:rPr>
        <w:t>ESAIN, José (2009). El Federalismo argentino y el Derecho Ambiental como disciplina autónoma. En: Calidad ambiental una responsabilidad compartida, Buenos Aires: Eudeba.</w:t>
      </w:r>
    </w:p>
    <w:p w14:paraId="49D1BBFF" w14:textId="77777777" w:rsidR="001D7A0C" w:rsidRPr="006B5F9F" w:rsidRDefault="00A12C85">
      <w:pPr>
        <w:suppressAutoHyphens w:val="0"/>
        <w:spacing w:line="360" w:lineRule="auto"/>
        <w:rPr>
          <w:rFonts w:ascii="Arial" w:eastAsia="Arial" w:hAnsi="Arial" w:cs="Arial"/>
          <w:sz w:val="22"/>
          <w:szCs w:val="22"/>
          <w:lang w:eastAsia="es-AR"/>
        </w:rPr>
      </w:pPr>
      <w:r w:rsidRPr="006B5F9F">
        <w:rPr>
          <w:rFonts w:ascii="Arial" w:eastAsia="Arial" w:hAnsi="Arial" w:cs="Arial"/>
          <w:sz w:val="22"/>
          <w:szCs w:val="22"/>
          <w:lang w:eastAsia="es-AR"/>
        </w:rPr>
        <w:t>ESAIN, José (2016). “El Código Unificado Civil y Comercial y el Derecho Ambiental”, INFORME AMBIENTAL ANUAL 2016 FARN, pp. 279-301.</w:t>
      </w:r>
    </w:p>
    <w:p w14:paraId="0E2606E6" w14:textId="77777777" w:rsidR="001D7A0C" w:rsidRPr="006B5F9F" w:rsidRDefault="00A12C85">
      <w:pPr>
        <w:suppressAutoHyphens w:val="0"/>
        <w:spacing w:line="360" w:lineRule="auto"/>
        <w:rPr>
          <w:rFonts w:ascii="Arial" w:eastAsia="Arial" w:hAnsi="Arial" w:cs="Arial"/>
          <w:sz w:val="22"/>
          <w:szCs w:val="22"/>
          <w:lang w:eastAsia="es-AR"/>
        </w:rPr>
      </w:pPr>
      <w:r w:rsidRPr="006B5F9F">
        <w:rPr>
          <w:rFonts w:ascii="Arial" w:eastAsia="Arial" w:hAnsi="Arial" w:cs="Arial"/>
          <w:sz w:val="22"/>
          <w:szCs w:val="22"/>
          <w:lang w:eastAsia="es-AR"/>
        </w:rPr>
        <w:t xml:space="preserve">GRAFEUILLE, Elías (2017). “Formulación de un porqué de un derecho penal ambiental”, </w:t>
      </w:r>
      <w:proofErr w:type="spellStart"/>
      <w:r w:rsidRPr="006B5F9F">
        <w:rPr>
          <w:rFonts w:ascii="Arial" w:eastAsia="Arial" w:hAnsi="Arial" w:cs="Arial"/>
          <w:sz w:val="22"/>
          <w:szCs w:val="22"/>
          <w:lang w:eastAsia="es-AR"/>
        </w:rPr>
        <w:t>Microjuris</w:t>
      </w:r>
      <w:proofErr w:type="spellEnd"/>
      <w:r w:rsidRPr="006B5F9F">
        <w:rPr>
          <w:rFonts w:ascii="Arial" w:eastAsia="Arial" w:hAnsi="Arial" w:cs="Arial"/>
          <w:sz w:val="22"/>
          <w:szCs w:val="22"/>
          <w:lang w:eastAsia="es-AR"/>
        </w:rPr>
        <w:t>, MJ-DOC-10634-AR.</w:t>
      </w:r>
    </w:p>
    <w:p w14:paraId="63E35030" w14:textId="77777777" w:rsidR="001D7A0C" w:rsidRPr="006B5F9F" w:rsidRDefault="00A12C85">
      <w:pPr>
        <w:suppressAutoHyphens w:val="0"/>
        <w:spacing w:line="360" w:lineRule="auto"/>
        <w:rPr>
          <w:rFonts w:ascii="Arial" w:eastAsia="Arial" w:hAnsi="Arial" w:cs="Arial"/>
          <w:sz w:val="22"/>
          <w:szCs w:val="22"/>
          <w:lang w:eastAsia="es-AR"/>
        </w:rPr>
      </w:pPr>
      <w:r w:rsidRPr="006B5F9F">
        <w:rPr>
          <w:rFonts w:ascii="Arial" w:eastAsia="Arial" w:hAnsi="Arial" w:cs="Arial"/>
          <w:sz w:val="22"/>
          <w:szCs w:val="22"/>
          <w:lang w:eastAsia="es-AR"/>
        </w:rPr>
        <w:t xml:space="preserve">LÓPEZ ALFONSÍN, Marcelo, BERRA, Elisabeth, SPARACCAROTELLA, Sabrina (2018). </w:t>
      </w:r>
      <w:r w:rsidRPr="006B5F9F">
        <w:rPr>
          <w:rFonts w:ascii="Arial" w:eastAsia="Arial" w:hAnsi="Arial" w:cs="Arial"/>
          <w:i/>
          <w:iCs/>
          <w:sz w:val="22"/>
          <w:szCs w:val="22"/>
          <w:lang w:eastAsia="es-AR"/>
        </w:rPr>
        <w:t>La incorporación de los derechos de incidencia colectiva en el proceso judicial</w:t>
      </w:r>
      <w:r w:rsidRPr="006B5F9F">
        <w:rPr>
          <w:rFonts w:ascii="Arial" w:eastAsia="Arial" w:hAnsi="Arial" w:cs="Arial"/>
          <w:sz w:val="22"/>
          <w:szCs w:val="22"/>
          <w:lang w:eastAsia="es-AR"/>
        </w:rPr>
        <w:t xml:space="preserve">. Ciudad Autónoma de Buenos Aires: Editorial </w:t>
      </w:r>
      <w:proofErr w:type="spellStart"/>
      <w:r w:rsidRPr="006B5F9F">
        <w:rPr>
          <w:rFonts w:ascii="Arial" w:eastAsia="Arial" w:hAnsi="Arial" w:cs="Arial"/>
          <w:sz w:val="22"/>
          <w:szCs w:val="22"/>
          <w:lang w:eastAsia="es-AR"/>
        </w:rPr>
        <w:t>Jusbaires</w:t>
      </w:r>
      <w:proofErr w:type="spellEnd"/>
      <w:r w:rsidRPr="006B5F9F">
        <w:rPr>
          <w:rFonts w:ascii="Arial" w:eastAsia="Arial" w:hAnsi="Arial" w:cs="Arial"/>
          <w:sz w:val="22"/>
          <w:szCs w:val="22"/>
          <w:lang w:eastAsia="es-AR"/>
        </w:rPr>
        <w:t>.</w:t>
      </w:r>
    </w:p>
    <w:p w14:paraId="228828D7" w14:textId="77777777" w:rsidR="001D7A0C" w:rsidRPr="006B5F9F" w:rsidRDefault="00A12C85">
      <w:pPr>
        <w:spacing w:line="360" w:lineRule="auto"/>
        <w:rPr>
          <w:rFonts w:ascii="Arial" w:hAnsi="Arial" w:cs="Arial"/>
          <w:sz w:val="22"/>
          <w:szCs w:val="22"/>
          <w:lang w:val="es-ES_tradnl"/>
        </w:rPr>
      </w:pPr>
      <w:r w:rsidRPr="006B5F9F">
        <w:rPr>
          <w:rFonts w:ascii="Arial" w:hAnsi="Arial" w:cs="Arial"/>
          <w:sz w:val="22"/>
          <w:szCs w:val="22"/>
          <w:lang w:val="es-ES_tradnl"/>
        </w:rPr>
        <w:t xml:space="preserve">MINAVERRY, Clara (2016). “El Derecho Penal Ambiental a la luz de un reciente precedente jurisprudencial sobre desmontes ilegales en la Provincia de Salta, Argentina”. </w:t>
      </w:r>
      <w:proofErr w:type="spellStart"/>
      <w:r w:rsidRPr="006B5F9F">
        <w:rPr>
          <w:rFonts w:ascii="Arial" w:hAnsi="Arial" w:cs="Arial"/>
          <w:i/>
          <w:iCs/>
          <w:sz w:val="22"/>
          <w:szCs w:val="22"/>
          <w:lang w:val="es-ES_tradnl"/>
        </w:rPr>
        <w:t>Erreius</w:t>
      </w:r>
      <w:proofErr w:type="spellEnd"/>
      <w:r w:rsidRPr="006B5F9F">
        <w:rPr>
          <w:rFonts w:ascii="Arial" w:hAnsi="Arial" w:cs="Arial"/>
          <w:i/>
          <w:iCs/>
          <w:sz w:val="22"/>
          <w:szCs w:val="22"/>
          <w:lang w:val="es-ES_tradnl"/>
        </w:rPr>
        <w:t xml:space="preserve"> Online</w:t>
      </w:r>
      <w:r w:rsidRPr="006B5F9F">
        <w:rPr>
          <w:rFonts w:ascii="Arial" w:hAnsi="Arial" w:cs="Arial"/>
          <w:sz w:val="22"/>
          <w:szCs w:val="22"/>
          <w:lang w:val="es-ES_tradnl"/>
        </w:rPr>
        <w:t>, pp. 1-5.</w:t>
      </w:r>
    </w:p>
    <w:p w14:paraId="5C938D0E" w14:textId="77777777" w:rsidR="001D7A0C" w:rsidRPr="006B5F9F" w:rsidRDefault="00A12C85">
      <w:pPr>
        <w:spacing w:line="360" w:lineRule="auto"/>
        <w:rPr>
          <w:rFonts w:ascii="Arial" w:eastAsia="Arial" w:hAnsi="Arial" w:cs="Arial"/>
          <w:sz w:val="22"/>
          <w:szCs w:val="22"/>
        </w:rPr>
      </w:pPr>
      <w:r w:rsidRPr="006B5F9F">
        <w:rPr>
          <w:rFonts w:ascii="Arial" w:eastAsia="Arial" w:hAnsi="Arial" w:cs="Arial"/>
          <w:sz w:val="22"/>
          <w:szCs w:val="22"/>
          <w:lang w:eastAsia="es-AR"/>
        </w:rPr>
        <w:t xml:space="preserve">MINAVERRY, Clara (2015). “El avance de la implementación de los tribunales ambientales en América Latina”. </w:t>
      </w:r>
      <w:r w:rsidRPr="006B5F9F">
        <w:rPr>
          <w:rFonts w:ascii="Arial" w:eastAsia="Arial" w:hAnsi="Arial" w:cs="Arial"/>
          <w:i/>
          <w:iCs/>
          <w:sz w:val="22"/>
          <w:szCs w:val="22"/>
          <w:lang w:eastAsia="es-AR"/>
        </w:rPr>
        <w:t>Gestión y Ambiente</w:t>
      </w:r>
      <w:r w:rsidRPr="006B5F9F">
        <w:rPr>
          <w:rFonts w:ascii="Arial" w:eastAsia="Arial" w:hAnsi="Arial" w:cs="Arial"/>
          <w:sz w:val="22"/>
          <w:szCs w:val="22"/>
          <w:lang w:eastAsia="es-AR"/>
        </w:rPr>
        <w:t xml:space="preserve"> </w:t>
      </w:r>
      <w:proofErr w:type="spellStart"/>
      <w:r w:rsidRPr="006B5F9F">
        <w:rPr>
          <w:rFonts w:ascii="Arial" w:eastAsia="Arial" w:hAnsi="Arial" w:cs="Arial"/>
          <w:sz w:val="22"/>
          <w:szCs w:val="22"/>
          <w:lang w:eastAsia="es-AR"/>
        </w:rPr>
        <w:t>N°</w:t>
      </w:r>
      <w:proofErr w:type="spellEnd"/>
      <w:r w:rsidRPr="006B5F9F">
        <w:rPr>
          <w:rFonts w:ascii="Arial" w:eastAsia="Arial" w:hAnsi="Arial" w:cs="Arial"/>
          <w:sz w:val="22"/>
          <w:szCs w:val="22"/>
          <w:lang w:eastAsia="es-AR"/>
        </w:rPr>
        <w:t xml:space="preserve"> 18 </w:t>
      </w:r>
      <w:proofErr w:type="spellStart"/>
      <w:r w:rsidRPr="006B5F9F">
        <w:rPr>
          <w:rFonts w:ascii="Arial" w:eastAsia="Arial" w:hAnsi="Arial" w:cs="Arial"/>
          <w:sz w:val="22"/>
          <w:szCs w:val="22"/>
        </w:rPr>
        <w:t>N°</w:t>
      </w:r>
      <w:proofErr w:type="spellEnd"/>
      <w:r w:rsidRPr="006B5F9F">
        <w:rPr>
          <w:rFonts w:ascii="Arial" w:eastAsia="Arial" w:hAnsi="Arial" w:cs="Arial"/>
          <w:sz w:val="22"/>
          <w:szCs w:val="22"/>
        </w:rPr>
        <w:t xml:space="preserve"> 2, pp. 95-108.</w:t>
      </w:r>
    </w:p>
    <w:p w14:paraId="239740D5" w14:textId="4B30D29C" w:rsidR="001D7A0C" w:rsidRPr="006B5F9F" w:rsidRDefault="00A12C85">
      <w:pPr>
        <w:spacing w:line="360" w:lineRule="auto"/>
        <w:rPr>
          <w:rFonts w:ascii="Arial" w:eastAsia="Arial" w:hAnsi="Arial" w:cs="Arial"/>
          <w:sz w:val="22"/>
          <w:szCs w:val="22"/>
          <w:lang w:eastAsia="es-AR"/>
        </w:rPr>
      </w:pPr>
      <w:r w:rsidRPr="006B5F9F">
        <w:rPr>
          <w:rFonts w:ascii="Arial" w:eastAsia="Arial" w:hAnsi="Arial" w:cs="Arial"/>
          <w:sz w:val="22"/>
          <w:szCs w:val="22"/>
          <w:lang w:eastAsia="es-AR"/>
        </w:rPr>
        <w:t xml:space="preserve">MINAVERRY, Clara, JARABO, Pablo (en prensa). “Un análisis sobre el avance de los tribunales ambientales en diferentes países del mundo”. </w:t>
      </w:r>
      <w:proofErr w:type="spellStart"/>
      <w:r w:rsidRPr="006B5F9F">
        <w:rPr>
          <w:rFonts w:ascii="Arial" w:eastAsia="Arial" w:hAnsi="Arial" w:cs="Arial"/>
          <w:i/>
          <w:iCs/>
          <w:sz w:val="22"/>
          <w:szCs w:val="22"/>
          <w:lang w:eastAsia="es-AR"/>
        </w:rPr>
        <w:t>Erreius</w:t>
      </w:r>
      <w:proofErr w:type="spellEnd"/>
      <w:r w:rsidRPr="006B5F9F">
        <w:rPr>
          <w:rFonts w:ascii="Arial" w:eastAsia="Arial" w:hAnsi="Arial" w:cs="Arial"/>
          <w:i/>
          <w:iCs/>
          <w:sz w:val="22"/>
          <w:szCs w:val="22"/>
          <w:lang w:eastAsia="es-AR"/>
        </w:rPr>
        <w:t xml:space="preserve"> Online</w:t>
      </w:r>
      <w:r w:rsidR="00A633CE" w:rsidRPr="006B5F9F">
        <w:rPr>
          <w:rFonts w:ascii="Arial" w:eastAsia="Arial" w:hAnsi="Arial" w:cs="Arial"/>
          <w:sz w:val="22"/>
          <w:szCs w:val="22"/>
          <w:lang w:eastAsia="es-AR"/>
        </w:rPr>
        <w:t>, 2020.</w:t>
      </w:r>
    </w:p>
    <w:p w14:paraId="7C9EF0AF"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MINAVERRY, Clara &amp; FERRO, Mariano (2016). “La fragmentación jurídico-institucional como obstáculo para aplicar el paradigma ambiental”. </w:t>
      </w:r>
      <w:r w:rsidRPr="006B5F9F">
        <w:rPr>
          <w:rFonts w:ascii="Arial" w:hAnsi="Arial" w:cs="Arial"/>
          <w:i/>
          <w:iCs/>
          <w:sz w:val="22"/>
          <w:szCs w:val="22"/>
        </w:rPr>
        <w:t>Revista Reflexiones</w:t>
      </w:r>
      <w:r w:rsidRPr="006B5F9F">
        <w:rPr>
          <w:rFonts w:ascii="Arial" w:hAnsi="Arial" w:cs="Arial"/>
          <w:sz w:val="22"/>
          <w:szCs w:val="22"/>
        </w:rPr>
        <w:t xml:space="preserve">, Edición </w:t>
      </w:r>
      <w:proofErr w:type="spellStart"/>
      <w:r w:rsidRPr="006B5F9F">
        <w:rPr>
          <w:rFonts w:ascii="Arial" w:hAnsi="Arial" w:cs="Arial"/>
          <w:sz w:val="22"/>
          <w:szCs w:val="22"/>
        </w:rPr>
        <w:t>N°</w:t>
      </w:r>
      <w:proofErr w:type="spellEnd"/>
      <w:r w:rsidRPr="006B5F9F">
        <w:rPr>
          <w:rFonts w:ascii="Arial" w:hAnsi="Arial" w:cs="Arial"/>
          <w:sz w:val="22"/>
          <w:szCs w:val="22"/>
        </w:rPr>
        <w:t xml:space="preserve"> 95, 1° semestre de 2016, pp. 115.129.</w:t>
      </w:r>
    </w:p>
    <w:p w14:paraId="78846A73" w14:textId="77777777" w:rsidR="001D7A0C" w:rsidRPr="006B5F9F" w:rsidRDefault="001D7A0C">
      <w:pPr>
        <w:spacing w:line="360" w:lineRule="auto"/>
        <w:rPr>
          <w:rFonts w:ascii="Arial" w:eastAsia="Trebuchet MS" w:hAnsi="Arial" w:cs="Arial"/>
          <w:sz w:val="22"/>
          <w:szCs w:val="22"/>
        </w:rPr>
      </w:pPr>
    </w:p>
    <w:p w14:paraId="0AF4A7CE" w14:textId="77777777" w:rsidR="001D7A0C" w:rsidRPr="006B5F9F" w:rsidRDefault="00A12C85">
      <w:pPr>
        <w:pStyle w:val="Ttulo4"/>
        <w:numPr>
          <w:ilvl w:val="3"/>
          <w:numId w:val="2"/>
        </w:numPr>
        <w:spacing w:before="0" w:after="0" w:line="360" w:lineRule="auto"/>
        <w:rPr>
          <w:rFonts w:ascii="Arial" w:hAnsi="Arial" w:cs="Arial"/>
          <w:sz w:val="22"/>
          <w:szCs w:val="22"/>
        </w:rPr>
      </w:pPr>
      <w:r w:rsidRPr="006B5F9F">
        <w:rPr>
          <w:rFonts w:ascii="Arial" w:eastAsia="Trebuchet MS" w:hAnsi="Arial" w:cs="Arial"/>
          <w:sz w:val="22"/>
          <w:szCs w:val="22"/>
        </w:rPr>
        <w:lastRenderedPageBreak/>
        <w:t>Bibliografía complementaria:</w:t>
      </w:r>
    </w:p>
    <w:p w14:paraId="66D63E35" w14:textId="77777777" w:rsidR="001D7A0C" w:rsidRPr="006B5F9F" w:rsidRDefault="00A12C85">
      <w:pPr>
        <w:suppressAutoHyphens w:val="0"/>
        <w:spacing w:line="360" w:lineRule="auto"/>
        <w:rPr>
          <w:rFonts w:ascii="Arial" w:hAnsi="Arial" w:cs="Arial"/>
          <w:sz w:val="22"/>
          <w:szCs w:val="22"/>
        </w:rPr>
      </w:pPr>
      <w:r w:rsidRPr="006B5F9F">
        <w:rPr>
          <w:rFonts w:ascii="Arial" w:hAnsi="Arial" w:cs="Arial"/>
          <w:sz w:val="22"/>
          <w:szCs w:val="22"/>
        </w:rPr>
        <w:t xml:space="preserve">LORENZETTI, Ricardo, LORENZETTI, Pablo (2019). </w:t>
      </w:r>
      <w:r w:rsidRPr="006B5F9F">
        <w:rPr>
          <w:rFonts w:ascii="Arial" w:hAnsi="Arial" w:cs="Arial"/>
          <w:i/>
          <w:iCs/>
          <w:sz w:val="22"/>
          <w:szCs w:val="22"/>
        </w:rPr>
        <w:t>Derecho Ambiental</w:t>
      </w:r>
      <w:r w:rsidRPr="006B5F9F">
        <w:rPr>
          <w:rFonts w:ascii="Arial" w:hAnsi="Arial" w:cs="Arial"/>
          <w:sz w:val="22"/>
          <w:szCs w:val="22"/>
        </w:rPr>
        <w:t xml:space="preserve">. Ciudad Autónoma de Buenos Aires: Editorial </w:t>
      </w:r>
      <w:proofErr w:type="spellStart"/>
      <w:r w:rsidRPr="006B5F9F">
        <w:rPr>
          <w:rFonts w:ascii="Arial" w:hAnsi="Arial" w:cs="Arial"/>
          <w:sz w:val="22"/>
          <w:szCs w:val="22"/>
        </w:rPr>
        <w:t>Rubinzal</w:t>
      </w:r>
      <w:proofErr w:type="spellEnd"/>
      <w:r w:rsidRPr="006B5F9F">
        <w:rPr>
          <w:rFonts w:ascii="Arial" w:hAnsi="Arial" w:cs="Arial"/>
          <w:sz w:val="22"/>
          <w:szCs w:val="22"/>
        </w:rPr>
        <w:t xml:space="preserve"> </w:t>
      </w:r>
      <w:proofErr w:type="spellStart"/>
      <w:r w:rsidRPr="006B5F9F">
        <w:rPr>
          <w:rFonts w:ascii="Arial" w:hAnsi="Arial" w:cs="Arial"/>
          <w:sz w:val="22"/>
          <w:szCs w:val="22"/>
        </w:rPr>
        <w:t>Culzoni</w:t>
      </w:r>
      <w:proofErr w:type="spellEnd"/>
      <w:r w:rsidRPr="006B5F9F">
        <w:rPr>
          <w:rFonts w:ascii="Arial" w:hAnsi="Arial" w:cs="Arial"/>
          <w:sz w:val="22"/>
          <w:szCs w:val="22"/>
        </w:rPr>
        <w:t>.</w:t>
      </w:r>
    </w:p>
    <w:p w14:paraId="441D762F" w14:textId="77777777" w:rsidR="001D7A0C" w:rsidRPr="006B5F9F" w:rsidRDefault="001D7A0C">
      <w:pPr>
        <w:spacing w:line="360" w:lineRule="auto"/>
        <w:rPr>
          <w:rFonts w:ascii="Arial" w:hAnsi="Arial" w:cs="Arial"/>
          <w:sz w:val="22"/>
          <w:szCs w:val="22"/>
        </w:rPr>
      </w:pPr>
    </w:p>
    <w:p w14:paraId="394BB760" w14:textId="77777777" w:rsidR="001D7A0C" w:rsidRPr="006B5F9F" w:rsidRDefault="00A12C85">
      <w:pPr>
        <w:spacing w:line="360" w:lineRule="auto"/>
        <w:rPr>
          <w:rFonts w:ascii="Arial" w:hAnsi="Arial" w:cs="Arial"/>
          <w:b/>
          <w:sz w:val="22"/>
          <w:szCs w:val="22"/>
        </w:rPr>
      </w:pPr>
      <w:r w:rsidRPr="006B5F9F">
        <w:rPr>
          <w:rFonts w:ascii="Arial" w:hAnsi="Arial" w:cs="Arial"/>
          <w:b/>
          <w:bCs/>
          <w:sz w:val="22"/>
          <w:szCs w:val="22"/>
        </w:rPr>
        <w:t>Unidad 3:</w:t>
      </w:r>
      <w:r w:rsidRPr="006B5F9F">
        <w:rPr>
          <w:rFonts w:ascii="Arial" w:hAnsi="Arial" w:cs="Arial"/>
          <w:sz w:val="22"/>
          <w:szCs w:val="22"/>
        </w:rPr>
        <w:t xml:space="preserve"> </w:t>
      </w:r>
      <w:r w:rsidRPr="006B5F9F">
        <w:rPr>
          <w:rFonts w:ascii="Arial" w:hAnsi="Arial" w:cs="Arial"/>
          <w:b/>
          <w:bCs/>
          <w:sz w:val="22"/>
          <w:szCs w:val="22"/>
        </w:rPr>
        <w:t xml:space="preserve">Presupuestos mínimos ambientales, </w:t>
      </w:r>
      <w:r w:rsidRPr="006B5F9F">
        <w:rPr>
          <w:rFonts w:ascii="Arial" w:hAnsi="Arial" w:cs="Arial"/>
          <w:b/>
          <w:sz w:val="22"/>
          <w:szCs w:val="22"/>
        </w:rPr>
        <w:t>servicios ecosistémicos y culturales</w:t>
      </w:r>
    </w:p>
    <w:p w14:paraId="28C6B099" w14:textId="77777777" w:rsidR="001D7A0C" w:rsidRPr="006B5F9F" w:rsidRDefault="00A12C85">
      <w:pPr>
        <w:pStyle w:val="Textbody"/>
        <w:numPr>
          <w:ilvl w:val="0"/>
          <w:numId w:val="2"/>
        </w:numPr>
        <w:spacing w:after="0" w:line="360" w:lineRule="auto"/>
        <w:jc w:val="both"/>
        <w:rPr>
          <w:rFonts w:ascii="Arial" w:hAnsi="Arial" w:cs="Arial"/>
          <w:sz w:val="22"/>
          <w:szCs w:val="22"/>
        </w:rPr>
      </w:pPr>
      <w:r w:rsidRPr="006B5F9F">
        <w:rPr>
          <w:rFonts w:ascii="Arial" w:hAnsi="Arial" w:cs="Arial"/>
          <w:sz w:val="22"/>
          <w:szCs w:val="22"/>
        </w:rPr>
        <w:t xml:space="preserve">Definición de presupuesto mínimo para la protección ambiental en Argentina. Ley </w:t>
      </w:r>
      <w:proofErr w:type="spellStart"/>
      <w:r w:rsidRPr="006B5F9F">
        <w:rPr>
          <w:rFonts w:ascii="Arial" w:hAnsi="Arial" w:cs="Arial"/>
          <w:sz w:val="22"/>
          <w:szCs w:val="22"/>
        </w:rPr>
        <w:t>Nº</w:t>
      </w:r>
      <w:proofErr w:type="spellEnd"/>
      <w:r w:rsidRPr="006B5F9F">
        <w:rPr>
          <w:rFonts w:ascii="Arial" w:hAnsi="Arial" w:cs="Arial"/>
          <w:sz w:val="22"/>
          <w:szCs w:val="22"/>
        </w:rPr>
        <w:t xml:space="preserve"> 25.675 General del Ambiente, y </w:t>
      </w:r>
      <w:proofErr w:type="spellStart"/>
      <w:r w:rsidRPr="006B5F9F">
        <w:rPr>
          <w:rFonts w:ascii="Arial" w:hAnsi="Arial" w:cs="Arial"/>
          <w:sz w:val="22"/>
          <w:szCs w:val="22"/>
        </w:rPr>
        <w:t>Nº</w:t>
      </w:r>
      <w:proofErr w:type="spellEnd"/>
      <w:r w:rsidRPr="006B5F9F">
        <w:rPr>
          <w:rFonts w:ascii="Arial" w:hAnsi="Arial" w:cs="Arial"/>
          <w:sz w:val="22"/>
          <w:szCs w:val="22"/>
        </w:rPr>
        <w:t xml:space="preserve"> 25.831 Régimen de libre acceso a la información pública ambiental.</w:t>
      </w:r>
    </w:p>
    <w:p w14:paraId="6971A570" w14:textId="77777777" w:rsidR="001D7A0C" w:rsidRPr="006B5F9F" w:rsidRDefault="00A12C85">
      <w:pPr>
        <w:numPr>
          <w:ilvl w:val="0"/>
          <w:numId w:val="2"/>
        </w:numPr>
        <w:spacing w:line="360" w:lineRule="auto"/>
      </w:pPr>
      <w:r w:rsidRPr="006B5F9F">
        <w:rPr>
          <w:rFonts w:ascii="Arial" w:hAnsi="Arial" w:cs="Arial"/>
          <w:sz w:val="22"/>
          <w:szCs w:val="22"/>
          <w:lang w:val="es-ES_tradnl"/>
        </w:rPr>
        <w:t xml:space="preserve">Análisis de la normativa sobre servicios ecosistémicos en Argentina: Ley nacional </w:t>
      </w:r>
      <w:bookmarkStart w:id="1" w:name="__DdeLink__653_112793268"/>
      <w:proofErr w:type="spellStart"/>
      <w:r w:rsidRPr="006B5F9F">
        <w:rPr>
          <w:rFonts w:ascii="Arial" w:hAnsi="Arial" w:cs="Arial"/>
          <w:sz w:val="22"/>
          <w:szCs w:val="22"/>
          <w:lang w:val="es-ES_tradnl"/>
        </w:rPr>
        <w:t>N</w:t>
      </w:r>
      <w:bookmarkEnd w:id="1"/>
      <w:r w:rsidRPr="006B5F9F">
        <w:rPr>
          <w:rFonts w:ascii="Arial" w:hAnsi="Arial" w:cs="Arial"/>
          <w:sz w:val="22"/>
          <w:szCs w:val="22"/>
          <w:lang w:val="es-ES_tradnl"/>
        </w:rPr>
        <w:t>°</w:t>
      </w:r>
      <w:proofErr w:type="spellEnd"/>
      <w:r w:rsidRPr="006B5F9F">
        <w:rPr>
          <w:rFonts w:ascii="Arial" w:hAnsi="Arial" w:cs="Arial"/>
          <w:sz w:val="22"/>
          <w:szCs w:val="22"/>
          <w:lang w:val="es-ES_tradnl"/>
        </w:rPr>
        <w:t xml:space="preserve"> 26.331 de presupuestos mínimos ambientales para la protección de los bosques nativos, Ley provincial </w:t>
      </w:r>
      <w:proofErr w:type="spellStart"/>
      <w:r w:rsidRPr="006B5F9F">
        <w:rPr>
          <w:rFonts w:ascii="Arial" w:hAnsi="Arial" w:cs="Arial"/>
          <w:sz w:val="22"/>
          <w:szCs w:val="22"/>
          <w:lang w:val="es-ES_tradnl"/>
        </w:rPr>
        <w:t>Nº</w:t>
      </w:r>
      <w:proofErr w:type="spellEnd"/>
      <w:r w:rsidRPr="006B5F9F">
        <w:rPr>
          <w:rFonts w:ascii="Arial" w:hAnsi="Arial" w:cs="Arial"/>
          <w:sz w:val="22"/>
          <w:szCs w:val="22"/>
          <w:lang w:val="es-ES_tradnl"/>
        </w:rPr>
        <w:t xml:space="preserve"> 105 de la Provincia de Misiones, proyectos de leyes cuyo tratamiento se encuentra pendiente en el Congreso Nacional. Otras normas jurídicas forestales. Análisis de normativa sobre servicios ecosistémicos de países de la región: Colombia, Perú, Paraguay, Costa Rica, y Chile, entre otros. </w:t>
      </w:r>
    </w:p>
    <w:p w14:paraId="47E49AF2" w14:textId="77777777" w:rsidR="001D7A0C" w:rsidRPr="006B5F9F" w:rsidRDefault="00A12C85">
      <w:pPr>
        <w:numPr>
          <w:ilvl w:val="0"/>
          <w:numId w:val="2"/>
        </w:numPr>
        <w:spacing w:line="360" w:lineRule="auto"/>
        <w:rPr>
          <w:rFonts w:ascii="Arial" w:hAnsi="Arial" w:cs="Arial"/>
          <w:sz w:val="22"/>
          <w:szCs w:val="22"/>
          <w:lang w:val="es-ES_tradnl"/>
        </w:rPr>
      </w:pPr>
      <w:r w:rsidRPr="006B5F9F">
        <w:rPr>
          <w:rFonts w:ascii="Arial" w:hAnsi="Arial" w:cs="Arial"/>
          <w:sz w:val="22"/>
          <w:szCs w:val="22"/>
          <w:lang w:val="es-ES_tradnl"/>
        </w:rPr>
        <w:t>Hitos fundamentales del ámbito del Derecho Ambiental Internacional. Casos jurisprudenciales.</w:t>
      </w:r>
    </w:p>
    <w:p w14:paraId="281906EA" w14:textId="77777777" w:rsidR="001D7A0C" w:rsidRPr="006B5F9F" w:rsidRDefault="001D7A0C">
      <w:pPr>
        <w:spacing w:line="360" w:lineRule="auto"/>
        <w:rPr>
          <w:rFonts w:ascii="Arial" w:eastAsia="Trebuchet MS" w:hAnsi="Arial" w:cs="Arial"/>
          <w:sz w:val="22"/>
          <w:szCs w:val="22"/>
          <w:lang w:val="es-ES_tradnl"/>
        </w:rPr>
      </w:pPr>
    </w:p>
    <w:p w14:paraId="632B000B" w14:textId="77777777" w:rsidR="001D7A0C" w:rsidRPr="006B5F9F" w:rsidRDefault="00A12C85">
      <w:pPr>
        <w:pStyle w:val="Ttulo4"/>
        <w:numPr>
          <w:ilvl w:val="3"/>
          <w:numId w:val="2"/>
        </w:numPr>
        <w:spacing w:before="0" w:after="0" w:line="360" w:lineRule="auto"/>
        <w:rPr>
          <w:rFonts w:ascii="Arial" w:hAnsi="Arial" w:cs="Arial"/>
          <w:sz w:val="22"/>
          <w:szCs w:val="22"/>
        </w:rPr>
      </w:pPr>
      <w:r w:rsidRPr="006B5F9F">
        <w:rPr>
          <w:rFonts w:ascii="Arial" w:eastAsia="Trebuchet MS" w:hAnsi="Arial" w:cs="Arial"/>
          <w:sz w:val="22"/>
          <w:szCs w:val="22"/>
        </w:rPr>
        <w:t>Bibliografía obligatoria:</w:t>
      </w:r>
    </w:p>
    <w:p w14:paraId="03AD9951" w14:textId="77777777" w:rsidR="001D7A0C" w:rsidRPr="006B5F9F" w:rsidRDefault="00A12C85">
      <w:pPr>
        <w:spacing w:line="360" w:lineRule="auto"/>
        <w:rPr>
          <w:rFonts w:ascii="Arial" w:hAnsi="Arial" w:cs="Arial"/>
          <w:sz w:val="22"/>
          <w:szCs w:val="22"/>
          <w:lang w:val="es-ES_tradnl"/>
        </w:rPr>
      </w:pPr>
      <w:r w:rsidRPr="006B5F9F">
        <w:rPr>
          <w:rFonts w:ascii="Arial" w:hAnsi="Arial" w:cs="Arial"/>
          <w:sz w:val="22"/>
          <w:szCs w:val="22"/>
          <w:lang w:val="es-ES_tradnl"/>
        </w:rPr>
        <w:t xml:space="preserve">CAPALDO, Griselda &amp; MINAVERRY, Clara (2016). “El aporte fundamental de la trilogía del derecho - jurisprudencia - política ambiental. Protección de los servicios ecosistémicos en Argentina”. </w:t>
      </w:r>
      <w:r w:rsidRPr="006B5F9F">
        <w:rPr>
          <w:rFonts w:ascii="Arial" w:hAnsi="Arial" w:cs="Arial"/>
          <w:i/>
          <w:iCs/>
          <w:sz w:val="22"/>
          <w:szCs w:val="22"/>
          <w:lang w:val="es-ES_tradnl"/>
        </w:rPr>
        <w:t>Observatorio Medioambiental</w:t>
      </w:r>
      <w:r w:rsidRPr="006B5F9F">
        <w:rPr>
          <w:rFonts w:ascii="Arial" w:hAnsi="Arial" w:cs="Arial"/>
          <w:sz w:val="22"/>
          <w:szCs w:val="22"/>
          <w:lang w:val="es-ES_tradnl"/>
        </w:rPr>
        <w:t xml:space="preserve">, Volumen </w:t>
      </w:r>
      <w:proofErr w:type="spellStart"/>
      <w:r w:rsidRPr="006B5F9F">
        <w:rPr>
          <w:rFonts w:ascii="Arial" w:hAnsi="Arial" w:cs="Arial"/>
          <w:sz w:val="22"/>
          <w:szCs w:val="22"/>
          <w:lang w:val="es-ES_tradnl"/>
        </w:rPr>
        <w:t>N°</w:t>
      </w:r>
      <w:proofErr w:type="spellEnd"/>
      <w:r w:rsidRPr="006B5F9F">
        <w:rPr>
          <w:rFonts w:ascii="Arial" w:hAnsi="Arial" w:cs="Arial"/>
          <w:sz w:val="22"/>
          <w:szCs w:val="22"/>
          <w:lang w:val="es-ES_tradnl"/>
        </w:rPr>
        <w:t xml:space="preserve"> 19, Anuario 2016, pp. 213-230.</w:t>
      </w:r>
    </w:p>
    <w:p w14:paraId="35DF5A72" w14:textId="77777777" w:rsidR="001D7A0C" w:rsidRPr="006B5F9F" w:rsidRDefault="00A12C85">
      <w:pPr>
        <w:spacing w:line="360" w:lineRule="auto"/>
        <w:rPr>
          <w:rFonts w:ascii="Arial" w:hAnsi="Arial" w:cs="Arial"/>
          <w:sz w:val="22"/>
          <w:szCs w:val="22"/>
          <w:lang w:val="en-US"/>
        </w:rPr>
      </w:pPr>
      <w:r w:rsidRPr="006B5F9F">
        <w:rPr>
          <w:rFonts w:ascii="Arial" w:hAnsi="Arial" w:cs="Arial"/>
          <w:sz w:val="22"/>
          <w:szCs w:val="22"/>
          <w:lang w:val="en-US"/>
        </w:rPr>
        <w:t xml:space="preserve">CONSTANZA, Robert et al. (1997). “The value of the world´s ecosystems services and natural capital”. </w:t>
      </w:r>
      <w:r w:rsidRPr="006B5F9F">
        <w:rPr>
          <w:rFonts w:ascii="Arial" w:hAnsi="Arial" w:cs="Arial"/>
          <w:i/>
          <w:iCs/>
          <w:sz w:val="22"/>
          <w:szCs w:val="22"/>
          <w:lang w:val="en-US"/>
        </w:rPr>
        <w:t>Nature</w:t>
      </w:r>
      <w:r w:rsidRPr="006B5F9F">
        <w:rPr>
          <w:rFonts w:ascii="Arial" w:hAnsi="Arial" w:cs="Arial"/>
          <w:sz w:val="22"/>
          <w:szCs w:val="22"/>
          <w:lang w:val="en-US"/>
        </w:rPr>
        <w:t>, 387, pp. 253-260.</w:t>
      </w:r>
    </w:p>
    <w:p w14:paraId="549D8CB9" w14:textId="77777777" w:rsidR="001D7A0C" w:rsidRPr="006B5F9F" w:rsidRDefault="00A12C85">
      <w:pPr>
        <w:spacing w:line="360" w:lineRule="auto"/>
        <w:rPr>
          <w:rFonts w:ascii="Arial" w:hAnsi="Arial" w:cs="Arial"/>
          <w:sz w:val="22"/>
          <w:szCs w:val="22"/>
          <w:lang w:val="es-ES_tradnl"/>
        </w:rPr>
      </w:pPr>
      <w:r w:rsidRPr="006B5F9F">
        <w:rPr>
          <w:rFonts w:ascii="Arial" w:hAnsi="Arial" w:cs="Arial"/>
          <w:sz w:val="22"/>
          <w:szCs w:val="22"/>
          <w:lang w:val="en-US"/>
        </w:rPr>
        <w:t xml:space="preserve">CONSTANZA, Robert et al. (2017). “Twenty years of ecosystem services: how far have we come and how far do we still need to go?”. </w:t>
      </w:r>
      <w:proofErr w:type="spellStart"/>
      <w:r w:rsidRPr="006B5F9F">
        <w:rPr>
          <w:rFonts w:ascii="Arial" w:hAnsi="Arial" w:cs="Arial"/>
          <w:i/>
          <w:iCs/>
          <w:sz w:val="22"/>
          <w:szCs w:val="22"/>
        </w:rPr>
        <w:t>Ecosystem</w:t>
      </w:r>
      <w:proofErr w:type="spellEnd"/>
      <w:r w:rsidRPr="006B5F9F">
        <w:rPr>
          <w:rFonts w:ascii="Arial" w:hAnsi="Arial" w:cs="Arial"/>
          <w:i/>
          <w:iCs/>
          <w:sz w:val="22"/>
          <w:szCs w:val="22"/>
        </w:rPr>
        <w:t xml:space="preserve"> </w:t>
      </w:r>
      <w:proofErr w:type="spellStart"/>
      <w:r w:rsidRPr="006B5F9F">
        <w:rPr>
          <w:rFonts w:ascii="Arial" w:hAnsi="Arial" w:cs="Arial"/>
          <w:i/>
          <w:iCs/>
          <w:sz w:val="22"/>
          <w:szCs w:val="22"/>
        </w:rPr>
        <w:t>services</w:t>
      </w:r>
      <w:proofErr w:type="spellEnd"/>
      <w:r w:rsidRPr="006B5F9F">
        <w:rPr>
          <w:rFonts w:ascii="Arial" w:hAnsi="Arial" w:cs="Arial"/>
          <w:sz w:val="22"/>
          <w:szCs w:val="22"/>
        </w:rPr>
        <w:t xml:space="preserve">, </w:t>
      </w:r>
      <w:r w:rsidRPr="006B5F9F">
        <w:rPr>
          <w:rFonts w:ascii="Arial" w:hAnsi="Arial" w:cs="Arial"/>
          <w:sz w:val="22"/>
          <w:szCs w:val="22"/>
          <w:lang w:val="es-ES_tradnl"/>
        </w:rPr>
        <w:t>28, pp. 1-16.</w:t>
      </w:r>
    </w:p>
    <w:p w14:paraId="3B2C6FB9" w14:textId="77777777" w:rsidR="001D7A0C" w:rsidRPr="006B5F9F" w:rsidRDefault="00A12C85">
      <w:pPr>
        <w:pStyle w:val="Continuarlista"/>
        <w:spacing w:after="0" w:line="360" w:lineRule="auto"/>
        <w:ind w:left="0"/>
        <w:rPr>
          <w:rFonts w:ascii="Arial" w:hAnsi="Arial" w:cs="Arial"/>
          <w:sz w:val="22"/>
          <w:szCs w:val="22"/>
          <w:lang w:val="es-ES_tradnl"/>
        </w:rPr>
      </w:pPr>
      <w:r w:rsidRPr="006B5F9F">
        <w:rPr>
          <w:rFonts w:ascii="Arial" w:hAnsi="Arial" w:cs="Arial"/>
          <w:sz w:val="22"/>
          <w:szCs w:val="22"/>
          <w:lang w:val="es-ES_tradnl"/>
        </w:rPr>
        <w:t xml:space="preserve">MINAVERRY, Clara (2016). “Consideraciones sobre la regulación jurídica ambiental de los servicios ecosistémicos en Argentina”. </w:t>
      </w:r>
      <w:r w:rsidRPr="006B5F9F">
        <w:rPr>
          <w:rFonts w:ascii="Arial" w:hAnsi="Arial" w:cs="Arial"/>
          <w:i/>
          <w:iCs/>
          <w:sz w:val="22"/>
          <w:szCs w:val="22"/>
          <w:lang w:val="es-ES_tradnl"/>
        </w:rPr>
        <w:t>Revista de investigación científica Estudios Sociales, Centro de investigación en alimentación y desarrollo CONACYT</w:t>
      </w:r>
      <w:r w:rsidRPr="006B5F9F">
        <w:rPr>
          <w:rFonts w:ascii="Arial" w:hAnsi="Arial" w:cs="Arial"/>
          <w:sz w:val="22"/>
          <w:szCs w:val="22"/>
          <w:lang w:val="es-ES_tradnl"/>
        </w:rPr>
        <w:t xml:space="preserve">, </w:t>
      </w:r>
      <w:proofErr w:type="spellStart"/>
      <w:r w:rsidRPr="006B5F9F">
        <w:rPr>
          <w:rFonts w:ascii="Arial" w:hAnsi="Arial" w:cs="Arial"/>
          <w:sz w:val="22"/>
          <w:szCs w:val="22"/>
          <w:lang w:val="es-ES_tradnl"/>
        </w:rPr>
        <w:t>N°</w:t>
      </w:r>
      <w:proofErr w:type="spellEnd"/>
      <w:r w:rsidRPr="006B5F9F">
        <w:rPr>
          <w:rFonts w:ascii="Arial" w:hAnsi="Arial" w:cs="Arial"/>
          <w:sz w:val="22"/>
          <w:szCs w:val="22"/>
          <w:lang w:val="es-ES_tradnl"/>
        </w:rPr>
        <w:t xml:space="preserve"> 48, volumen 26, </w:t>
      </w:r>
      <w:r w:rsidRPr="006B5F9F">
        <w:rPr>
          <w:rFonts w:ascii="Arial" w:hAnsi="Arial" w:cs="Arial"/>
          <w:sz w:val="22"/>
          <w:szCs w:val="22"/>
          <w:lang w:eastAsia="es-AR"/>
        </w:rPr>
        <w:t>pp. 43-67</w:t>
      </w:r>
      <w:r w:rsidRPr="006B5F9F">
        <w:rPr>
          <w:rFonts w:ascii="Arial" w:hAnsi="Arial" w:cs="Arial"/>
          <w:sz w:val="22"/>
          <w:szCs w:val="22"/>
          <w:lang w:val="es-ES_tradnl"/>
        </w:rPr>
        <w:t>.</w:t>
      </w:r>
    </w:p>
    <w:p w14:paraId="32C6CFDE" w14:textId="77777777" w:rsidR="001D7A0C" w:rsidRPr="006B5F9F" w:rsidRDefault="00A12C85">
      <w:pPr>
        <w:pStyle w:val="Continuarlista"/>
        <w:spacing w:after="0" w:line="360" w:lineRule="auto"/>
        <w:ind w:left="0"/>
        <w:rPr>
          <w:rFonts w:ascii="Arial" w:hAnsi="Arial" w:cs="Arial"/>
          <w:sz w:val="22"/>
          <w:szCs w:val="22"/>
          <w:lang w:val="es-ES_tradnl"/>
        </w:rPr>
      </w:pPr>
      <w:r w:rsidRPr="006B5F9F">
        <w:rPr>
          <w:rFonts w:ascii="Arial" w:hAnsi="Arial" w:cs="Arial"/>
          <w:sz w:val="22"/>
          <w:szCs w:val="22"/>
          <w:lang w:val="es-ES_tradnl"/>
        </w:rPr>
        <w:lastRenderedPageBreak/>
        <w:t xml:space="preserve">MINAVERRY, Clara (2014). “La normativa de los servicios ambientales en Sudamérica. Propuestas para una gestión sustentable”. </w:t>
      </w:r>
      <w:r w:rsidRPr="006B5F9F">
        <w:rPr>
          <w:rFonts w:ascii="Arial" w:hAnsi="Arial" w:cs="Arial"/>
          <w:i/>
          <w:iCs/>
          <w:sz w:val="22"/>
          <w:szCs w:val="22"/>
          <w:lang w:val="es-ES_tradnl"/>
        </w:rPr>
        <w:t>Observatorio Medioambiental</w:t>
      </w:r>
      <w:r w:rsidRPr="006B5F9F">
        <w:rPr>
          <w:rFonts w:ascii="Arial" w:hAnsi="Arial" w:cs="Arial"/>
          <w:sz w:val="22"/>
          <w:szCs w:val="22"/>
          <w:lang w:val="es-ES_tradnl"/>
        </w:rPr>
        <w:t xml:space="preserve">, Volumen </w:t>
      </w:r>
      <w:proofErr w:type="spellStart"/>
      <w:r w:rsidRPr="006B5F9F">
        <w:rPr>
          <w:rFonts w:ascii="Arial" w:hAnsi="Arial" w:cs="Arial"/>
          <w:sz w:val="22"/>
          <w:szCs w:val="22"/>
          <w:lang w:val="es-ES_tradnl"/>
        </w:rPr>
        <w:t>N°</w:t>
      </w:r>
      <w:proofErr w:type="spellEnd"/>
      <w:r w:rsidRPr="006B5F9F">
        <w:rPr>
          <w:rFonts w:ascii="Arial" w:hAnsi="Arial" w:cs="Arial"/>
          <w:sz w:val="22"/>
          <w:szCs w:val="22"/>
          <w:lang w:val="es-ES_tradnl"/>
        </w:rPr>
        <w:t xml:space="preserve"> 17, Anuario 2014, pp. 341-359.</w:t>
      </w:r>
    </w:p>
    <w:p w14:paraId="10215251" w14:textId="77777777" w:rsidR="001D7A0C" w:rsidRPr="006B5F9F" w:rsidRDefault="00A12C85">
      <w:pPr>
        <w:pStyle w:val="Continuarlista"/>
        <w:spacing w:after="0" w:line="360" w:lineRule="auto"/>
        <w:ind w:left="0"/>
        <w:rPr>
          <w:rFonts w:ascii="Arial" w:hAnsi="Arial" w:cs="Arial"/>
          <w:sz w:val="22"/>
          <w:szCs w:val="22"/>
          <w:lang w:val="es-ES_tradnl"/>
        </w:rPr>
      </w:pPr>
      <w:r w:rsidRPr="006B5F9F">
        <w:rPr>
          <w:rFonts w:ascii="Arial" w:hAnsi="Arial" w:cs="Arial"/>
          <w:sz w:val="22"/>
          <w:szCs w:val="22"/>
          <w:lang w:val="es-ES_tradnl"/>
        </w:rPr>
        <w:t xml:space="preserve">MINAVERRY, Clara (2017). “¿Avances o retrocesos? La evolución de los paradigmas sobre gestión ambiental en relación con la normativa y jurisprudencia sobre servicios ecosistémicos en América Latina”. </w:t>
      </w:r>
      <w:r w:rsidRPr="006B5F9F">
        <w:rPr>
          <w:rFonts w:ascii="Arial" w:hAnsi="Arial" w:cs="Arial"/>
          <w:i/>
          <w:iCs/>
          <w:sz w:val="22"/>
          <w:szCs w:val="22"/>
          <w:lang w:val="es-ES_tradnl"/>
        </w:rPr>
        <w:t>Lex Social</w:t>
      </w:r>
      <w:r w:rsidRPr="006B5F9F">
        <w:rPr>
          <w:rFonts w:ascii="Arial" w:hAnsi="Arial" w:cs="Arial"/>
          <w:sz w:val="22"/>
          <w:szCs w:val="22"/>
          <w:lang w:val="es-ES_tradnl"/>
        </w:rPr>
        <w:t xml:space="preserve">, Volumen 7, </w:t>
      </w:r>
      <w:proofErr w:type="spellStart"/>
      <w:r w:rsidRPr="006B5F9F">
        <w:rPr>
          <w:rFonts w:ascii="Arial" w:hAnsi="Arial" w:cs="Arial"/>
          <w:sz w:val="22"/>
          <w:szCs w:val="22"/>
          <w:lang w:val="es-ES_tradnl"/>
        </w:rPr>
        <w:t>N°</w:t>
      </w:r>
      <w:proofErr w:type="spellEnd"/>
      <w:r w:rsidRPr="006B5F9F">
        <w:rPr>
          <w:rFonts w:ascii="Arial" w:hAnsi="Arial" w:cs="Arial"/>
          <w:sz w:val="22"/>
          <w:szCs w:val="22"/>
          <w:lang w:val="es-ES_tradnl"/>
        </w:rPr>
        <w:t xml:space="preserve"> 1, pp. 476-493.</w:t>
      </w:r>
    </w:p>
    <w:p w14:paraId="695F98A8" w14:textId="77777777" w:rsidR="001D7A0C" w:rsidRPr="006B5F9F" w:rsidRDefault="00A12C85">
      <w:pPr>
        <w:shd w:val="clear" w:color="auto" w:fill="FFFFFF"/>
        <w:spacing w:line="360" w:lineRule="auto"/>
        <w:rPr>
          <w:rFonts w:ascii="Arial" w:hAnsi="Arial" w:cs="Arial"/>
          <w:sz w:val="22"/>
          <w:szCs w:val="22"/>
          <w:lang w:val="es-ES_tradnl"/>
        </w:rPr>
      </w:pPr>
      <w:r w:rsidRPr="006B5F9F">
        <w:rPr>
          <w:rFonts w:ascii="Arial" w:hAnsi="Arial" w:cs="Arial"/>
          <w:sz w:val="22"/>
          <w:szCs w:val="22"/>
          <w:lang w:val="es-ES_tradnl"/>
        </w:rPr>
        <w:t xml:space="preserve">MINAVERRY, Clara (2019). “Enfoque ecosistémico, pago de servicios y análisis comparativo del marco legal para la protección de los bosques nativos en dos regiones forestales argentinas”. IUS ET PRAXIS, Año 25, </w:t>
      </w:r>
      <w:proofErr w:type="spellStart"/>
      <w:r w:rsidRPr="006B5F9F">
        <w:rPr>
          <w:rFonts w:ascii="Arial" w:hAnsi="Arial" w:cs="Arial"/>
          <w:sz w:val="22"/>
          <w:szCs w:val="22"/>
          <w:lang w:val="es-ES_tradnl"/>
        </w:rPr>
        <w:t>N°</w:t>
      </w:r>
      <w:proofErr w:type="spellEnd"/>
      <w:r w:rsidRPr="006B5F9F">
        <w:rPr>
          <w:rFonts w:ascii="Arial" w:hAnsi="Arial" w:cs="Arial"/>
          <w:sz w:val="22"/>
          <w:szCs w:val="22"/>
          <w:lang w:val="es-ES_tradnl"/>
        </w:rPr>
        <w:t xml:space="preserve"> 1, 2019, pp. 441-480.</w:t>
      </w:r>
    </w:p>
    <w:p w14:paraId="13705DD2" w14:textId="77777777" w:rsidR="001D7A0C" w:rsidRPr="006B5F9F" w:rsidRDefault="00A12C85">
      <w:pPr>
        <w:spacing w:line="360" w:lineRule="auto"/>
        <w:rPr>
          <w:rFonts w:ascii="Arial" w:hAnsi="Arial" w:cs="Arial"/>
          <w:sz w:val="22"/>
          <w:szCs w:val="22"/>
          <w:lang w:val="es-ES_tradnl"/>
        </w:rPr>
      </w:pPr>
      <w:r w:rsidRPr="006B5F9F">
        <w:rPr>
          <w:rFonts w:ascii="Arial" w:hAnsi="Arial" w:cs="Arial"/>
          <w:sz w:val="22"/>
          <w:szCs w:val="22"/>
          <w:lang w:val="es-ES_tradnl"/>
        </w:rPr>
        <w:t>MINAVERRY, Clara; MARTÍNEZ, Adriana (2018). “Los servicios ecosistémicos culturales y su interrelación con el Derecho Ambiental. El caso de Argentina”. 56° Congreso Internacional de Americanistas, Memoria del 56º Congreso Internacional de Americanistas, Volumen 12: Estudios Sociales / Manuel Alcántara, Mercedes García Montero y Francisco Sánchez López (Coord.), Universidad de Salamanca, ISBN: 978-84-9012-925-8, pp. 534-545, 15 al 20 de julio de 2018.</w:t>
      </w:r>
    </w:p>
    <w:p w14:paraId="58CBED45" w14:textId="77777777" w:rsidR="001D7A0C" w:rsidRPr="006B5F9F" w:rsidRDefault="00A12C85">
      <w:pPr>
        <w:spacing w:line="360" w:lineRule="auto"/>
        <w:rPr>
          <w:rFonts w:ascii="Arial" w:hAnsi="Arial" w:cs="Arial"/>
          <w:sz w:val="22"/>
          <w:szCs w:val="22"/>
          <w:lang w:val="es-ES_tradnl"/>
        </w:rPr>
      </w:pPr>
      <w:r w:rsidRPr="006B5F9F">
        <w:rPr>
          <w:rFonts w:ascii="Arial" w:hAnsi="Arial" w:cs="Arial"/>
          <w:sz w:val="22"/>
          <w:szCs w:val="22"/>
          <w:lang w:val="es-ES_tradnl"/>
        </w:rPr>
        <w:t xml:space="preserve">VALLS, Mario (2012). </w:t>
      </w:r>
      <w:r w:rsidRPr="006B5F9F">
        <w:rPr>
          <w:rFonts w:ascii="Arial" w:hAnsi="Arial" w:cs="Arial"/>
          <w:i/>
          <w:iCs/>
          <w:sz w:val="22"/>
          <w:szCs w:val="22"/>
          <w:lang w:val="es-ES_tradnl"/>
        </w:rPr>
        <w:t>Presupuestos mínimos ambientales</w:t>
      </w:r>
      <w:r w:rsidRPr="006B5F9F">
        <w:rPr>
          <w:rFonts w:ascii="Arial" w:hAnsi="Arial" w:cs="Arial"/>
          <w:sz w:val="22"/>
          <w:szCs w:val="22"/>
          <w:lang w:val="es-ES_tradnl"/>
        </w:rPr>
        <w:t>. Ciudad Autónoma de Buenos Aires: Editorial Astrea.</w:t>
      </w:r>
    </w:p>
    <w:p w14:paraId="225A61CF" w14:textId="77777777" w:rsidR="001D7A0C" w:rsidRPr="006B5F9F" w:rsidRDefault="001D7A0C">
      <w:pPr>
        <w:spacing w:line="360" w:lineRule="auto"/>
        <w:rPr>
          <w:rFonts w:ascii="Arial" w:hAnsi="Arial" w:cs="Arial"/>
          <w:sz w:val="22"/>
          <w:szCs w:val="22"/>
          <w:lang w:val="es-ES_tradnl"/>
        </w:rPr>
      </w:pPr>
    </w:p>
    <w:p w14:paraId="006711B4" w14:textId="77777777" w:rsidR="001D7A0C" w:rsidRPr="006B5F9F" w:rsidRDefault="00A12C85">
      <w:pPr>
        <w:spacing w:line="360" w:lineRule="auto"/>
        <w:rPr>
          <w:rFonts w:ascii="Arial" w:hAnsi="Arial" w:cs="Arial"/>
          <w:b/>
          <w:bCs/>
          <w:sz w:val="22"/>
          <w:szCs w:val="22"/>
        </w:rPr>
      </w:pPr>
      <w:r w:rsidRPr="006B5F9F">
        <w:rPr>
          <w:rFonts w:ascii="Arial" w:hAnsi="Arial" w:cs="Arial"/>
          <w:b/>
          <w:bCs/>
          <w:sz w:val="22"/>
          <w:szCs w:val="22"/>
        </w:rPr>
        <w:t>Bibliografía complementaria:</w:t>
      </w:r>
    </w:p>
    <w:p w14:paraId="0D1ECF28" w14:textId="77777777" w:rsidR="001D7A0C" w:rsidRPr="006B5F9F" w:rsidRDefault="00A12C85">
      <w:pPr>
        <w:pStyle w:val="Textbody"/>
        <w:numPr>
          <w:ilvl w:val="0"/>
          <w:numId w:val="2"/>
        </w:numPr>
        <w:spacing w:after="0" w:line="360" w:lineRule="auto"/>
        <w:jc w:val="both"/>
        <w:rPr>
          <w:rFonts w:ascii="Arial" w:eastAsia="Times New Roman" w:hAnsi="Arial" w:cs="Arial"/>
          <w:kern w:val="0"/>
          <w:sz w:val="22"/>
          <w:szCs w:val="22"/>
          <w:lang w:val="en-US" w:bidi="ar-SA"/>
        </w:rPr>
      </w:pPr>
      <w:r w:rsidRPr="006B5F9F">
        <w:rPr>
          <w:rFonts w:ascii="Arial" w:eastAsia="Times New Roman" w:hAnsi="Arial" w:cs="Arial"/>
          <w:kern w:val="0"/>
          <w:sz w:val="22"/>
          <w:szCs w:val="22"/>
          <w:lang w:val="en-US" w:bidi="ar-SA"/>
        </w:rPr>
        <w:t xml:space="preserve">BALVANERA, Patricia et al. (2012). Ecosystem services research in Latin America: The state of art. Ecosystem Services, Vol. 2, 56-70. </w:t>
      </w:r>
    </w:p>
    <w:p w14:paraId="71FDDDD0" w14:textId="77777777" w:rsidR="001D7A0C" w:rsidRPr="006B5F9F" w:rsidRDefault="00A12C85">
      <w:pPr>
        <w:pStyle w:val="Encabezado"/>
        <w:spacing w:line="360" w:lineRule="auto"/>
        <w:rPr>
          <w:rFonts w:ascii="Arial" w:hAnsi="Arial" w:cs="Arial"/>
          <w:sz w:val="22"/>
          <w:szCs w:val="22"/>
          <w:lang w:val="es-ES_tradnl"/>
        </w:rPr>
      </w:pPr>
      <w:r w:rsidRPr="006B5F9F">
        <w:rPr>
          <w:rFonts w:ascii="Arial" w:hAnsi="Arial" w:cs="Arial"/>
          <w:sz w:val="22"/>
          <w:szCs w:val="22"/>
          <w:lang w:val="es-ES_tradnl"/>
        </w:rPr>
        <w:t xml:space="preserve">LATERRA, P.E. JOBBAGY, J.M. PARUELO (2011). </w:t>
      </w:r>
      <w:r w:rsidRPr="006B5F9F">
        <w:rPr>
          <w:rFonts w:ascii="Arial" w:hAnsi="Arial" w:cs="Arial"/>
          <w:i/>
          <w:iCs/>
          <w:sz w:val="22"/>
          <w:szCs w:val="22"/>
          <w:lang w:val="es-ES_tradnl"/>
        </w:rPr>
        <w:t>Valoración de los Servicios Ecosistémicos</w:t>
      </w:r>
      <w:r w:rsidRPr="006B5F9F">
        <w:rPr>
          <w:rFonts w:ascii="Arial" w:hAnsi="Arial" w:cs="Arial"/>
          <w:sz w:val="22"/>
          <w:szCs w:val="22"/>
          <w:lang w:val="es-ES_tradnl"/>
        </w:rPr>
        <w:t>. Ciudad Autónoma de Buenos Aires: Editorial INTA, 726 pp.</w:t>
      </w:r>
      <w:bookmarkEnd w:id="0"/>
    </w:p>
    <w:p w14:paraId="33336A31" w14:textId="77777777" w:rsidR="001D7A0C" w:rsidRPr="006B5F9F" w:rsidRDefault="001D7A0C">
      <w:pPr>
        <w:spacing w:line="360" w:lineRule="auto"/>
        <w:rPr>
          <w:rFonts w:ascii="Arial" w:eastAsia="Trebuchet MS" w:hAnsi="Arial" w:cs="Arial"/>
          <w:sz w:val="22"/>
          <w:szCs w:val="22"/>
        </w:rPr>
      </w:pPr>
    </w:p>
    <w:p w14:paraId="567DAB3F" w14:textId="77777777" w:rsidR="001D7A0C" w:rsidRPr="006B5F9F" w:rsidRDefault="00A12C85">
      <w:pPr>
        <w:pStyle w:val="Ttulo3"/>
        <w:numPr>
          <w:ilvl w:val="2"/>
          <w:numId w:val="2"/>
        </w:numPr>
        <w:spacing w:before="0" w:after="0" w:line="360" w:lineRule="auto"/>
        <w:rPr>
          <w:rFonts w:ascii="Arial" w:hAnsi="Arial" w:cs="Arial"/>
          <w:sz w:val="22"/>
          <w:szCs w:val="22"/>
          <w:u w:val="none"/>
        </w:rPr>
      </w:pPr>
      <w:r w:rsidRPr="006B5F9F">
        <w:rPr>
          <w:rFonts w:ascii="Arial" w:hAnsi="Arial" w:cs="Arial"/>
          <w:sz w:val="22"/>
          <w:szCs w:val="22"/>
          <w:u w:val="none"/>
        </w:rPr>
        <w:t xml:space="preserve">Unidad 4: Pueblos indígenas, pequeños productores y conflictos socioambientales. Políticas públicas y límites. </w:t>
      </w:r>
    </w:p>
    <w:p w14:paraId="2E1F7ABC" w14:textId="77777777" w:rsidR="001D7A0C" w:rsidRPr="006B5F9F" w:rsidRDefault="001D7A0C">
      <w:pPr>
        <w:rPr>
          <w:rFonts w:ascii="Arial" w:hAnsi="Arial" w:cs="Arial"/>
          <w:sz w:val="22"/>
          <w:szCs w:val="22"/>
        </w:rPr>
      </w:pPr>
    </w:p>
    <w:p w14:paraId="08B458E4" w14:textId="77777777" w:rsidR="001D7A0C" w:rsidRPr="006B5F9F" w:rsidRDefault="00A12C85">
      <w:pPr>
        <w:pStyle w:val="Encabezado"/>
        <w:spacing w:line="360" w:lineRule="auto"/>
        <w:rPr>
          <w:rFonts w:ascii="Arial" w:hAnsi="Arial" w:cs="Arial"/>
          <w:sz w:val="22"/>
          <w:szCs w:val="22"/>
        </w:rPr>
      </w:pPr>
      <w:r w:rsidRPr="006B5F9F">
        <w:rPr>
          <w:rFonts w:ascii="Arial" w:hAnsi="Arial" w:cs="Arial"/>
          <w:sz w:val="22"/>
          <w:szCs w:val="22"/>
        </w:rPr>
        <w:t xml:space="preserve">Los procesos de intensificación de la producción en el agro y sus consecuentes transformaciones estructurales en el “mundo rural” en el Siglo XXI, efectos en las poblaciones rurales y </w:t>
      </w:r>
      <w:proofErr w:type="gramStart"/>
      <w:r w:rsidRPr="006B5F9F">
        <w:rPr>
          <w:rFonts w:ascii="Arial" w:hAnsi="Arial" w:cs="Arial"/>
          <w:sz w:val="22"/>
          <w:szCs w:val="22"/>
        </w:rPr>
        <w:t>peri-urbanas</w:t>
      </w:r>
      <w:proofErr w:type="gramEnd"/>
      <w:r w:rsidRPr="006B5F9F">
        <w:rPr>
          <w:rFonts w:ascii="Arial" w:hAnsi="Arial" w:cs="Arial"/>
          <w:sz w:val="22"/>
          <w:szCs w:val="22"/>
        </w:rPr>
        <w:t>. El denominado “</w:t>
      </w:r>
      <w:proofErr w:type="spellStart"/>
      <w:r w:rsidRPr="006B5F9F">
        <w:rPr>
          <w:rFonts w:ascii="Arial" w:hAnsi="Arial" w:cs="Arial"/>
          <w:sz w:val="22"/>
          <w:szCs w:val="22"/>
        </w:rPr>
        <w:t>extractivismo</w:t>
      </w:r>
      <w:proofErr w:type="spellEnd"/>
      <w:r w:rsidRPr="006B5F9F">
        <w:rPr>
          <w:rFonts w:ascii="Arial" w:hAnsi="Arial" w:cs="Arial"/>
          <w:sz w:val="22"/>
          <w:szCs w:val="22"/>
        </w:rPr>
        <w:t>” y el “</w:t>
      </w:r>
      <w:proofErr w:type="spellStart"/>
      <w:r w:rsidRPr="006B5F9F">
        <w:rPr>
          <w:rFonts w:ascii="Arial" w:hAnsi="Arial" w:cs="Arial"/>
          <w:sz w:val="22"/>
          <w:szCs w:val="22"/>
        </w:rPr>
        <w:t>neoextractivismo</w:t>
      </w:r>
      <w:proofErr w:type="spellEnd"/>
      <w:r w:rsidRPr="006B5F9F">
        <w:rPr>
          <w:rFonts w:ascii="Arial" w:hAnsi="Arial" w:cs="Arial"/>
          <w:sz w:val="22"/>
          <w:szCs w:val="22"/>
        </w:rPr>
        <w:t xml:space="preserve">”. Las redefiniciones de las relaciones entre las </w:t>
      </w:r>
      <w:r w:rsidRPr="006B5F9F">
        <w:rPr>
          <w:rFonts w:ascii="Arial" w:hAnsi="Arial" w:cs="Arial"/>
          <w:sz w:val="22"/>
          <w:szCs w:val="22"/>
          <w:lang w:val="es-ES_tradnl"/>
        </w:rPr>
        <w:t>pequeñas</w:t>
      </w:r>
      <w:r w:rsidRPr="006B5F9F">
        <w:rPr>
          <w:rFonts w:ascii="Arial" w:hAnsi="Arial" w:cs="Arial"/>
          <w:sz w:val="22"/>
          <w:szCs w:val="22"/>
        </w:rPr>
        <w:t xml:space="preserve"> producciones rurales y familiares y las empresas ligadas al capital agrario. Conflictos socioambientales en diferentes regiones de Argentina y en América Latina. Los </w:t>
      </w:r>
      <w:r w:rsidRPr="006B5F9F">
        <w:rPr>
          <w:rFonts w:ascii="Arial" w:hAnsi="Arial" w:cs="Arial"/>
          <w:sz w:val="22"/>
          <w:szCs w:val="22"/>
        </w:rPr>
        <w:lastRenderedPageBreak/>
        <w:t xml:space="preserve">desmontes. La Ley </w:t>
      </w:r>
      <w:r w:rsidRPr="006B5F9F">
        <w:rPr>
          <w:rFonts w:ascii="Arial" w:hAnsi="Arial" w:cs="Arial"/>
          <w:sz w:val="22"/>
          <w:szCs w:val="22"/>
          <w:lang w:val="es-ES_tradnl"/>
        </w:rPr>
        <w:t xml:space="preserve">N.º </w:t>
      </w:r>
      <w:r w:rsidRPr="006B5F9F">
        <w:rPr>
          <w:rFonts w:ascii="Arial" w:hAnsi="Arial" w:cs="Arial"/>
          <w:sz w:val="22"/>
          <w:szCs w:val="22"/>
        </w:rPr>
        <w:t xml:space="preserve">26.331 “de Bosques” y otras legislaciones, los límites para su implementación. La Ley </w:t>
      </w:r>
      <w:r w:rsidRPr="006B5F9F">
        <w:rPr>
          <w:rFonts w:ascii="Arial" w:hAnsi="Arial" w:cs="Arial"/>
          <w:sz w:val="22"/>
          <w:szCs w:val="22"/>
          <w:lang w:val="es-ES_tradnl"/>
        </w:rPr>
        <w:t xml:space="preserve">N.º </w:t>
      </w:r>
      <w:r w:rsidRPr="006B5F9F">
        <w:rPr>
          <w:rFonts w:ascii="Arial" w:hAnsi="Arial" w:cs="Arial"/>
          <w:sz w:val="22"/>
          <w:szCs w:val="22"/>
        </w:rPr>
        <w:t xml:space="preserve">26.160. “de emergencia territorial indígena”. El ambiente y el bosque en </w:t>
      </w:r>
      <w:proofErr w:type="spellStart"/>
      <w:r w:rsidRPr="006B5F9F">
        <w:rPr>
          <w:rFonts w:ascii="Arial" w:hAnsi="Arial" w:cs="Arial"/>
          <w:sz w:val="22"/>
          <w:szCs w:val="22"/>
        </w:rPr>
        <w:t>relacion</w:t>
      </w:r>
      <w:proofErr w:type="spellEnd"/>
      <w:r w:rsidRPr="006B5F9F">
        <w:rPr>
          <w:rFonts w:ascii="Arial" w:hAnsi="Arial" w:cs="Arial"/>
          <w:sz w:val="22"/>
          <w:szCs w:val="22"/>
        </w:rPr>
        <w:t xml:space="preserve"> a la cosmovisión </w:t>
      </w:r>
      <w:proofErr w:type="spellStart"/>
      <w:r w:rsidRPr="006B5F9F">
        <w:rPr>
          <w:rFonts w:ascii="Arial" w:hAnsi="Arial" w:cs="Arial"/>
          <w:sz w:val="22"/>
          <w:szCs w:val="22"/>
        </w:rPr>
        <w:t>indigena</w:t>
      </w:r>
      <w:proofErr w:type="spellEnd"/>
      <w:r w:rsidRPr="006B5F9F">
        <w:rPr>
          <w:rFonts w:ascii="Arial" w:hAnsi="Arial" w:cs="Arial"/>
          <w:sz w:val="22"/>
          <w:szCs w:val="22"/>
        </w:rPr>
        <w:t xml:space="preserve"> y la identidad de los productores. La estigmatización de los pueblos indígenas y pequeños productores. Respuestas desde la academia y desde diversos ámbitos sociales, modalidades de intervención. Análisis de casos jurisprudenciales vinculados con conflictos por la protección de los bosques nativos en Argentina y en otros países de la región.</w:t>
      </w:r>
    </w:p>
    <w:p w14:paraId="09C2C719" w14:textId="77777777" w:rsidR="001D7A0C" w:rsidRPr="006B5F9F" w:rsidRDefault="001D7A0C">
      <w:pPr>
        <w:pStyle w:val="Encabezado"/>
        <w:spacing w:line="360" w:lineRule="auto"/>
        <w:rPr>
          <w:rFonts w:ascii="Arial" w:hAnsi="Arial" w:cs="Arial"/>
          <w:sz w:val="22"/>
          <w:szCs w:val="22"/>
        </w:rPr>
      </w:pPr>
    </w:p>
    <w:p w14:paraId="105CBA44" w14:textId="77777777" w:rsidR="001D7A0C" w:rsidRPr="006B5F9F" w:rsidRDefault="00A12C85">
      <w:pPr>
        <w:pStyle w:val="Encabezado"/>
        <w:spacing w:line="360" w:lineRule="auto"/>
        <w:rPr>
          <w:rFonts w:ascii="Arial" w:hAnsi="Arial" w:cs="Arial"/>
          <w:b/>
          <w:bCs/>
          <w:sz w:val="22"/>
          <w:szCs w:val="22"/>
        </w:rPr>
      </w:pPr>
      <w:r w:rsidRPr="006B5F9F">
        <w:rPr>
          <w:rFonts w:ascii="Arial" w:hAnsi="Arial" w:cs="Arial"/>
          <w:b/>
          <w:bCs/>
          <w:sz w:val="22"/>
          <w:szCs w:val="22"/>
        </w:rPr>
        <w:t>Bibliografía obligatoria:</w:t>
      </w:r>
    </w:p>
    <w:p w14:paraId="50626E50" w14:textId="77777777" w:rsidR="001D7A0C" w:rsidRPr="006B5F9F" w:rsidRDefault="00A12C85">
      <w:pPr>
        <w:spacing w:line="360" w:lineRule="auto"/>
        <w:rPr>
          <w:rFonts w:ascii="Arial" w:hAnsi="Arial" w:cs="Arial"/>
          <w:sz w:val="22"/>
          <w:szCs w:val="22"/>
          <w:lang w:val="pt-BR"/>
        </w:rPr>
      </w:pPr>
      <w:r w:rsidRPr="006B5F9F">
        <w:rPr>
          <w:rFonts w:ascii="Arial" w:hAnsi="Arial" w:cs="Arial"/>
          <w:sz w:val="22"/>
          <w:szCs w:val="22"/>
        </w:rPr>
        <w:t xml:space="preserve">AGOSTO, Patricia (2014). “Debates sobre </w:t>
      </w:r>
      <w:proofErr w:type="spellStart"/>
      <w:r w:rsidRPr="006B5F9F">
        <w:rPr>
          <w:rFonts w:ascii="Arial" w:hAnsi="Arial" w:cs="Arial"/>
          <w:sz w:val="22"/>
          <w:szCs w:val="22"/>
        </w:rPr>
        <w:t>pachamamismo</w:t>
      </w:r>
      <w:proofErr w:type="spellEnd"/>
      <w:r w:rsidRPr="006B5F9F">
        <w:rPr>
          <w:rFonts w:ascii="Arial" w:hAnsi="Arial" w:cs="Arial"/>
          <w:sz w:val="22"/>
          <w:szCs w:val="22"/>
        </w:rPr>
        <w:t xml:space="preserve">, </w:t>
      </w:r>
      <w:proofErr w:type="spellStart"/>
      <w:r w:rsidRPr="006B5F9F">
        <w:rPr>
          <w:rFonts w:ascii="Arial" w:hAnsi="Arial" w:cs="Arial"/>
          <w:sz w:val="22"/>
          <w:szCs w:val="22"/>
        </w:rPr>
        <w:t>extractivismo</w:t>
      </w:r>
      <w:proofErr w:type="spellEnd"/>
      <w:r w:rsidRPr="006B5F9F">
        <w:rPr>
          <w:rFonts w:ascii="Arial" w:hAnsi="Arial" w:cs="Arial"/>
          <w:sz w:val="22"/>
          <w:szCs w:val="22"/>
        </w:rPr>
        <w:t xml:space="preserve"> y desarrollo en las luchas socioambientales”. </w:t>
      </w:r>
      <w:r w:rsidRPr="006B5F9F">
        <w:rPr>
          <w:rFonts w:ascii="Arial" w:hAnsi="Arial" w:cs="Arial"/>
          <w:i/>
          <w:iCs/>
          <w:sz w:val="22"/>
          <w:szCs w:val="22"/>
        </w:rPr>
        <w:t>Revista</w:t>
      </w:r>
      <w:r w:rsidRPr="006B5F9F">
        <w:rPr>
          <w:rFonts w:ascii="Arial" w:hAnsi="Arial" w:cs="Arial"/>
          <w:i/>
          <w:iCs/>
          <w:sz w:val="22"/>
          <w:szCs w:val="22"/>
          <w:lang w:val="pt-BR"/>
        </w:rPr>
        <w:t xml:space="preserve"> </w:t>
      </w:r>
      <w:proofErr w:type="spellStart"/>
      <w:r w:rsidRPr="006B5F9F">
        <w:rPr>
          <w:rFonts w:ascii="Arial" w:hAnsi="Arial" w:cs="Arial"/>
          <w:i/>
          <w:iCs/>
          <w:sz w:val="22"/>
          <w:szCs w:val="22"/>
          <w:lang w:val="pt-BR"/>
        </w:rPr>
        <w:t>Kavilando</w:t>
      </w:r>
      <w:proofErr w:type="spellEnd"/>
      <w:r w:rsidRPr="006B5F9F">
        <w:rPr>
          <w:rFonts w:ascii="Arial" w:hAnsi="Arial" w:cs="Arial"/>
          <w:sz w:val="22"/>
          <w:szCs w:val="22"/>
          <w:lang w:val="pt-BR"/>
        </w:rPr>
        <w:t xml:space="preserve">, 6 (1), 30-37. </w:t>
      </w:r>
      <w:proofErr w:type="spellStart"/>
      <w:r w:rsidRPr="006B5F9F">
        <w:rPr>
          <w:rFonts w:ascii="Arial" w:hAnsi="Arial" w:cs="Arial"/>
          <w:sz w:val="22"/>
          <w:szCs w:val="22"/>
          <w:lang w:val="pt-BR"/>
        </w:rPr>
        <w:t>Disponible</w:t>
      </w:r>
      <w:proofErr w:type="spellEnd"/>
      <w:r w:rsidRPr="006B5F9F">
        <w:rPr>
          <w:rFonts w:ascii="Arial" w:hAnsi="Arial" w:cs="Arial"/>
          <w:sz w:val="22"/>
          <w:szCs w:val="22"/>
          <w:lang w:val="pt-BR"/>
        </w:rPr>
        <w:t xml:space="preserve"> em:</w:t>
      </w:r>
    </w:p>
    <w:p w14:paraId="6B2EC1F6" w14:textId="77777777" w:rsidR="001D7A0C" w:rsidRPr="006B5F9F" w:rsidRDefault="0050160B">
      <w:pPr>
        <w:spacing w:line="360" w:lineRule="auto"/>
      </w:pPr>
      <w:hyperlink r:id="rId12">
        <w:r w:rsidR="00A12C85" w:rsidRPr="006B5F9F">
          <w:rPr>
            <w:rStyle w:val="InternetLink"/>
            <w:rFonts w:ascii="Arial" w:hAnsi="Arial" w:cs="Arial"/>
            <w:color w:val="auto"/>
            <w:sz w:val="22"/>
            <w:szCs w:val="22"/>
            <w:lang w:val="pt-BR"/>
          </w:rPr>
          <w:t>https://www.ssoar.info/ssoar/bitstream/handle/document/43829/ssoar-kavilando-2014-1-agosto-Debates_sobre_pachamamismo_extractivismo_y.pdf?sequence=1</w:t>
        </w:r>
      </w:hyperlink>
    </w:p>
    <w:p w14:paraId="7BD3DE78"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ARANDA, Darío (2017). Qué hay detrás de la campaña </w:t>
      </w:r>
      <w:proofErr w:type="spellStart"/>
      <w:r w:rsidRPr="006B5F9F">
        <w:rPr>
          <w:rFonts w:ascii="Arial" w:hAnsi="Arial" w:cs="Arial"/>
          <w:sz w:val="22"/>
          <w:szCs w:val="22"/>
        </w:rPr>
        <w:t>antimapuche</w:t>
      </w:r>
      <w:proofErr w:type="spellEnd"/>
      <w:r w:rsidRPr="006B5F9F">
        <w:rPr>
          <w:rFonts w:ascii="Arial" w:hAnsi="Arial" w:cs="Arial"/>
          <w:sz w:val="22"/>
          <w:szCs w:val="22"/>
        </w:rPr>
        <w:t xml:space="preserve">: </w:t>
      </w:r>
      <w:proofErr w:type="spellStart"/>
      <w:r w:rsidRPr="006B5F9F">
        <w:rPr>
          <w:rFonts w:ascii="Arial" w:hAnsi="Arial" w:cs="Arial"/>
          <w:sz w:val="22"/>
          <w:szCs w:val="22"/>
        </w:rPr>
        <w:t>extractivismo</w:t>
      </w:r>
      <w:proofErr w:type="spellEnd"/>
      <w:r w:rsidRPr="006B5F9F">
        <w:rPr>
          <w:rFonts w:ascii="Arial" w:hAnsi="Arial" w:cs="Arial"/>
          <w:sz w:val="22"/>
          <w:szCs w:val="22"/>
        </w:rPr>
        <w:t xml:space="preserve">, medios y un genocidio que no termina. </w:t>
      </w:r>
      <w:r w:rsidRPr="006B5F9F">
        <w:rPr>
          <w:rFonts w:ascii="Arial" w:hAnsi="Arial" w:cs="Arial"/>
          <w:sz w:val="22"/>
          <w:szCs w:val="22"/>
          <w:lang w:val="pt-BR"/>
        </w:rPr>
        <w:t>Cooperativa</w:t>
      </w:r>
      <w:r w:rsidRPr="006B5F9F">
        <w:rPr>
          <w:rFonts w:ascii="Arial" w:hAnsi="Arial" w:cs="Arial"/>
          <w:sz w:val="22"/>
          <w:szCs w:val="22"/>
        </w:rPr>
        <w:t xml:space="preserve"> </w:t>
      </w:r>
      <w:proofErr w:type="spellStart"/>
      <w:r w:rsidRPr="006B5F9F">
        <w:rPr>
          <w:rFonts w:ascii="Arial" w:hAnsi="Arial" w:cs="Arial"/>
          <w:sz w:val="22"/>
          <w:szCs w:val="22"/>
        </w:rPr>
        <w:t>lavaca</w:t>
      </w:r>
      <w:proofErr w:type="spellEnd"/>
      <w:r w:rsidRPr="006B5F9F">
        <w:rPr>
          <w:rFonts w:ascii="Arial" w:hAnsi="Arial" w:cs="Arial"/>
          <w:sz w:val="22"/>
          <w:szCs w:val="22"/>
        </w:rPr>
        <w:t xml:space="preserve"> </w:t>
      </w:r>
      <w:proofErr w:type="spellStart"/>
      <w:r w:rsidRPr="006B5F9F">
        <w:rPr>
          <w:rFonts w:ascii="Arial" w:hAnsi="Arial" w:cs="Arial"/>
          <w:sz w:val="22"/>
          <w:szCs w:val="22"/>
        </w:rPr>
        <w:t>ltda.</w:t>
      </w:r>
      <w:proofErr w:type="spellEnd"/>
      <w:r w:rsidRPr="006B5F9F">
        <w:rPr>
          <w:rFonts w:ascii="Arial" w:hAnsi="Arial" w:cs="Arial"/>
          <w:sz w:val="22"/>
          <w:szCs w:val="22"/>
        </w:rPr>
        <w:t xml:space="preserve"> Buenos Aires. Disponible en: http://www.lavaca.org/notas/que-hay-detrás-de-la-campana-antimapuche-extractivismo-medios-y-un-genocidio-que-no-termina/</w:t>
      </w:r>
    </w:p>
    <w:p w14:paraId="0A0A9536"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lang w:eastAsia="es-ES_tradnl"/>
        </w:rPr>
        <w:t xml:space="preserve">BALAZOTE, Alejandro; VALVERDE, Sebastián. (2006). “Algunas consideraciones sobre la redefinición del campo de la Antropología Rural”. </w:t>
      </w:r>
      <w:r w:rsidRPr="006B5F9F">
        <w:rPr>
          <w:rFonts w:ascii="Arial" w:hAnsi="Arial" w:cs="Arial"/>
          <w:i/>
          <w:iCs/>
          <w:sz w:val="22"/>
          <w:szCs w:val="22"/>
          <w:lang w:eastAsia="es-ES_tradnl"/>
        </w:rPr>
        <w:t xml:space="preserve">Revista Antropologías del Sur </w:t>
      </w:r>
      <w:r w:rsidRPr="006B5F9F">
        <w:rPr>
          <w:rFonts w:ascii="Arial" w:hAnsi="Arial" w:cs="Arial"/>
          <w:sz w:val="22"/>
          <w:szCs w:val="22"/>
          <w:lang w:eastAsia="es-ES_tradnl"/>
        </w:rPr>
        <w:t xml:space="preserve">– Revista de </w:t>
      </w:r>
      <w:r w:rsidRPr="006B5F9F">
        <w:rPr>
          <w:rFonts w:ascii="Arial" w:hAnsi="Arial" w:cs="Arial"/>
          <w:sz w:val="22"/>
          <w:szCs w:val="22"/>
        </w:rPr>
        <w:t>la</w:t>
      </w:r>
      <w:r w:rsidRPr="006B5F9F">
        <w:rPr>
          <w:rFonts w:ascii="Arial" w:hAnsi="Arial" w:cs="Arial"/>
          <w:sz w:val="22"/>
          <w:szCs w:val="22"/>
          <w:lang w:eastAsia="es-ES_tradnl"/>
        </w:rPr>
        <w:t xml:space="preserve"> Escuela de Antropología – Universidad Academia Humanismo </w:t>
      </w:r>
      <w:proofErr w:type="spellStart"/>
      <w:r w:rsidRPr="006B5F9F">
        <w:rPr>
          <w:rFonts w:ascii="Arial" w:hAnsi="Arial" w:cs="Arial"/>
          <w:sz w:val="22"/>
          <w:szCs w:val="22"/>
          <w:lang w:eastAsia="es-ES_tradnl"/>
        </w:rPr>
        <w:t>Crisitano</w:t>
      </w:r>
      <w:proofErr w:type="spellEnd"/>
      <w:r w:rsidRPr="006B5F9F">
        <w:rPr>
          <w:rFonts w:ascii="Arial" w:hAnsi="Arial" w:cs="Arial"/>
          <w:sz w:val="22"/>
          <w:szCs w:val="22"/>
          <w:lang w:eastAsia="es-ES_tradnl"/>
        </w:rPr>
        <w:t xml:space="preserve">. ISSN 0719-4498 (Versión impresa). ISSN 0719-5532 (Versión electrónica). </w:t>
      </w:r>
      <w:r w:rsidRPr="006B5F9F">
        <w:rPr>
          <w:rFonts w:ascii="Arial" w:hAnsi="Arial" w:cs="Arial"/>
          <w:bCs/>
          <w:sz w:val="22"/>
          <w:szCs w:val="22"/>
        </w:rPr>
        <w:t xml:space="preserve">pp. </w:t>
      </w:r>
      <w:r w:rsidRPr="006B5F9F">
        <w:rPr>
          <w:rFonts w:ascii="Arial" w:hAnsi="Arial" w:cs="Arial"/>
          <w:sz w:val="22"/>
          <w:szCs w:val="22"/>
        </w:rPr>
        <w:t>81-95.</w:t>
      </w:r>
    </w:p>
    <w:p w14:paraId="530AF695"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BAUTISTA DURÁN, Ruth; CHALI, Oscar </w:t>
      </w:r>
      <w:proofErr w:type="spellStart"/>
      <w:r w:rsidRPr="006B5F9F">
        <w:rPr>
          <w:rFonts w:ascii="Arial" w:hAnsi="Arial" w:cs="Arial"/>
          <w:sz w:val="22"/>
          <w:szCs w:val="22"/>
        </w:rPr>
        <w:t>Bazoberry</w:t>
      </w:r>
      <w:proofErr w:type="spellEnd"/>
      <w:r w:rsidRPr="006B5F9F">
        <w:rPr>
          <w:rFonts w:ascii="Arial" w:hAnsi="Arial" w:cs="Arial"/>
          <w:sz w:val="22"/>
          <w:szCs w:val="22"/>
        </w:rPr>
        <w:t>; LORENZO SOLIZ, Tito; POMA CALLE, Wilson (2019). Informe 2018. Acceso a la tierra y territorio en Sudamérica. La Paz: Instituto para el Desarrollo Rural de Sudamérica, 2019. Capitulo “Argentina” páginas 41-54.</w:t>
      </w:r>
    </w:p>
    <w:p w14:paraId="66A29448" w14:textId="77777777" w:rsidR="001D7A0C" w:rsidRPr="006B5F9F" w:rsidRDefault="00A12C85">
      <w:pPr>
        <w:spacing w:line="360" w:lineRule="auto"/>
        <w:rPr>
          <w:rFonts w:ascii="Arial" w:hAnsi="Arial" w:cs="Arial"/>
          <w:bCs/>
          <w:iCs/>
          <w:sz w:val="22"/>
          <w:szCs w:val="22"/>
        </w:rPr>
      </w:pPr>
      <w:r w:rsidRPr="006B5F9F">
        <w:rPr>
          <w:rFonts w:ascii="Arial" w:hAnsi="Arial" w:cs="Arial"/>
          <w:bCs/>
          <w:iCs/>
          <w:smallCaps/>
          <w:sz w:val="22"/>
          <w:szCs w:val="22"/>
          <w:lang w:bidi="hi-IN"/>
        </w:rPr>
        <w:t>CASTELNUOVO,</w:t>
      </w:r>
      <w:r w:rsidRPr="006B5F9F">
        <w:rPr>
          <w:rFonts w:ascii="Arial" w:hAnsi="Arial" w:cs="Arial"/>
          <w:bCs/>
          <w:iCs/>
          <w:sz w:val="22"/>
          <w:szCs w:val="22"/>
          <w:lang w:bidi="hi-IN"/>
        </w:rPr>
        <w:t xml:space="preserve"> Natalia; </w:t>
      </w:r>
      <w:r w:rsidRPr="006B5F9F">
        <w:rPr>
          <w:rFonts w:ascii="Arial" w:hAnsi="Arial" w:cs="Arial"/>
          <w:bCs/>
          <w:iCs/>
          <w:smallCaps/>
          <w:sz w:val="22"/>
          <w:szCs w:val="22"/>
          <w:lang w:bidi="hi-IN"/>
        </w:rPr>
        <w:t>CASTILLA,</w:t>
      </w:r>
      <w:r w:rsidRPr="006B5F9F">
        <w:rPr>
          <w:rFonts w:ascii="Arial" w:hAnsi="Arial" w:cs="Arial"/>
          <w:bCs/>
          <w:iCs/>
          <w:sz w:val="22"/>
          <w:szCs w:val="22"/>
          <w:lang w:bidi="hi-IN"/>
        </w:rPr>
        <w:t xml:space="preserve"> Malena y </w:t>
      </w:r>
      <w:r w:rsidRPr="006B5F9F">
        <w:rPr>
          <w:rFonts w:ascii="Arial" w:hAnsi="Arial" w:cs="Arial"/>
          <w:smallCaps/>
          <w:sz w:val="22"/>
          <w:szCs w:val="22"/>
        </w:rPr>
        <w:t>VALVERDE</w:t>
      </w:r>
      <w:r w:rsidRPr="006B5F9F">
        <w:rPr>
          <w:rFonts w:ascii="Arial" w:hAnsi="Arial" w:cs="Arial"/>
          <w:smallCaps/>
          <w:sz w:val="22"/>
          <w:szCs w:val="22"/>
          <w:lang w:eastAsia="ar-SA"/>
        </w:rPr>
        <w:t>,</w:t>
      </w:r>
      <w:r w:rsidRPr="006B5F9F">
        <w:rPr>
          <w:rFonts w:ascii="Arial" w:hAnsi="Arial" w:cs="Arial"/>
          <w:sz w:val="22"/>
          <w:szCs w:val="22"/>
          <w:lang w:eastAsia="ar-SA"/>
        </w:rPr>
        <w:t xml:space="preserve"> </w:t>
      </w:r>
      <w:r w:rsidRPr="006B5F9F">
        <w:rPr>
          <w:rFonts w:ascii="Arial" w:hAnsi="Arial" w:cs="Arial"/>
          <w:sz w:val="22"/>
          <w:szCs w:val="22"/>
        </w:rPr>
        <w:t>Sebastián</w:t>
      </w:r>
      <w:r w:rsidRPr="006B5F9F">
        <w:rPr>
          <w:rFonts w:ascii="Arial" w:hAnsi="Arial" w:cs="Arial"/>
          <w:bCs/>
          <w:iCs/>
          <w:sz w:val="22"/>
          <w:szCs w:val="22"/>
          <w:lang w:bidi="hi-IN"/>
        </w:rPr>
        <w:t xml:space="preserve"> (2018). Movilización, derechos </w:t>
      </w:r>
      <w:r w:rsidRPr="006B5F9F">
        <w:rPr>
          <w:rFonts w:ascii="Arial" w:hAnsi="Arial" w:cs="Arial"/>
          <w:sz w:val="22"/>
          <w:szCs w:val="22"/>
        </w:rPr>
        <w:t>indígenas</w:t>
      </w:r>
      <w:r w:rsidRPr="006B5F9F">
        <w:rPr>
          <w:rFonts w:ascii="Arial" w:hAnsi="Arial" w:cs="Arial"/>
          <w:bCs/>
          <w:iCs/>
          <w:sz w:val="22"/>
          <w:szCs w:val="22"/>
          <w:lang w:bidi="hi-IN"/>
        </w:rPr>
        <w:t xml:space="preserve"> y Antropología en colaboración. En Revista Quehaceres, No 4. 33-47. Revista del Departamento de Ciencias Antropológicas, Facultad de Filosofía y Letras, </w:t>
      </w:r>
      <w:r w:rsidRPr="006B5F9F">
        <w:rPr>
          <w:rFonts w:ascii="Arial" w:eastAsia="SimSun" w:hAnsi="Arial" w:cs="Arial"/>
          <w:bCs/>
          <w:iCs/>
          <w:sz w:val="22"/>
          <w:szCs w:val="22"/>
          <w:lang w:bidi="ar"/>
        </w:rPr>
        <w:t>Buenos Aires.</w:t>
      </w:r>
    </w:p>
    <w:p w14:paraId="061F8C6A" w14:textId="77777777" w:rsidR="001D7A0C" w:rsidRPr="006B5F9F" w:rsidRDefault="0050160B">
      <w:pPr>
        <w:spacing w:line="360" w:lineRule="auto"/>
      </w:pPr>
      <w:hyperlink r:id="rId13">
        <w:r w:rsidR="00A12C85" w:rsidRPr="006B5F9F">
          <w:rPr>
            <w:rStyle w:val="InternetLink"/>
            <w:rFonts w:ascii="Arial" w:hAnsi="Arial" w:cs="Arial"/>
            <w:bCs/>
            <w:iCs/>
            <w:color w:val="auto"/>
            <w:sz w:val="22"/>
            <w:szCs w:val="22"/>
          </w:rPr>
          <w:t>http://revistas.filo.uba.ar/index.php/quehaceres/article/viewFile/3251/2093</w:t>
        </w:r>
      </w:hyperlink>
    </w:p>
    <w:p w14:paraId="035A7476"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CORTE SUPREMA DE JUSTICIA DE LA NACIÓN (2009). “Salas Dino y otros contra Salta, Provincia de y Estado Nacional sobre amparo”.</w:t>
      </w:r>
    </w:p>
    <w:p w14:paraId="40327DF4"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lastRenderedPageBreak/>
        <w:t xml:space="preserve">DE GRAMMONT, Huber </w:t>
      </w:r>
      <w:proofErr w:type="spellStart"/>
      <w:r w:rsidRPr="006B5F9F">
        <w:rPr>
          <w:rFonts w:ascii="Arial" w:hAnsi="Arial" w:cs="Arial"/>
          <w:sz w:val="22"/>
          <w:szCs w:val="22"/>
        </w:rPr>
        <w:t>Carton</w:t>
      </w:r>
      <w:proofErr w:type="spellEnd"/>
      <w:r w:rsidRPr="006B5F9F">
        <w:rPr>
          <w:rFonts w:ascii="Arial" w:hAnsi="Arial" w:cs="Arial"/>
          <w:sz w:val="22"/>
          <w:szCs w:val="22"/>
        </w:rPr>
        <w:t xml:space="preserve"> (2008). El concepto de nueva ruralidad. En E. Pérez Correa, M. A. Farah, M. A. Quijano &amp; H. </w:t>
      </w:r>
      <w:proofErr w:type="spellStart"/>
      <w:r w:rsidRPr="006B5F9F">
        <w:rPr>
          <w:rFonts w:ascii="Arial" w:hAnsi="Arial" w:cs="Arial"/>
          <w:sz w:val="22"/>
          <w:szCs w:val="22"/>
        </w:rPr>
        <w:t>Carton</w:t>
      </w:r>
      <w:proofErr w:type="spellEnd"/>
      <w:r w:rsidRPr="006B5F9F">
        <w:rPr>
          <w:rFonts w:ascii="Arial" w:hAnsi="Arial" w:cs="Arial"/>
          <w:sz w:val="22"/>
          <w:szCs w:val="22"/>
        </w:rPr>
        <w:t xml:space="preserve"> De </w:t>
      </w:r>
      <w:proofErr w:type="spellStart"/>
      <w:r w:rsidRPr="006B5F9F">
        <w:rPr>
          <w:rFonts w:ascii="Arial" w:hAnsi="Arial" w:cs="Arial"/>
          <w:sz w:val="22"/>
          <w:szCs w:val="22"/>
        </w:rPr>
        <w:t>Grammont</w:t>
      </w:r>
      <w:proofErr w:type="spellEnd"/>
      <w:r w:rsidRPr="006B5F9F">
        <w:rPr>
          <w:rFonts w:ascii="Arial" w:hAnsi="Arial" w:cs="Arial"/>
          <w:sz w:val="22"/>
          <w:szCs w:val="22"/>
        </w:rPr>
        <w:t xml:space="preserve"> (</w:t>
      </w:r>
      <w:proofErr w:type="spellStart"/>
      <w:r w:rsidRPr="006B5F9F">
        <w:rPr>
          <w:rFonts w:ascii="Arial" w:hAnsi="Arial" w:cs="Arial"/>
          <w:sz w:val="22"/>
          <w:szCs w:val="22"/>
        </w:rPr>
        <w:t>comp</w:t>
      </w:r>
      <w:proofErr w:type="spellEnd"/>
      <w:r w:rsidRPr="006B5F9F">
        <w:rPr>
          <w:rFonts w:ascii="Arial" w:hAnsi="Arial" w:cs="Arial"/>
          <w:sz w:val="22"/>
          <w:szCs w:val="22"/>
        </w:rPr>
        <w:t xml:space="preserve">). </w:t>
      </w:r>
      <w:r w:rsidRPr="006B5F9F">
        <w:rPr>
          <w:rFonts w:ascii="Arial" w:hAnsi="Arial" w:cs="Arial"/>
          <w:i/>
          <w:iCs/>
          <w:sz w:val="22"/>
          <w:szCs w:val="22"/>
        </w:rPr>
        <w:t xml:space="preserve">La nueva ruralidad en América Latina – Avances teóricos y evidencias empíricas </w:t>
      </w:r>
      <w:r w:rsidRPr="006B5F9F">
        <w:rPr>
          <w:rFonts w:ascii="Arial" w:hAnsi="Arial" w:cs="Arial"/>
          <w:sz w:val="22"/>
          <w:szCs w:val="22"/>
        </w:rPr>
        <w:t>(</w:t>
      </w:r>
      <w:proofErr w:type="spellStart"/>
      <w:r w:rsidRPr="006B5F9F">
        <w:rPr>
          <w:rFonts w:ascii="Arial" w:hAnsi="Arial" w:cs="Arial"/>
          <w:sz w:val="22"/>
          <w:szCs w:val="22"/>
        </w:rPr>
        <w:t>pp</w:t>
      </w:r>
      <w:proofErr w:type="spellEnd"/>
      <w:r w:rsidRPr="006B5F9F">
        <w:rPr>
          <w:rFonts w:ascii="Arial" w:hAnsi="Arial" w:cs="Arial"/>
          <w:sz w:val="22"/>
          <w:szCs w:val="22"/>
        </w:rPr>
        <w:t>- 23-44). Bogotá: CLACSO, Universidad Javeriana, Editorial Pontificia.</w:t>
      </w:r>
    </w:p>
    <w:p w14:paraId="6C16BE1F" w14:textId="77777777" w:rsidR="001D7A0C" w:rsidRPr="006B5F9F" w:rsidRDefault="0050160B">
      <w:pPr>
        <w:spacing w:line="360" w:lineRule="auto"/>
      </w:pPr>
      <w:hyperlink r:id="rId14">
        <w:r w:rsidR="00A12C85" w:rsidRPr="006B5F9F">
          <w:rPr>
            <w:rStyle w:val="ListLabel8"/>
          </w:rPr>
          <w:t>DELLATORRE</w:t>
        </w:r>
      </w:hyperlink>
      <w:r w:rsidR="00A12C85" w:rsidRPr="006B5F9F">
        <w:rPr>
          <w:rFonts w:ascii="Arial" w:hAnsi="Arial" w:cs="Arial"/>
          <w:sz w:val="22"/>
          <w:szCs w:val="22"/>
        </w:rPr>
        <w:t xml:space="preserve">, Raúl (2017). Sin políticas para la producción familiar Agricultura sin agricultores, Pagina 12, 14 de septiembre de 2017. Disponible en: </w:t>
      </w:r>
      <w:hyperlink r:id="rId15">
        <w:r w:rsidR="00A12C85" w:rsidRPr="006B5F9F">
          <w:rPr>
            <w:rStyle w:val="InternetLink"/>
            <w:rFonts w:ascii="Arial" w:eastAsia="Cambria" w:hAnsi="Arial" w:cs="Arial"/>
            <w:color w:val="auto"/>
            <w:sz w:val="22"/>
            <w:szCs w:val="22"/>
          </w:rPr>
          <w:t>https://www.pagina12.com.ar/62695-agricultura-sin-agricultores</w:t>
        </w:r>
      </w:hyperlink>
    </w:p>
    <w:p w14:paraId="3F88AC37" w14:textId="77777777" w:rsidR="001D7A0C" w:rsidRPr="006B5F9F" w:rsidRDefault="00A12C85">
      <w:pPr>
        <w:spacing w:line="360" w:lineRule="auto"/>
      </w:pPr>
      <w:r w:rsidRPr="006B5F9F">
        <w:rPr>
          <w:rFonts w:ascii="Arial" w:hAnsi="Arial" w:cs="Arial"/>
          <w:sz w:val="22"/>
          <w:szCs w:val="22"/>
        </w:rPr>
        <w:t xml:space="preserve">GUDYNAS, Enrique (2009). Diez tesis urgentes sobre el nuevo </w:t>
      </w:r>
      <w:proofErr w:type="spellStart"/>
      <w:r w:rsidRPr="006B5F9F">
        <w:rPr>
          <w:rFonts w:ascii="Arial" w:hAnsi="Arial" w:cs="Arial"/>
          <w:sz w:val="22"/>
          <w:szCs w:val="22"/>
        </w:rPr>
        <w:t>extractivismo</w:t>
      </w:r>
      <w:proofErr w:type="spellEnd"/>
      <w:r w:rsidRPr="006B5F9F">
        <w:rPr>
          <w:rFonts w:ascii="Arial" w:hAnsi="Arial" w:cs="Arial"/>
          <w:sz w:val="22"/>
          <w:szCs w:val="22"/>
        </w:rPr>
        <w:t xml:space="preserve">. Contextos y demandas bajo el progresismo sudamericano actual. </w:t>
      </w:r>
      <w:proofErr w:type="spellStart"/>
      <w:r w:rsidRPr="006B5F9F">
        <w:rPr>
          <w:rFonts w:ascii="Arial" w:hAnsi="Arial" w:cs="Arial"/>
          <w:sz w:val="22"/>
          <w:szCs w:val="22"/>
        </w:rPr>
        <w:t>Pp</w:t>
      </w:r>
      <w:proofErr w:type="spellEnd"/>
      <w:r w:rsidRPr="006B5F9F">
        <w:rPr>
          <w:rFonts w:ascii="Arial" w:hAnsi="Arial" w:cs="Arial"/>
          <w:sz w:val="22"/>
          <w:szCs w:val="22"/>
        </w:rPr>
        <w:t xml:space="preserve"> 187-225, En: “</w:t>
      </w:r>
      <w:proofErr w:type="spellStart"/>
      <w:r w:rsidRPr="006B5F9F">
        <w:rPr>
          <w:rFonts w:ascii="Arial" w:hAnsi="Arial" w:cs="Arial"/>
          <w:sz w:val="22"/>
          <w:szCs w:val="22"/>
        </w:rPr>
        <w:t>Extractivismo</w:t>
      </w:r>
      <w:proofErr w:type="spellEnd"/>
      <w:r w:rsidRPr="006B5F9F">
        <w:rPr>
          <w:rFonts w:ascii="Arial" w:hAnsi="Arial" w:cs="Arial"/>
          <w:sz w:val="22"/>
          <w:szCs w:val="22"/>
        </w:rPr>
        <w:t xml:space="preserve">, política y sociedad”, varios autores. CAAP (Centro Andino de Acción Popular) y CLAES (Centro Latino Americano de Ecología Social). Quito, Ecuador. Noviembre 2009. Disponible en:  </w:t>
      </w:r>
      <w:hyperlink r:id="rId16">
        <w:r w:rsidRPr="006B5F9F">
          <w:rPr>
            <w:rStyle w:val="InternetLink"/>
            <w:rFonts w:ascii="Arial" w:hAnsi="Arial" w:cs="Arial"/>
            <w:color w:val="auto"/>
            <w:sz w:val="22"/>
            <w:szCs w:val="22"/>
          </w:rPr>
          <w:t>http://www.gudynas.com/publicaciones/GudynasNuevoExtractivismo10Tesis09x2.pdf</w:t>
        </w:r>
      </w:hyperlink>
    </w:p>
    <w:p w14:paraId="794384AE" w14:textId="77777777" w:rsidR="001D7A0C" w:rsidRPr="006B5F9F" w:rsidRDefault="00A12C85">
      <w:pPr>
        <w:spacing w:line="360" w:lineRule="auto"/>
        <w:rPr>
          <w:rFonts w:ascii="Arial" w:hAnsi="Arial" w:cs="Arial"/>
          <w:sz w:val="22"/>
          <w:szCs w:val="22"/>
          <w:lang w:eastAsia="es-AR"/>
        </w:rPr>
      </w:pPr>
      <w:r w:rsidRPr="006B5F9F">
        <w:rPr>
          <w:rFonts w:ascii="Arial" w:hAnsi="Arial" w:cs="Arial"/>
          <w:sz w:val="22"/>
          <w:szCs w:val="22"/>
          <w:lang w:eastAsia="es-AR"/>
        </w:rPr>
        <w:t xml:space="preserve">MINAVERRY, Clara María; VALVERDE, Sebastián; STECHER, Gabriel; MATRANGA, Raúl (2019). “Realidades en la aplicación práctica de la ley de bosques nativos 26.331 en </w:t>
      </w:r>
      <w:proofErr w:type="spellStart"/>
      <w:r w:rsidRPr="006B5F9F">
        <w:rPr>
          <w:rFonts w:ascii="Arial" w:hAnsi="Arial" w:cs="Arial"/>
          <w:sz w:val="22"/>
          <w:szCs w:val="22"/>
          <w:lang w:eastAsia="es-AR"/>
        </w:rPr>
        <w:t>Norpatagonia</w:t>
      </w:r>
      <w:proofErr w:type="spellEnd"/>
      <w:r w:rsidRPr="006B5F9F">
        <w:rPr>
          <w:rFonts w:ascii="Arial" w:hAnsi="Arial" w:cs="Arial"/>
          <w:sz w:val="22"/>
          <w:szCs w:val="22"/>
          <w:lang w:eastAsia="es-AR"/>
        </w:rPr>
        <w:t xml:space="preserve"> argentina</w:t>
      </w:r>
      <w:r w:rsidRPr="006B5F9F">
        <w:rPr>
          <w:rFonts w:ascii="Arial" w:hAnsi="Arial" w:cs="Arial"/>
          <w:i/>
          <w:iCs/>
          <w:sz w:val="22"/>
          <w:szCs w:val="22"/>
          <w:lang w:eastAsia="es-AR"/>
        </w:rPr>
        <w:t xml:space="preserve">”. Libro de resúmenes de las IV Jornadas Forestales de Patagonia Sur y IV Congreso Internacional </w:t>
      </w:r>
      <w:r w:rsidRPr="006B5F9F">
        <w:rPr>
          <w:rFonts w:ascii="Arial" w:hAnsi="Arial" w:cs="Arial"/>
          <w:i/>
          <w:iCs/>
          <w:sz w:val="22"/>
          <w:szCs w:val="22"/>
        </w:rPr>
        <w:t>Agroforestal</w:t>
      </w:r>
      <w:r w:rsidRPr="006B5F9F">
        <w:rPr>
          <w:rFonts w:ascii="Arial" w:hAnsi="Arial" w:cs="Arial"/>
          <w:i/>
          <w:iCs/>
          <w:sz w:val="22"/>
          <w:szCs w:val="22"/>
          <w:lang w:eastAsia="es-AR"/>
        </w:rPr>
        <w:t xml:space="preserve"> Patagónico</w:t>
      </w:r>
      <w:r w:rsidRPr="006B5F9F">
        <w:rPr>
          <w:rFonts w:ascii="Arial" w:hAnsi="Arial" w:cs="Arial"/>
          <w:sz w:val="22"/>
          <w:szCs w:val="22"/>
          <w:lang w:eastAsia="es-AR"/>
        </w:rPr>
        <w:t>, Ushuaia; Año: 2019;</w:t>
      </w:r>
    </w:p>
    <w:p w14:paraId="2E460B16" w14:textId="77777777" w:rsidR="001D7A0C" w:rsidRPr="006B5F9F" w:rsidRDefault="00A12C85">
      <w:pPr>
        <w:spacing w:line="360" w:lineRule="auto"/>
        <w:rPr>
          <w:rFonts w:ascii="Arial" w:hAnsi="Arial" w:cs="Arial"/>
          <w:sz w:val="22"/>
          <w:szCs w:val="22"/>
          <w:lang w:eastAsia="es-AR"/>
        </w:rPr>
      </w:pPr>
      <w:r w:rsidRPr="006B5F9F">
        <w:rPr>
          <w:rFonts w:ascii="Arial" w:hAnsi="Arial" w:cs="Arial"/>
          <w:sz w:val="22"/>
          <w:szCs w:val="22"/>
        </w:rPr>
        <w:t xml:space="preserve">RECA, Lucio (2006) “El </w:t>
      </w:r>
      <w:r w:rsidRPr="006B5F9F">
        <w:rPr>
          <w:rFonts w:ascii="Arial" w:hAnsi="Arial" w:cs="Arial"/>
          <w:sz w:val="22"/>
          <w:szCs w:val="22"/>
          <w:lang w:eastAsia="es-AR"/>
        </w:rPr>
        <w:t>sector</w:t>
      </w:r>
      <w:r w:rsidRPr="006B5F9F">
        <w:rPr>
          <w:rFonts w:ascii="Arial" w:hAnsi="Arial" w:cs="Arial"/>
          <w:sz w:val="22"/>
          <w:szCs w:val="22"/>
        </w:rPr>
        <w:t xml:space="preserve"> agropecuario argentino: despegue, </w:t>
      </w:r>
      <w:proofErr w:type="spellStart"/>
      <w:r w:rsidRPr="006B5F9F">
        <w:rPr>
          <w:rFonts w:ascii="Arial" w:hAnsi="Arial" w:cs="Arial"/>
          <w:sz w:val="22"/>
          <w:szCs w:val="22"/>
        </w:rPr>
        <w:t>caida</w:t>
      </w:r>
      <w:proofErr w:type="spellEnd"/>
      <w:r w:rsidRPr="006B5F9F">
        <w:rPr>
          <w:rFonts w:ascii="Arial" w:hAnsi="Arial" w:cs="Arial"/>
          <w:sz w:val="22"/>
          <w:szCs w:val="22"/>
        </w:rPr>
        <w:t xml:space="preserve"> y resurgimiento (1875 Y 2005)”</w:t>
      </w:r>
      <w:r w:rsidRPr="006B5F9F">
        <w:rPr>
          <w:rFonts w:ascii="Arial" w:hAnsi="Arial" w:cs="Arial"/>
          <w:i/>
          <w:iCs/>
          <w:sz w:val="22"/>
          <w:szCs w:val="22"/>
        </w:rPr>
        <w:t xml:space="preserve"> </w:t>
      </w:r>
      <w:proofErr w:type="spellStart"/>
      <w:r w:rsidRPr="006B5F9F">
        <w:rPr>
          <w:rFonts w:ascii="Arial" w:hAnsi="Arial" w:cs="Arial"/>
          <w:sz w:val="22"/>
          <w:szCs w:val="22"/>
          <w:lang w:eastAsia="es-AR"/>
        </w:rPr>
        <w:t>Estud</w:t>
      </w:r>
      <w:proofErr w:type="spellEnd"/>
      <w:r w:rsidRPr="006B5F9F">
        <w:rPr>
          <w:rFonts w:ascii="Arial" w:hAnsi="Arial" w:cs="Arial"/>
          <w:i/>
          <w:iCs/>
          <w:sz w:val="22"/>
          <w:szCs w:val="22"/>
        </w:rPr>
        <w:t xml:space="preserve">. </w:t>
      </w:r>
      <w:r w:rsidRPr="006B5F9F">
        <w:rPr>
          <w:rFonts w:ascii="Arial" w:hAnsi="Arial" w:cs="Arial"/>
          <w:i/>
          <w:iCs/>
          <w:sz w:val="22"/>
          <w:szCs w:val="22"/>
          <w:lang w:val="pt-BR"/>
        </w:rPr>
        <w:t>Econ.</w:t>
      </w:r>
      <w:r w:rsidRPr="006B5F9F">
        <w:rPr>
          <w:rFonts w:ascii="Arial" w:hAnsi="Arial" w:cs="Arial"/>
          <w:sz w:val="22"/>
          <w:szCs w:val="22"/>
          <w:lang w:val="pt-BR"/>
        </w:rPr>
        <w:t xml:space="preserve"> [online]. 2006, vol.23, n.47], pp. 91-118. </w:t>
      </w:r>
    </w:p>
    <w:p w14:paraId="502418D8" w14:textId="77777777" w:rsidR="001D7A0C" w:rsidRPr="006B5F9F" w:rsidRDefault="00A12C85">
      <w:pPr>
        <w:pStyle w:val="NormalWeb"/>
        <w:shd w:val="clear" w:color="auto" w:fill="FFFFFF"/>
        <w:spacing w:before="0" w:after="0" w:line="360" w:lineRule="auto"/>
      </w:pPr>
      <w:proofErr w:type="spellStart"/>
      <w:r w:rsidRPr="006B5F9F">
        <w:rPr>
          <w:rFonts w:ascii="Arial" w:hAnsi="Arial" w:cs="Arial"/>
          <w:sz w:val="22"/>
          <w:szCs w:val="22"/>
          <w:lang w:val="pt-BR"/>
        </w:rPr>
        <w:t>Disponible</w:t>
      </w:r>
      <w:proofErr w:type="spellEnd"/>
      <w:r w:rsidRPr="006B5F9F">
        <w:rPr>
          <w:rFonts w:ascii="Arial" w:hAnsi="Arial" w:cs="Arial"/>
          <w:sz w:val="22"/>
          <w:szCs w:val="22"/>
          <w:lang w:val="pt-BR"/>
        </w:rPr>
        <w:t xml:space="preserve"> </w:t>
      </w:r>
      <w:proofErr w:type="spellStart"/>
      <w:r w:rsidRPr="006B5F9F">
        <w:rPr>
          <w:rFonts w:ascii="Arial" w:hAnsi="Arial" w:cs="Arial"/>
          <w:sz w:val="22"/>
          <w:szCs w:val="22"/>
          <w:lang w:val="pt-BR"/>
        </w:rPr>
        <w:t>en</w:t>
      </w:r>
      <w:proofErr w:type="spellEnd"/>
      <w:r w:rsidRPr="006B5F9F">
        <w:rPr>
          <w:rFonts w:ascii="Arial" w:hAnsi="Arial" w:cs="Arial"/>
          <w:sz w:val="22"/>
          <w:szCs w:val="22"/>
          <w:lang w:val="pt-BR"/>
        </w:rPr>
        <w:t xml:space="preserve">:  </w:t>
      </w:r>
      <w:hyperlink r:id="rId17">
        <w:r w:rsidRPr="006B5F9F">
          <w:rPr>
            <w:rStyle w:val="InternetLink"/>
            <w:rFonts w:ascii="Arial" w:hAnsi="Arial" w:cs="Arial"/>
            <w:color w:val="auto"/>
            <w:sz w:val="22"/>
            <w:szCs w:val="22"/>
            <w:lang w:val="pt-BR"/>
          </w:rPr>
          <w:t>http://bibliotecadigital.uns.edu.ar/scielo.php?script=sci_arttext&amp;pid=S2525-12952006002200005&amp;lng=pt&amp;nrm=iso</w:t>
        </w:r>
      </w:hyperlink>
    </w:p>
    <w:p w14:paraId="13D9E5BF" w14:textId="77777777" w:rsidR="001D7A0C" w:rsidRPr="006B5F9F" w:rsidRDefault="00A12C85">
      <w:pPr>
        <w:spacing w:line="360" w:lineRule="auto"/>
      </w:pPr>
      <w:r w:rsidRPr="006B5F9F">
        <w:rPr>
          <w:rFonts w:ascii="Arial" w:hAnsi="Arial" w:cs="Arial"/>
          <w:sz w:val="22"/>
          <w:szCs w:val="22"/>
          <w:lang w:val="pt-BR"/>
        </w:rPr>
        <w:t xml:space="preserve">S/AUTOR (2017). </w:t>
      </w:r>
      <w:r w:rsidRPr="006B5F9F">
        <w:rPr>
          <w:rFonts w:ascii="Arial" w:hAnsi="Arial" w:cs="Arial"/>
          <w:sz w:val="22"/>
          <w:szCs w:val="22"/>
        </w:rPr>
        <w:t xml:space="preserve">“La UBA reclamó que se prorrogue la ley que protege a los indígenas”. 30 de </w:t>
      </w:r>
      <w:proofErr w:type="gramStart"/>
      <w:r w:rsidRPr="006B5F9F">
        <w:rPr>
          <w:rFonts w:ascii="Arial" w:hAnsi="Arial" w:cs="Arial"/>
          <w:sz w:val="22"/>
          <w:szCs w:val="22"/>
        </w:rPr>
        <w:t>Agosto</w:t>
      </w:r>
      <w:proofErr w:type="gramEnd"/>
      <w:r w:rsidRPr="006B5F9F">
        <w:rPr>
          <w:rFonts w:ascii="Arial" w:hAnsi="Arial" w:cs="Arial"/>
          <w:sz w:val="22"/>
          <w:szCs w:val="22"/>
        </w:rPr>
        <w:t xml:space="preserve"> de 2017. </w:t>
      </w:r>
      <w:r w:rsidRPr="006B5F9F">
        <w:rPr>
          <w:rFonts w:ascii="Arial" w:hAnsi="Arial" w:cs="Arial"/>
          <w:i/>
          <w:iCs/>
          <w:sz w:val="22"/>
          <w:szCs w:val="22"/>
        </w:rPr>
        <w:t>Página 12</w:t>
      </w:r>
      <w:r w:rsidRPr="006B5F9F">
        <w:rPr>
          <w:rFonts w:ascii="Arial" w:hAnsi="Arial" w:cs="Arial"/>
          <w:sz w:val="22"/>
          <w:szCs w:val="22"/>
        </w:rPr>
        <w:t xml:space="preserve">. </w:t>
      </w:r>
      <w:r w:rsidRPr="006B5F9F">
        <w:rPr>
          <w:rFonts w:ascii="Arial" w:hAnsi="Arial" w:cs="Arial"/>
          <w:sz w:val="22"/>
          <w:szCs w:val="22"/>
          <w:lang w:eastAsia="es-ES"/>
        </w:rPr>
        <w:t>Disponible</w:t>
      </w:r>
      <w:r w:rsidRPr="006B5F9F">
        <w:rPr>
          <w:rFonts w:ascii="Arial" w:hAnsi="Arial" w:cs="Arial"/>
          <w:sz w:val="22"/>
          <w:szCs w:val="22"/>
        </w:rPr>
        <w:t xml:space="preserve"> en: </w:t>
      </w:r>
      <w:hyperlink r:id="rId18">
        <w:r w:rsidRPr="006B5F9F">
          <w:rPr>
            <w:rStyle w:val="InternetLink"/>
            <w:rFonts w:ascii="Arial" w:hAnsi="Arial" w:cs="Arial"/>
            <w:color w:val="auto"/>
            <w:sz w:val="22"/>
            <w:szCs w:val="22"/>
          </w:rPr>
          <w:t>https://www.pagina12.com.ar/59821-la-uba-reclamo-que-se-prorrogue-la-ley-queprotege-a-los-ind</w:t>
        </w:r>
      </w:hyperlink>
    </w:p>
    <w:p w14:paraId="294F8A9C"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TAMAGNO, Liliana (2012). “Modelo Agrícola. Pueblos Indígenas y Pequeños productores”. En: Andrés Carrasco, Norma Sánchez, Liliana </w:t>
      </w:r>
      <w:proofErr w:type="spellStart"/>
      <w:r w:rsidRPr="006B5F9F">
        <w:rPr>
          <w:rFonts w:ascii="Arial" w:hAnsi="Arial" w:cs="Arial"/>
          <w:sz w:val="22"/>
          <w:szCs w:val="22"/>
        </w:rPr>
        <w:t>Tamagno</w:t>
      </w:r>
      <w:proofErr w:type="spellEnd"/>
      <w:r w:rsidRPr="006B5F9F">
        <w:rPr>
          <w:rFonts w:ascii="Arial" w:hAnsi="Arial" w:cs="Arial"/>
          <w:sz w:val="22"/>
          <w:szCs w:val="22"/>
        </w:rPr>
        <w:t xml:space="preserve"> (Compiladores). En </w:t>
      </w:r>
      <w:r w:rsidRPr="006B5F9F">
        <w:rPr>
          <w:rFonts w:ascii="Arial" w:hAnsi="Arial" w:cs="Arial"/>
          <w:i/>
          <w:iCs/>
          <w:sz w:val="22"/>
          <w:szCs w:val="22"/>
        </w:rPr>
        <w:t xml:space="preserve">Modelo agrícola e impacto </w:t>
      </w:r>
      <w:proofErr w:type="gramStart"/>
      <w:r w:rsidRPr="006B5F9F">
        <w:rPr>
          <w:rFonts w:ascii="Arial" w:hAnsi="Arial" w:cs="Arial"/>
          <w:i/>
          <w:iCs/>
          <w:sz w:val="22"/>
          <w:szCs w:val="22"/>
        </w:rPr>
        <w:t>socio-ambiental</w:t>
      </w:r>
      <w:proofErr w:type="gramEnd"/>
      <w:r w:rsidRPr="006B5F9F">
        <w:rPr>
          <w:rFonts w:ascii="Arial" w:hAnsi="Arial" w:cs="Arial"/>
          <w:i/>
          <w:iCs/>
          <w:sz w:val="22"/>
          <w:szCs w:val="22"/>
        </w:rPr>
        <w:t xml:space="preserve"> en la Argentina: monocultivo y agronegocios</w:t>
      </w:r>
      <w:r w:rsidRPr="006B5F9F">
        <w:rPr>
          <w:rFonts w:ascii="Arial" w:hAnsi="Arial" w:cs="Arial"/>
          <w:sz w:val="22"/>
          <w:szCs w:val="22"/>
        </w:rPr>
        <w:t xml:space="preserve">, Publicado por: </w:t>
      </w:r>
      <w:proofErr w:type="spellStart"/>
      <w:r w:rsidRPr="006B5F9F">
        <w:rPr>
          <w:rFonts w:ascii="Arial" w:hAnsi="Arial" w:cs="Arial"/>
          <w:sz w:val="22"/>
          <w:szCs w:val="22"/>
        </w:rPr>
        <w:t>SeDiCI</w:t>
      </w:r>
      <w:proofErr w:type="spellEnd"/>
      <w:r w:rsidRPr="006B5F9F">
        <w:rPr>
          <w:rFonts w:ascii="Arial" w:hAnsi="Arial" w:cs="Arial"/>
          <w:sz w:val="22"/>
          <w:szCs w:val="22"/>
        </w:rPr>
        <w:t xml:space="preserve"> (Servicio de Difusión de la Creación Intelectual), Universidad Nacional de La Plata, Argentina. </w:t>
      </w:r>
      <w:proofErr w:type="spellStart"/>
      <w:r w:rsidRPr="006B5F9F">
        <w:rPr>
          <w:rFonts w:ascii="Arial" w:hAnsi="Arial" w:cs="Arial"/>
          <w:sz w:val="22"/>
          <w:szCs w:val="22"/>
        </w:rPr>
        <w:t>pp</w:t>
      </w:r>
      <w:proofErr w:type="spellEnd"/>
      <w:r w:rsidRPr="006B5F9F">
        <w:rPr>
          <w:rFonts w:ascii="Arial" w:hAnsi="Arial" w:cs="Arial"/>
          <w:sz w:val="22"/>
          <w:szCs w:val="22"/>
        </w:rPr>
        <w:t xml:space="preserve"> 45-82.</w:t>
      </w:r>
    </w:p>
    <w:p w14:paraId="6B853B51" w14:textId="77777777" w:rsidR="001D7A0C" w:rsidRPr="006B5F9F" w:rsidRDefault="001D7A0C">
      <w:pPr>
        <w:spacing w:line="360" w:lineRule="auto"/>
        <w:rPr>
          <w:rFonts w:ascii="Arial" w:eastAsia="Trebuchet MS" w:hAnsi="Arial" w:cs="Arial"/>
          <w:sz w:val="22"/>
          <w:szCs w:val="22"/>
        </w:rPr>
      </w:pPr>
    </w:p>
    <w:p w14:paraId="7141788D" w14:textId="77777777" w:rsidR="001D7A0C" w:rsidRPr="006B5F9F" w:rsidRDefault="00A12C85">
      <w:pPr>
        <w:spacing w:line="360" w:lineRule="auto"/>
        <w:rPr>
          <w:rFonts w:ascii="Arial" w:hAnsi="Arial" w:cs="Arial"/>
          <w:b/>
          <w:bCs/>
          <w:sz w:val="22"/>
          <w:szCs w:val="22"/>
        </w:rPr>
      </w:pPr>
      <w:r w:rsidRPr="006B5F9F">
        <w:rPr>
          <w:rFonts w:ascii="Arial" w:hAnsi="Arial" w:cs="Arial"/>
          <w:b/>
          <w:bCs/>
          <w:sz w:val="22"/>
          <w:szCs w:val="22"/>
        </w:rPr>
        <w:t>Bibliografía complementaria:</w:t>
      </w:r>
    </w:p>
    <w:p w14:paraId="77BAA93D" w14:textId="77777777" w:rsidR="001D7A0C" w:rsidRPr="006B5F9F" w:rsidRDefault="00A12C85">
      <w:pPr>
        <w:spacing w:line="360" w:lineRule="auto"/>
      </w:pPr>
      <w:r w:rsidRPr="006B5F9F">
        <w:rPr>
          <w:rFonts w:ascii="Arial" w:hAnsi="Arial" w:cs="Arial"/>
          <w:sz w:val="22"/>
          <w:szCs w:val="22"/>
        </w:rPr>
        <w:lastRenderedPageBreak/>
        <w:t>CONFEDERACIÓN MAPUCE NEUQUINA – NEWÉN MAPU (1995</w:t>
      </w:r>
      <w:r w:rsidRPr="006B5F9F">
        <w:rPr>
          <w:rFonts w:ascii="Arial" w:hAnsi="Arial" w:cs="Arial"/>
          <w:i/>
          <w:sz w:val="22"/>
          <w:szCs w:val="22"/>
        </w:rPr>
        <w:t xml:space="preserve">). Primer Seminario regional El Derecho Internacional y los pueblos Originarios Wall </w:t>
      </w:r>
      <w:proofErr w:type="spellStart"/>
      <w:r w:rsidRPr="006B5F9F">
        <w:rPr>
          <w:rFonts w:ascii="Arial" w:hAnsi="Arial" w:cs="Arial"/>
          <w:i/>
          <w:sz w:val="22"/>
          <w:szCs w:val="22"/>
        </w:rPr>
        <w:t>Mapuce</w:t>
      </w:r>
      <w:proofErr w:type="spellEnd"/>
      <w:r w:rsidRPr="006B5F9F">
        <w:rPr>
          <w:rFonts w:ascii="Arial" w:hAnsi="Arial" w:cs="Arial"/>
          <w:i/>
          <w:sz w:val="22"/>
          <w:szCs w:val="22"/>
        </w:rPr>
        <w:t xml:space="preserve"> Territorio y Recursos Naturales</w:t>
      </w:r>
      <w:r w:rsidRPr="006B5F9F">
        <w:rPr>
          <w:rFonts w:ascii="Arial" w:hAnsi="Arial" w:cs="Arial"/>
          <w:sz w:val="22"/>
          <w:szCs w:val="22"/>
        </w:rPr>
        <w:t xml:space="preserve"> – Universidad Nacional del Comahue – 29-30 de Sept. y 01-02 de </w:t>
      </w:r>
      <w:proofErr w:type="gramStart"/>
      <w:r w:rsidRPr="006B5F9F">
        <w:rPr>
          <w:rFonts w:ascii="Arial" w:hAnsi="Arial" w:cs="Arial"/>
          <w:sz w:val="22"/>
          <w:szCs w:val="22"/>
        </w:rPr>
        <w:t>Octubre</w:t>
      </w:r>
      <w:proofErr w:type="gramEnd"/>
      <w:r w:rsidRPr="006B5F9F">
        <w:rPr>
          <w:rFonts w:ascii="Arial" w:hAnsi="Arial" w:cs="Arial"/>
          <w:sz w:val="22"/>
          <w:szCs w:val="22"/>
        </w:rPr>
        <w:t xml:space="preserve"> 1995– pp. 11-16.</w:t>
      </w:r>
    </w:p>
    <w:p w14:paraId="4EFB7847" w14:textId="77777777" w:rsidR="001D7A0C" w:rsidRPr="006B5F9F" w:rsidRDefault="00A12C85">
      <w:pPr>
        <w:spacing w:line="360" w:lineRule="auto"/>
      </w:pPr>
      <w:r w:rsidRPr="006B5F9F">
        <w:rPr>
          <w:rFonts w:ascii="Arial" w:eastAsia="Calibri" w:hAnsi="Arial"/>
          <w:sz w:val="22"/>
          <w:szCs w:val="22"/>
        </w:rPr>
        <w:t xml:space="preserve">CONFEDERACIÓN MAPUCHE </w:t>
      </w:r>
      <w:proofErr w:type="gramStart"/>
      <w:r w:rsidRPr="006B5F9F">
        <w:rPr>
          <w:rFonts w:ascii="Arial" w:eastAsia="Calibri" w:hAnsi="Arial"/>
          <w:sz w:val="22"/>
          <w:szCs w:val="22"/>
        </w:rPr>
        <w:t>-  NEWEN</w:t>
      </w:r>
      <w:proofErr w:type="gramEnd"/>
      <w:r w:rsidRPr="006B5F9F">
        <w:rPr>
          <w:rFonts w:ascii="Arial" w:eastAsia="Calibri" w:hAnsi="Arial"/>
          <w:sz w:val="22"/>
          <w:szCs w:val="22"/>
        </w:rPr>
        <w:t xml:space="preserve"> MAPU – NORGVLAMTULEAYIÑ (s/f). </w:t>
      </w:r>
      <w:r w:rsidRPr="006B5F9F">
        <w:rPr>
          <w:rFonts w:ascii="Arial" w:eastAsia="Calibri" w:hAnsi="Arial"/>
          <w:i/>
          <w:sz w:val="22"/>
          <w:szCs w:val="22"/>
        </w:rPr>
        <w:t xml:space="preserve">Programa Araucaria, Proyecto </w:t>
      </w:r>
      <w:proofErr w:type="spellStart"/>
      <w:r w:rsidRPr="006B5F9F">
        <w:rPr>
          <w:rFonts w:ascii="Arial" w:eastAsia="Calibri" w:hAnsi="Arial"/>
          <w:i/>
          <w:sz w:val="22"/>
          <w:szCs w:val="22"/>
        </w:rPr>
        <w:t>Liwenmapu</w:t>
      </w:r>
      <w:proofErr w:type="spellEnd"/>
      <w:r w:rsidRPr="006B5F9F">
        <w:rPr>
          <w:rFonts w:ascii="Arial" w:eastAsia="Calibri" w:hAnsi="Arial"/>
          <w:i/>
          <w:sz w:val="22"/>
          <w:szCs w:val="22"/>
        </w:rPr>
        <w:t>”</w:t>
      </w:r>
      <w:r w:rsidRPr="006B5F9F">
        <w:rPr>
          <w:rFonts w:ascii="Arial" w:eastAsia="Calibri" w:hAnsi="Arial"/>
          <w:sz w:val="22"/>
          <w:szCs w:val="22"/>
        </w:rPr>
        <w:t xml:space="preserve">, -componente </w:t>
      </w:r>
      <w:r w:rsidRPr="006B5F9F">
        <w:rPr>
          <w:rFonts w:ascii="Arial" w:eastAsia="Calibri" w:hAnsi="Arial"/>
          <w:i/>
          <w:sz w:val="22"/>
          <w:szCs w:val="22"/>
        </w:rPr>
        <w:t xml:space="preserve">“identidad y </w:t>
      </w:r>
      <w:proofErr w:type="spellStart"/>
      <w:r w:rsidRPr="006B5F9F">
        <w:rPr>
          <w:rFonts w:ascii="Arial" w:eastAsia="Calibri" w:hAnsi="Arial"/>
          <w:i/>
          <w:sz w:val="22"/>
          <w:szCs w:val="22"/>
        </w:rPr>
        <w:t>cosmovision</w:t>
      </w:r>
      <w:proofErr w:type="spellEnd"/>
      <w:r w:rsidRPr="006B5F9F">
        <w:rPr>
          <w:rFonts w:ascii="Arial" w:eastAsia="Calibri" w:hAnsi="Arial"/>
          <w:i/>
          <w:sz w:val="22"/>
          <w:szCs w:val="22"/>
        </w:rPr>
        <w:t>”</w:t>
      </w:r>
      <w:r w:rsidRPr="006B5F9F">
        <w:rPr>
          <w:rFonts w:ascii="Arial" w:eastAsia="Calibri" w:hAnsi="Arial"/>
          <w:sz w:val="22"/>
          <w:szCs w:val="22"/>
        </w:rPr>
        <w:t>.</w:t>
      </w:r>
    </w:p>
    <w:p w14:paraId="20422405"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GIARRACA, Norma y TEUBAL, Miguel (2009). La tierra es nuestra, tuya y de aquel: la disputa por el territorio en América Latina. Buenos Aires: Antropofagia.</w:t>
      </w:r>
    </w:p>
    <w:p w14:paraId="246CA0B2" w14:textId="77777777" w:rsidR="001D7A0C" w:rsidRPr="006B5F9F" w:rsidRDefault="0050160B">
      <w:pPr>
        <w:spacing w:line="360" w:lineRule="auto"/>
      </w:pPr>
      <w:hyperlink r:id="rId19">
        <w:r w:rsidR="00A12C85" w:rsidRPr="006B5F9F">
          <w:rPr>
            <w:rStyle w:val="InternetLink"/>
            <w:rFonts w:ascii="Arial" w:hAnsi="Arial" w:cs="Arial"/>
            <w:color w:val="auto"/>
            <w:sz w:val="22"/>
            <w:szCs w:val="22"/>
          </w:rPr>
          <w:t>http://biblioteca.clacso.edu.ar/Argentina/iigg-uba/20161031044027/Tierra.pdf</w:t>
        </w:r>
      </w:hyperlink>
    </w:p>
    <w:p w14:paraId="765D8E13"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LACALAU, P.; STECHER, G. (2010) Interfases fronterizas y disputas </w:t>
      </w:r>
      <w:proofErr w:type="spellStart"/>
      <w:r w:rsidRPr="006B5F9F">
        <w:rPr>
          <w:rFonts w:ascii="Arial" w:hAnsi="Arial" w:cs="Arial"/>
          <w:sz w:val="22"/>
          <w:szCs w:val="22"/>
        </w:rPr>
        <w:t>inter-etnicas</w:t>
      </w:r>
      <w:proofErr w:type="spellEnd"/>
      <w:r w:rsidRPr="006B5F9F">
        <w:rPr>
          <w:rFonts w:ascii="Arial" w:hAnsi="Arial" w:cs="Arial"/>
          <w:sz w:val="22"/>
          <w:szCs w:val="22"/>
        </w:rPr>
        <w:t xml:space="preserve">. La conflictividad recurrente en </w:t>
      </w:r>
      <w:proofErr w:type="spellStart"/>
      <w:r w:rsidRPr="006B5F9F">
        <w:rPr>
          <w:rFonts w:ascii="Arial" w:hAnsi="Arial" w:cs="Arial"/>
          <w:sz w:val="22"/>
          <w:szCs w:val="22"/>
        </w:rPr>
        <w:t>Aluminé</w:t>
      </w:r>
      <w:proofErr w:type="spellEnd"/>
      <w:r w:rsidRPr="006B5F9F">
        <w:rPr>
          <w:rFonts w:ascii="Arial" w:hAnsi="Arial" w:cs="Arial"/>
          <w:sz w:val="22"/>
          <w:szCs w:val="22"/>
        </w:rPr>
        <w:t xml:space="preserve">, Neuquén. VII Congreso Chileno de </w:t>
      </w:r>
      <w:proofErr w:type="spellStart"/>
      <w:r w:rsidRPr="006B5F9F">
        <w:rPr>
          <w:rFonts w:ascii="Arial" w:hAnsi="Arial" w:cs="Arial"/>
          <w:sz w:val="22"/>
          <w:szCs w:val="22"/>
        </w:rPr>
        <w:t>Antropologia</w:t>
      </w:r>
      <w:proofErr w:type="spellEnd"/>
      <w:r w:rsidRPr="006B5F9F">
        <w:rPr>
          <w:rFonts w:ascii="Arial" w:hAnsi="Arial" w:cs="Arial"/>
          <w:sz w:val="22"/>
          <w:szCs w:val="22"/>
        </w:rPr>
        <w:t>. Colegio de Antropólogos de Chile y Universidad Católica del norte. San Pedro de Atacama, 25-29 de octubre de 2010.</w:t>
      </w:r>
    </w:p>
    <w:p w14:paraId="7E205EB1" w14:textId="77777777" w:rsidR="001D7A0C" w:rsidRPr="006B5F9F" w:rsidRDefault="00A12C85">
      <w:pPr>
        <w:spacing w:line="360" w:lineRule="auto"/>
      </w:pPr>
      <w:r w:rsidRPr="006B5F9F">
        <w:rPr>
          <w:rFonts w:ascii="Arial" w:hAnsi="Arial" w:cs="Arial"/>
          <w:sz w:val="22"/>
          <w:szCs w:val="22"/>
        </w:rPr>
        <w:t xml:space="preserve">SCHIAVONI, Gabriela (2018). “Habitar y medir el territorio. Los vínculos con la tierra de colonos, ocupantes y guaraníes en Misiones”. En </w:t>
      </w:r>
      <w:r w:rsidRPr="006B5F9F">
        <w:rPr>
          <w:rFonts w:ascii="Arial" w:hAnsi="Arial" w:cs="Arial"/>
          <w:i/>
          <w:sz w:val="22"/>
          <w:szCs w:val="22"/>
        </w:rPr>
        <w:t>Corpus, Archivos Visuales de la Alteridad Americana,</w:t>
      </w:r>
      <w:r w:rsidRPr="006B5F9F">
        <w:rPr>
          <w:rFonts w:ascii="Arial" w:hAnsi="Arial" w:cs="Arial"/>
          <w:sz w:val="22"/>
          <w:szCs w:val="22"/>
        </w:rPr>
        <w:t xml:space="preserve"> Vol. 8, </w:t>
      </w:r>
      <w:proofErr w:type="spellStart"/>
      <w:r w:rsidRPr="006B5F9F">
        <w:rPr>
          <w:rFonts w:ascii="Arial" w:hAnsi="Arial" w:cs="Arial"/>
          <w:sz w:val="22"/>
          <w:szCs w:val="22"/>
        </w:rPr>
        <w:t>N°</w:t>
      </w:r>
      <w:proofErr w:type="spellEnd"/>
      <w:r w:rsidRPr="006B5F9F">
        <w:rPr>
          <w:rFonts w:ascii="Arial" w:hAnsi="Arial" w:cs="Arial"/>
          <w:sz w:val="22"/>
          <w:szCs w:val="22"/>
        </w:rPr>
        <w:t xml:space="preserve"> 1.  ISSN: 1853-8037. </w:t>
      </w:r>
      <w:hyperlink r:id="rId20" w:tgtFrame="_blank">
        <w:r w:rsidRPr="006B5F9F">
          <w:rPr>
            <w:rStyle w:val="InternetLink"/>
            <w:rFonts w:ascii="Arial" w:hAnsi="Arial" w:cs="Arial"/>
            <w:color w:val="auto"/>
            <w:sz w:val="22"/>
            <w:szCs w:val="22"/>
          </w:rPr>
          <w:t>http://journals.openedition.org/corpusarchivos/2317</w:t>
        </w:r>
      </w:hyperlink>
      <w:r w:rsidRPr="006B5F9F">
        <w:rPr>
          <w:rFonts w:ascii="Arial" w:hAnsi="Arial" w:cs="Arial"/>
          <w:sz w:val="22"/>
          <w:szCs w:val="22"/>
        </w:rPr>
        <w:t xml:space="preserve">. </w:t>
      </w:r>
    </w:p>
    <w:p w14:paraId="3ADDACCE" w14:textId="77777777" w:rsidR="001D7A0C" w:rsidRPr="006B5F9F" w:rsidRDefault="00A12C85">
      <w:pPr>
        <w:spacing w:line="360" w:lineRule="auto"/>
      </w:pPr>
      <w:r w:rsidRPr="006B5F9F">
        <w:rPr>
          <w:rFonts w:ascii="Arial" w:hAnsi="Arial" w:cs="Arial"/>
          <w:sz w:val="22"/>
          <w:szCs w:val="22"/>
          <w:lang w:eastAsia="es-AR"/>
        </w:rPr>
        <w:t xml:space="preserve">SCHMIDT, Mariana (2017). Crónicas de un (Des)Ordenamiento Territorial. Disputas por el territorio, modelos de desarrollo y mercantilización de la naturaleza en el este salteño. </w:t>
      </w:r>
      <w:proofErr w:type="spellStart"/>
      <w:r w:rsidRPr="006B5F9F">
        <w:rPr>
          <w:rFonts w:ascii="Arial" w:hAnsi="Arial" w:cs="Arial"/>
          <w:sz w:val="22"/>
          <w:szCs w:val="22"/>
        </w:rPr>
        <w:t>Tesseo</w:t>
      </w:r>
      <w:proofErr w:type="spellEnd"/>
      <w:r w:rsidRPr="006B5F9F">
        <w:rPr>
          <w:rFonts w:ascii="Arial" w:hAnsi="Arial" w:cs="Arial"/>
          <w:sz w:val="22"/>
          <w:szCs w:val="22"/>
          <w:lang w:eastAsia="es-AR"/>
        </w:rPr>
        <w:t xml:space="preserve"> </w:t>
      </w:r>
      <w:proofErr w:type="spellStart"/>
      <w:r w:rsidRPr="006B5F9F">
        <w:rPr>
          <w:rFonts w:ascii="Arial" w:hAnsi="Arial" w:cs="Arial"/>
          <w:sz w:val="22"/>
          <w:szCs w:val="22"/>
          <w:lang w:eastAsia="es-AR"/>
        </w:rPr>
        <w:t>Press</w:t>
      </w:r>
      <w:proofErr w:type="spellEnd"/>
      <w:r w:rsidRPr="006B5F9F">
        <w:rPr>
          <w:rFonts w:ascii="Arial" w:hAnsi="Arial" w:cs="Arial"/>
          <w:sz w:val="22"/>
          <w:szCs w:val="22"/>
          <w:lang w:eastAsia="es-AR"/>
        </w:rPr>
        <w:t xml:space="preserve">. Ciudad Autónoma de Buenos Aires. Disponible en: </w:t>
      </w:r>
      <w:hyperlink r:id="rId21">
        <w:r w:rsidRPr="006B5F9F">
          <w:rPr>
            <w:rStyle w:val="InternetLink"/>
            <w:rFonts w:ascii="Arial" w:hAnsi="Arial" w:cs="Arial"/>
            <w:color w:val="auto"/>
            <w:sz w:val="22"/>
            <w:szCs w:val="22"/>
          </w:rPr>
          <w:t>https://www.teseopress.com/cronicas/chapter/cronicas-de-un-desordenamiento-territorial-anunciado/</w:t>
        </w:r>
      </w:hyperlink>
    </w:p>
    <w:p w14:paraId="653B2217" w14:textId="77777777" w:rsidR="001D7A0C" w:rsidRPr="006B5F9F" w:rsidRDefault="001D7A0C">
      <w:pPr>
        <w:spacing w:line="360" w:lineRule="auto"/>
        <w:rPr>
          <w:rFonts w:ascii="Arial" w:eastAsia="Trebuchet MS" w:hAnsi="Arial" w:cs="Arial"/>
          <w:sz w:val="22"/>
          <w:szCs w:val="22"/>
        </w:rPr>
      </w:pPr>
    </w:p>
    <w:p w14:paraId="2897C298" w14:textId="77777777" w:rsidR="001D7A0C" w:rsidRPr="006B5F9F" w:rsidRDefault="00A12C85">
      <w:pPr>
        <w:spacing w:line="360" w:lineRule="auto"/>
        <w:rPr>
          <w:rFonts w:ascii="Arial" w:hAnsi="Arial" w:cs="Arial"/>
          <w:sz w:val="22"/>
          <w:szCs w:val="22"/>
        </w:rPr>
      </w:pPr>
      <w:r w:rsidRPr="006B5F9F">
        <w:rPr>
          <w:rStyle w:val="Ttulo2Car"/>
          <w:rFonts w:ascii="Arial" w:eastAsia="Trebuchet MS" w:hAnsi="Arial" w:cs="Arial"/>
          <w:i w:val="0"/>
          <w:iCs w:val="0"/>
          <w:sz w:val="22"/>
          <w:szCs w:val="22"/>
        </w:rPr>
        <w:t>Modalidad docente:</w:t>
      </w:r>
    </w:p>
    <w:p w14:paraId="61110CD2" w14:textId="440D4563" w:rsidR="001D7A0C" w:rsidRPr="006B5F9F" w:rsidRDefault="00A12C85">
      <w:pPr>
        <w:spacing w:line="360" w:lineRule="auto"/>
        <w:rPr>
          <w:rFonts w:ascii="Arial" w:hAnsi="Arial" w:cs="Arial"/>
          <w:sz w:val="22"/>
          <w:szCs w:val="22"/>
          <w:lang w:eastAsia="es-AR"/>
        </w:rPr>
      </w:pPr>
      <w:r w:rsidRPr="006B5F9F">
        <w:rPr>
          <w:rFonts w:ascii="Arial" w:hAnsi="Arial" w:cs="Arial"/>
          <w:sz w:val="22"/>
          <w:szCs w:val="22"/>
          <w:lang w:eastAsia="es-AR"/>
        </w:rPr>
        <w:t xml:space="preserve">Las clases se desarrollarán en base a exposiciones de los docentes con </w:t>
      </w:r>
      <w:proofErr w:type="gramStart"/>
      <w:r w:rsidRPr="006B5F9F">
        <w:rPr>
          <w:rFonts w:ascii="Arial" w:hAnsi="Arial" w:cs="Arial"/>
          <w:sz w:val="22"/>
          <w:szCs w:val="22"/>
          <w:lang w:eastAsia="es-AR"/>
        </w:rPr>
        <w:t>participación activa</w:t>
      </w:r>
      <w:proofErr w:type="gramEnd"/>
      <w:r w:rsidRPr="006B5F9F">
        <w:rPr>
          <w:rFonts w:ascii="Arial" w:hAnsi="Arial" w:cs="Arial"/>
          <w:sz w:val="22"/>
          <w:szCs w:val="22"/>
          <w:lang w:eastAsia="es-AR"/>
        </w:rPr>
        <w:t xml:space="preserve"> de los estudiantes</w:t>
      </w:r>
      <w:r w:rsidR="00570634" w:rsidRPr="006B5F9F">
        <w:rPr>
          <w:rFonts w:ascii="Arial" w:hAnsi="Arial" w:cs="Arial"/>
          <w:sz w:val="22"/>
          <w:szCs w:val="22"/>
          <w:lang w:eastAsia="es-AR"/>
        </w:rPr>
        <w:t xml:space="preserve"> a través de plataformas de comunicación virtuales.</w:t>
      </w:r>
    </w:p>
    <w:p w14:paraId="6625B8B1" w14:textId="77777777" w:rsidR="001D7A0C" w:rsidRPr="006B5F9F" w:rsidRDefault="00A12C85">
      <w:pPr>
        <w:spacing w:line="360" w:lineRule="auto"/>
        <w:rPr>
          <w:rFonts w:ascii="Arial" w:hAnsi="Arial" w:cs="Arial"/>
          <w:sz w:val="22"/>
          <w:szCs w:val="22"/>
          <w:lang w:eastAsia="es-AR"/>
        </w:rPr>
      </w:pPr>
      <w:r w:rsidRPr="006B5F9F">
        <w:rPr>
          <w:rFonts w:ascii="Arial" w:hAnsi="Arial" w:cs="Arial"/>
          <w:sz w:val="22"/>
          <w:szCs w:val="22"/>
          <w:lang w:eastAsia="es-AR"/>
        </w:rPr>
        <w:t>El dictado de la asignatura tendrá necesariamente la modalidad teórico-práctico.</w:t>
      </w:r>
    </w:p>
    <w:p w14:paraId="177FAF4E" w14:textId="289E72FF" w:rsidR="00570634" w:rsidRPr="006B5F9F" w:rsidRDefault="00570634" w:rsidP="00570634">
      <w:pPr>
        <w:suppressAutoHyphens w:val="0"/>
        <w:spacing w:line="360" w:lineRule="auto"/>
        <w:rPr>
          <w:rFonts w:ascii="Arial" w:hAnsi="Arial" w:cs="Arial"/>
          <w:sz w:val="22"/>
          <w:szCs w:val="22"/>
          <w:lang w:eastAsia="es-AR"/>
        </w:rPr>
      </w:pPr>
      <w:r w:rsidRPr="006B5F9F">
        <w:rPr>
          <w:rFonts w:ascii="Arial" w:hAnsi="Arial" w:cs="Arial"/>
          <w:sz w:val="22"/>
          <w:szCs w:val="22"/>
          <w:lang w:eastAsia="es-AR"/>
        </w:rPr>
        <w:t>Todo el material será incorporado en el campus virtual de posgrado de la Facultad</w:t>
      </w:r>
      <w:r w:rsidR="006B5F9F">
        <w:rPr>
          <w:rFonts w:ascii="Arial" w:hAnsi="Arial" w:cs="Arial"/>
          <w:sz w:val="22"/>
          <w:szCs w:val="22"/>
          <w:lang w:eastAsia="es-AR"/>
        </w:rPr>
        <w:t xml:space="preserve"> de Filosofía y Letras</w:t>
      </w:r>
      <w:r w:rsidRPr="006B5F9F">
        <w:rPr>
          <w:rFonts w:ascii="Arial" w:hAnsi="Arial" w:cs="Arial"/>
          <w:sz w:val="22"/>
          <w:szCs w:val="22"/>
          <w:lang w:eastAsia="es-AR"/>
        </w:rPr>
        <w:t xml:space="preserve">. </w:t>
      </w:r>
    </w:p>
    <w:p w14:paraId="1874F5D7" w14:textId="0F33DB3B" w:rsidR="00570634" w:rsidRPr="006B5F9F" w:rsidRDefault="006B5F9F" w:rsidP="00570634">
      <w:pPr>
        <w:suppressAutoHyphens w:val="0"/>
        <w:spacing w:line="360" w:lineRule="auto"/>
        <w:rPr>
          <w:rFonts w:ascii="Arial" w:hAnsi="Arial" w:cs="Arial"/>
          <w:sz w:val="22"/>
          <w:szCs w:val="22"/>
          <w:lang w:eastAsia="es-AR"/>
        </w:rPr>
      </w:pPr>
      <w:r>
        <w:rPr>
          <w:rFonts w:ascii="Arial" w:hAnsi="Arial" w:cs="Arial"/>
          <w:sz w:val="22"/>
          <w:szCs w:val="22"/>
          <w:lang w:eastAsia="es-AR"/>
        </w:rPr>
        <w:t>Se presentarán</w:t>
      </w:r>
      <w:r w:rsidR="00570634" w:rsidRPr="006B5F9F">
        <w:rPr>
          <w:rFonts w:ascii="Arial" w:hAnsi="Arial" w:cs="Arial"/>
          <w:sz w:val="22"/>
          <w:szCs w:val="22"/>
          <w:lang w:eastAsia="es-AR"/>
        </w:rPr>
        <w:t xml:space="preserve"> consignas para debatir y desarrollar en el foro del campus virtual con la participación de docentes y de alumnos.</w:t>
      </w:r>
    </w:p>
    <w:p w14:paraId="5A07FCEA" w14:textId="275EDC6B" w:rsidR="00570634" w:rsidRPr="006B5F9F" w:rsidRDefault="006B5F9F" w:rsidP="00570634">
      <w:pPr>
        <w:suppressAutoHyphens w:val="0"/>
        <w:spacing w:line="360" w:lineRule="auto"/>
        <w:rPr>
          <w:rFonts w:ascii="Arial" w:hAnsi="Arial" w:cs="Arial"/>
          <w:sz w:val="22"/>
          <w:szCs w:val="22"/>
          <w:lang w:eastAsia="es-AR"/>
        </w:rPr>
      </w:pPr>
      <w:r>
        <w:rPr>
          <w:rFonts w:ascii="Arial" w:hAnsi="Arial" w:cs="Arial"/>
          <w:sz w:val="22"/>
          <w:szCs w:val="22"/>
          <w:lang w:eastAsia="es-AR"/>
        </w:rPr>
        <w:t>Se desarrollarán</w:t>
      </w:r>
      <w:r w:rsidR="00570634" w:rsidRPr="006B5F9F">
        <w:rPr>
          <w:rFonts w:ascii="Arial" w:hAnsi="Arial" w:cs="Arial"/>
          <w:sz w:val="22"/>
          <w:szCs w:val="22"/>
          <w:lang w:eastAsia="es-AR"/>
        </w:rPr>
        <w:t xml:space="preserve"> trabajos prácticos</w:t>
      </w:r>
      <w:r>
        <w:rPr>
          <w:rFonts w:ascii="Arial" w:hAnsi="Arial" w:cs="Arial"/>
          <w:sz w:val="22"/>
          <w:szCs w:val="22"/>
          <w:lang w:eastAsia="es-AR"/>
        </w:rPr>
        <w:t xml:space="preserve"> a lo largo de la cursada del seminario</w:t>
      </w:r>
      <w:r w:rsidR="00570634" w:rsidRPr="006B5F9F">
        <w:rPr>
          <w:rFonts w:ascii="Arial" w:hAnsi="Arial" w:cs="Arial"/>
          <w:sz w:val="22"/>
          <w:szCs w:val="22"/>
          <w:lang w:eastAsia="es-AR"/>
        </w:rPr>
        <w:t xml:space="preserve">: análisis de fallos judiciales, resolución de cuestionarios luego de la proyección de videos / películas </w:t>
      </w:r>
      <w:r w:rsidR="00570634" w:rsidRPr="006B5F9F">
        <w:rPr>
          <w:rFonts w:ascii="Arial" w:hAnsi="Arial" w:cs="Arial"/>
          <w:sz w:val="22"/>
          <w:szCs w:val="22"/>
          <w:lang w:eastAsia="es-AR"/>
        </w:rPr>
        <w:lastRenderedPageBreak/>
        <w:t>vinculadas con las temáticas del seminario y sobre estudios de casos en Argentina, entre otros.</w:t>
      </w:r>
    </w:p>
    <w:p w14:paraId="275FF45F" w14:textId="77777777" w:rsidR="001D7A0C" w:rsidRPr="006B5F9F" w:rsidRDefault="001D7A0C">
      <w:pPr>
        <w:spacing w:line="360" w:lineRule="auto"/>
        <w:rPr>
          <w:rFonts w:ascii="Arial" w:hAnsi="Arial" w:cs="Arial"/>
          <w:sz w:val="22"/>
          <w:szCs w:val="22"/>
          <w:lang w:eastAsia="es-AR"/>
        </w:rPr>
      </w:pPr>
    </w:p>
    <w:p w14:paraId="272E96D6" w14:textId="77777777" w:rsidR="001D7A0C" w:rsidRPr="006B5F9F" w:rsidRDefault="00A12C85">
      <w:pPr>
        <w:pStyle w:val="Ttulo2"/>
        <w:numPr>
          <w:ilvl w:val="1"/>
          <w:numId w:val="2"/>
        </w:numPr>
        <w:spacing w:before="0" w:after="0" w:line="360" w:lineRule="auto"/>
        <w:rPr>
          <w:rFonts w:ascii="Arial" w:hAnsi="Arial" w:cs="Arial"/>
          <w:i w:val="0"/>
          <w:iCs w:val="0"/>
          <w:sz w:val="22"/>
          <w:szCs w:val="22"/>
        </w:rPr>
      </w:pPr>
      <w:r w:rsidRPr="006B5F9F">
        <w:rPr>
          <w:rFonts w:ascii="Arial" w:eastAsia="Trebuchet MS" w:hAnsi="Arial" w:cs="Arial"/>
          <w:i w:val="0"/>
          <w:iCs w:val="0"/>
          <w:sz w:val="22"/>
          <w:szCs w:val="22"/>
        </w:rPr>
        <w:t>Formas de evaluación:</w:t>
      </w:r>
    </w:p>
    <w:p w14:paraId="415D5DAB" w14:textId="77777777" w:rsidR="001D7A0C" w:rsidRPr="006B5F9F" w:rsidRDefault="00A12C85">
      <w:pPr>
        <w:widowControl w:val="0"/>
        <w:numPr>
          <w:ilvl w:val="0"/>
          <w:numId w:val="3"/>
        </w:numPr>
        <w:spacing w:line="360" w:lineRule="auto"/>
        <w:ind w:left="0" w:firstLine="0"/>
        <w:rPr>
          <w:rFonts w:ascii="Arial" w:hAnsi="Arial" w:cs="Arial"/>
          <w:sz w:val="22"/>
          <w:szCs w:val="22"/>
        </w:rPr>
      </w:pPr>
      <w:r w:rsidRPr="006B5F9F">
        <w:rPr>
          <w:rFonts w:ascii="Arial" w:hAnsi="Arial" w:cs="Arial"/>
          <w:sz w:val="22"/>
          <w:szCs w:val="22"/>
        </w:rPr>
        <w:t>Para aprobar el curso, los estudiantes deberán elaborar un trabajo monográfico individual en el que deberán utilizar la bibliografía del curso e incorporar materiales complementarios. Asimismo, deberán realizar una exposición oral durante el desarrollo de la cursada sobre la temática propuesta para el trabajo final.</w:t>
      </w:r>
    </w:p>
    <w:p w14:paraId="35DF3F5D" w14:textId="77777777" w:rsidR="001D7A0C" w:rsidRPr="006B5F9F" w:rsidRDefault="001D7A0C">
      <w:pPr>
        <w:numPr>
          <w:ilvl w:val="0"/>
          <w:numId w:val="2"/>
        </w:numPr>
        <w:spacing w:line="360" w:lineRule="auto"/>
        <w:rPr>
          <w:rFonts w:ascii="Arial" w:hAnsi="Arial" w:cs="Arial"/>
          <w:sz w:val="22"/>
          <w:szCs w:val="22"/>
        </w:rPr>
      </w:pPr>
    </w:p>
    <w:p w14:paraId="508EAF3F" w14:textId="77777777" w:rsidR="001D7A0C" w:rsidRPr="006B5F9F" w:rsidRDefault="00A12C85">
      <w:pPr>
        <w:pStyle w:val="Ttulo2"/>
        <w:numPr>
          <w:ilvl w:val="1"/>
          <w:numId w:val="2"/>
        </w:numPr>
        <w:spacing w:before="0" w:after="0" w:line="360" w:lineRule="auto"/>
        <w:rPr>
          <w:rFonts w:ascii="Arial" w:hAnsi="Arial" w:cs="Arial"/>
          <w:i w:val="0"/>
          <w:iCs w:val="0"/>
          <w:sz w:val="22"/>
          <w:szCs w:val="22"/>
        </w:rPr>
      </w:pPr>
      <w:r w:rsidRPr="006B5F9F">
        <w:rPr>
          <w:rFonts w:ascii="Arial" w:eastAsia="Trebuchet MS" w:hAnsi="Arial" w:cs="Arial"/>
          <w:i w:val="0"/>
          <w:iCs w:val="0"/>
          <w:sz w:val="22"/>
          <w:szCs w:val="22"/>
        </w:rPr>
        <w:t>Requisitos para la aprobación del seminario:</w:t>
      </w:r>
    </w:p>
    <w:p w14:paraId="0CE5E346" w14:textId="77777777" w:rsidR="001D7A0C" w:rsidRPr="006B5F9F" w:rsidRDefault="00A12C85">
      <w:pPr>
        <w:spacing w:line="360" w:lineRule="auto"/>
        <w:rPr>
          <w:rFonts w:ascii="Arial" w:hAnsi="Arial" w:cs="Arial"/>
          <w:sz w:val="22"/>
          <w:szCs w:val="22"/>
        </w:rPr>
      </w:pPr>
      <w:r w:rsidRPr="006B5F9F">
        <w:rPr>
          <w:rFonts w:ascii="Arial" w:hAnsi="Arial" w:cs="Arial"/>
          <w:sz w:val="22"/>
          <w:szCs w:val="22"/>
        </w:rPr>
        <w:t xml:space="preserve">Para mantener la regularidad del seminario, se deberá asistir al 80% de las clases, y cumplir con el tipo de participación que se especifica en “Formas de evaluación”. </w:t>
      </w:r>
    </w:p>
    <w:p w14:paraId="6A4CB0AB" w14:textId="3FF08F54" w:rsidR="001D7A0C" w:rsidRPr="006B5F9F" w:rsidRDefault="00A12C85">
      <w:pPr>
        <w:spacing w:line="360" w:lineRule="auto"/>
      </w:pPr>
      <w:r w:rsidRPr="006B5F9F">
        <w:rPr>
          <w:rFonts w:ascii="Arial" w:hAnsi="Arial" w:cs="Arial"/>
          <w:sz w:val="22"/>
          <w:szCs w:val="22"/>
        </w:rPr>
        <w:t xml:space="preserve">Para aprobar el seminario se debe elaborar un trabajo de las características definidas en “Formas de evaluación”, cuya fecha de vencimiento para la entrega será el </w:t>
      </w:r>
      <w:r w:rsidR="006B5F9F">
        <w:rPr>
          <w:rFonts w:ascii="Arial" w:hAnsi="Arial" w:cs="Arial"/>
          <w:sz w:val="22"/>
          <w:szCs w:val="22"/>
        </w:rPr>
        <w:t>6</w:t>
      </w:r>
      <w:r w:rsidRPr="006B5F9F">
        <w:rPr>
          <w:rFonts w:ascii="Arial" w:hAnsi="Arial" w:cs="Arial"/>
          <w:sz w:val="22"/>
          <w:szCs w:val="22"/>
        </w:rPr>
        <w:t>/</w:t>
      </w:r>
      <w:r w:rsidR="00570634" w:rsidRPr="006B5F9F">
        <w:rPr>
          <w:rFonts w:ascii="Arial" w:hAnsi="Arial" w:cs="Arial"/>
          <w:sz w:val="22"/>
          <w:szCs w:val="22"/>
        </w:rPr>
        <w:t>0</w:t>
      </w:r>
      <w:r w:rsidR="006B5F9F">
        <w:rPr>
          <w:rFonts w:ascii="Arial" w:hAnsi="Arial" w:cs="Arial"/>
          <w:sz w:val="22"/>
          <w:szCs w:val="22"/>
        </w:rPr>
        <w:t>8</w:t>
      </w:r>
      <w:r w:rsidRPr="006B5F9F">
        <w:rPr>
          <w:rFonts w:ascii="Arial" w:hAnsi="Arial" w:cs="Arial"/>
          <w:sz w:val="22"/>
          <w:szCs w:val="22"/>
        </w:rPr>
        <w:t>/202</w:t>
      </w:r>
      <w:r w:rsidR="00570634" w:rsidRPr="006B5F9F">
        <w:rPr>
          <w:rFonts w:ascii="Arial" w:hAnsi="Arial" w:cs="Arial"/>
          <w:sz w:val="22"/>
          <w:szCs w:val="22"/>
        </w:rPr>
        <w:t>1</w:t>
      </w:r>
      <w:r w:rsidRPr="006B5F9F">
        <w:rPr>
          <w:rFonts w:ascii="Arial" w:hAnsi="Arial" w:cs="Arial"/>
          <w:sz w:val="22"/>
          <w:szCs w:val="22"/>
        </w:rPr>
        <w:t>.</w:t>
      </w:r>
    </w:p>
    <w:p w14:paraId="1B2291D3" w14:textId="77777777" w:rsidR="001D7A0C" w:rsidRPr="006B5F9F" w:rsidRDefault="001D7A0C">
      <w:pPr>
        <w:spacing w:line="360" w:lineRule="auto"/>
      </w:pPr>
    </w:p>
    <w:sectPr w:rsidR="001D7A0C" w:rsidRPr="006B5F9F">
      <w:headerReference w:type="default" r:id="rId22"/>
      <w:pgSz w:w="11906" w:h="16838"/>
      <w:pgMar w:top="1417" w:right="1701" w:bottom="1417" w:left="1701"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49BBE" w14:textId="77777777" w:rsidR="0050160B" w:rsidRDefault="0050160B">
      <w:r>
        <w:separator/>
      </w:r>
    </w:p>
  </w:endnote>
  <w:endnote w:type="continuationSeparator" w:id="0">
    <w:p w14:paraId="0E613605" w14:textId="77777777" w:rsidR="0050160B" w:rsidRDefault="0050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01"/>
    <w:family w:val="roman"/>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FreeSans">
    <w:panose1 w:val="00000000000000000000"/>
    <w:charset w:val="00"/>
    <w:family w:val="roman"/>
    <w:notTrueType/>
    <w:pitch w:val="default"/>
  </w:font>
  <w:font w:name="DejaVu Sans">
    <w:panose1 w:val="00000000000000000000"/>
    <w:charset w:val="00"/>
    <w:family w:val="roman"/>
    <w:notTrueType/>
    <w:pitch w:val="default"/>
  </w:font>
  <w:font w:name="Droid Sans">
    <w:panose1 w:val="00000000000000000000"/>
    <w:charset w:val="00"/>
    <w:family w:val="roman"/>
    <w:notTrueType/>
    <w:pitch w:val="default"/>
  </w:font>
  <w:font w:name="Lucida Sans">
    <w:panose1 w:val="020B0602030504020204"/>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CD775" w14:textId="77777777" w:rsidR="0050160B" w:rsidRDefault="0050160B">
      <w:r>
        <w:separator/>
      </w:r>
    </w:p>
  </w:footnote>
  <w:footnote w:type="continuationSeparator" w:id="0">
    <w:p w14:paraId="36734DAC" w14:textId="77777777" w:rsidR="0050160B" w:rsidRDefault="00501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DE615" w14:textId="77777777" w:rsidR="001D7A0C" w:rsidRDefault="00A12C85">
    <w:pPr>
      <w:spacing w:line="360" w:lineRule="auto"/>
      <w:rPr>
        <w:rFonts w:ascii="Arial" w:hAnsi="Arial" w:cs="Arial"/>
        <w:sz w:val="22"/>
        <w:szCs w:val="22"/>
      </w:rPr>
    </w:pPr>
    <w:r>
      <w:rPr>
        <w:rFonts w:ascii="Arial" w:hAnsi="Arial" w:cs="Arial"/>
        <w:noProof/>
        <w:sz w:val="22"/>
        <w:szCs w:val="22"/>
      </w:rPr>
      <w:drawing>
        <wp:anchor distT="0" distB="0" distL="0" distR="0" simplePos="0" relativeHeight="16" behindDoc="1" locked="0" layoutInCell="1" allowOverlap="1" wp14:anchorId="1B285C07" wp14:editId="765F3BFA">
          <wp:simplePos x="0" y="0"/>
          <wp:positionH relativeFrom="column">
            <wp:posOffset>-266700</wp:posOffset>
          </wp:positionH>
          <wp:positionV relativeFrom="paragraph">
            <wp:posOffset>-197485</wp:posOffset>
          </wp:positionV>
          <wp:extent cx="2462530" cy="1602740"/>
          <wp:effectExtent l="0" t="0" r="0" b="0"/>
          <wp:wrapNone/>
          <wp:docPr id="1" name="Imagen 5"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Dibujo"/>
                  <pic:cNvPicPr>
                    <a:picLocks noChangeAspect="1" noChangeArrowheads="1"/>
                  </pic:cNvPicPr>
                </pic:nvPicPr>
                <pic:blipFill>
                  <a:blip r:embed="rId1"/>
                  <a:stretch>
                    <a:fillRect/>
                  </a:stretch>
                </pic:blipFill>
                <pic:spPr bwMode="auto">
                  <a:xfrm>
                    <a:off x="0" y="0"/>
                    <a:ext cx="2462530" cy="1602740"/>
                  </a:xfrm>
                  <a:prstGeom prst="rect">
                    <a:avLst/>
                  </a:prstGeom>
                </pic:spPr>
              </pic:pic>
            </a:graphicData>
          </a:graphic>
        </wp:anchor>
      </w:drawing>
    </w:r>
  </w:p>
  <w:p w14:paraId="2B807CE9" w14:textId="77777777" w:rsidR="001D7A0C" w:rsidRDefault="001D7A0C">
    <w:pPr>
      <w:spacing w:line="360" w:lineRule="auto"/>
      <w:rPr>
        <w:rFonts w:ascii="Arial" w:hAnsi="Arial" w:cs="Arial"/>
        <w:b/>
        <w:sz w:val="22"/>
        <w:szCs w:val="22"/>
      </w:rPr>
    </w:pPr>
  </w:p>
  <w:p w14:paraId="7B44C2D8" w14:textId="77777777" w:rsidR="001D7A0C" w:rsidRDefault="001D7A0C">
    <w:pPr>
      <w:spacing w:line="360" w:lineRule="auto"/>
      <w:rPr>
        <w:rFonts w:ascii="Arial" w:hAnsi="Arial" w:cs="Arial"/>
        <w:b/>
        <w:sz w:val="22"/>
        <w:szCs w:val="22"/>
      </w:rPr>
    </w:pPr>
  </w:p>
  <w:p w14:paraId="17F3CE42" w14:textId="77777777" w:rsidR="001D7A0C" w:rsidRDefault="001D7A0C">
    <w:pPr>
      <w:spacing w:line="360" w:lineRule="auto"/>
      <w:rPr>
        <w:rFonts w:ascii="Arial" w:hAnsi="Arial" w:cs="Arial"/>
        <w:b/>
        <w:sz w:val="22"/>
        <w:szCs w:val="22"/>
      </w:rPr>
    </w:pPr>
  </w:p>
  <w:p w14:paraId="7F3C8221" w14:textId="77777777" w:rsidR="001D7A0C" w:rsidRDefault="001D7A0C">
    <w:pPr>
      <w:spacing w:line="360" w:lineRule="auto"/>
      <w:rPr>
        <w:rFonts w:ascii="Arial" w:hAnsi="Arial" w:cs="Arial"/>
        <w:b/>
        <w:sz w:val="22"/>
        <w:szCs w:val="22"/>
      </w:rPr>
    </w:pPr>
  </w:p>
  <w:p w14:paraId="4F59291E" w14:textId="77777777" w:rsidR="001D7A0C" w:rsidRDefault="001D7A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B61C6"/>
    <w:multiLevelType w:val="multilevel"/>
    <w:tmpl w:val="7ECCCBF4"/>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 w15:restartNumberingAfterBreak="0">
    <w:nsid w:val="1B97208A"/>
    <w:multiLevelType w:val="multilevel"/>
    <w:tmpl w:val="1A684BB4"/>
    <w:lvl w:ilvl="0">
      <w:start w:val="1"/>
      <w:numFmt w:val="none"/>
      <w:suff w:val="nothing"/>
      <w:lvlText w:val=""/>
      <w:lvlJc w:val="left"/>
      <w:pPr>
        <w:ind w:left="432" w:hanging="432"/>
      </w:pPr>
      <w:rPr>
        <w:rFonts w:ascii="Arial" w:hAnsi="Arial" w:cs="Arial"/>
        <w:sz w:val="22"/>
        <w:szCs w:val="24"/>
        <w:lang w:val="es-E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40B225EA"/>
    <w:multiLevelType w:val="multilevel"/>
    <w:tmpl w:val="978A0DB0"/>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2352408"/>
    <w:multiLevelType w:val="multilevel"/>
    <w:tmpl w:val="02C48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0C"/>
    <w:rsid w:val="001B268C"/>
    <w:rsid w:val="001D7A0C"/>
    <w:rsid w:val="00396DBD"/>
    <w:rsid w:val="0050160B"/>
    <w:rsid w:val="00555AFD"/>
    <w:rsid w:val="00570634"/>
    <w:rsid w:val="006B5F9F"/>
    <w:rsid w:val="00A042C0"/>
    <w:rsid w:val="00A12C85"/>
    <w:rsid w:val="00A633CE"/>
    <w:rsid w:val="00EE31FB"/>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E896"/>
  <w15:docId w15:val="{ED867087-5645-4D54-98AC-F221C8BE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rFonts w:ascii="Calibri" w:hAnsi="Calibri"/>
      <w:sz w:val="24"/>
      <w:szCs w:val="24"/>
      <w:lang w:eastAsia="zh-CN"/>
    </w:rPr>
  </w:style>
  <w:style w:type="paragraph" w:styleId="Ttulo1">
    <w:name w:val="heading 1"/>
    <w:basedOn w:val="Normal"/>
    <w:next w:val="Normal"/>
    <w:qFormat/>
    <w:pPr>
      <w:keepNext/>
      <w:numPr>
        <w:numId w:val="1"/>
      </w:numPr>
      <w:spacing w:before="240" w:after="60"/>
      <w:jc w:val="center"/>
      <w:outlineLvl w:val="0"/>
    </w:pPr>
    <w:rPr>
      <w:rFonts w:ascii="Cambria" w:hAnsi="Cambria" w:cs="Cambria"/>
      <w:b/>
      <w:bCs/>
      <w:kern w:val="2"/>
      <w:sz w:val="32"/>
      <w:szCs w:val="32"/>
    </w:rPr>
  </w:style>
  <w:style w:type="paragraph" w:styleId="Ttulo2">
    <w:name w:val="heading 2"/>
    <w:basedOn w:val="Normal"/>
    <w:next w:val="Normal"/>
    <w:qFormat/>
    <w:pPr>
      <w:keepNext/>
      <w:numPr>
        <w:ilvl w:val="1"/>
        <w:numId w:val="1"/>
      </w:numPr>
      <w:spacing w:before="240" w:after="60"/>
      <w:outlineLvl w:val="1"/>
    </w:pPr>
    <w:rPr>
      <w:rFonts w:ascii="Cambria" w:hAnsi="Cambria" w:cs="Cambria"/>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Cambria" w:hAnsi="Cambria" w:cs="Cambria"/>
      <w:b/>
      <w:bCs/>
      <w:sz w:val="26"/>
      <w:szCs w:val="26"/>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numPr>
        <w:ilvl w:val="8"/>
        <w:numId w:val="1"/>
      </w:numPr>
      <w:spacing w:before="240" w:after="60"/>
      <w:outlineLvl w:val="8"/>
    </w:pPr>
    <w:rPr>
      <w:rFonts w:ascii="Cambria" w:hAnsi="Cambria" w:cs="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qFormat/>
  </w:style>
  <w:style w:type="character" w:customStyle="1" w:styleId="Absatz-Standardschriftart">
    <w:name w:val="Absatz-Standardschriftart"/>
    <w:qFormat/>
  </w:style>
  <w:style w:type="character" w:customStyle="1" w:styleId="WW8Num1z0">
    <w:name w:val="WW8Num1z0"/>
    <w:qFormat/>
    <w:rPr>
      <w:rFonts w:ascii="Symbol" w:hAnsi="Symbol" w:cs="OpenSymbol"/>
    </w:rPr>
  </w:style>
  <w:style w:type="character" w:customStyle="1" w:styleId="WW8Num2z0">
    <w:name w:val="WW8Num2z0"/>
    <w:qFormat/>
    <w:rPr>
      <w:rFonts w:ascii="Symbol" w:hAnsi="Symbol" w:cs="OpenSymbol"/>
    </w:rPr>
  </w:style>
  <w:style w:type="character" w:customStyle="1" w:styleId="WW-Absatz-Standardschriftart">
    <w:name w:val="WW-Absatz-Standardschriftart"/>
    <w:qFormat/>
  </w:style>
  <w:style w:type="character" w:customStyle="1" w:styleId="Fuentedeprrafopredeter1">
    <w:name w:val="Fuente de párrafo predeter.1"/>
    <w:qFormat/>
  </w:style>
  <w:style w:type="character" w:customStyle="1" w:styleId="Caracteresdenotaalpie">
    <w:name w:val="Caracteres de nota al pie"/>
    <w:qFormat/>
    <w:rPr>
      <w:vertAlign w:val="superscript"/>
    </w:rPr>
  </w:style>
  <w:style w:type="character" w:customStyle="1" w:styleId="Refdenotaalpie1">
    <w:name w:val="Ref. de nota al pie1"/>
    <w:qFormat/>
    <w:rPr>
      <w:vertAlign w:val="superscript"/>
    </w:rPr>
  </w:style>
  <w:style w:type="character" w:customStyle="1" w:styleId="Caracteresdenotafinal">
    <w:name w:val="Caracteres de nota final"/>
    <w:qFormat/>
    <w:rPr>
      <w:vertAlign w:val="superscript"/>
    </w:rPr>
  </w:style>
  <w:style w:type="character" w:customStyle="1" w:styleId="WW-Caracteresdenotafinal">
    <w:name w:val="WW-Caracteres de nota final"/>
    <w:qFormat/>
  </w:style>
  <w:style w:type="character" w:customStyle="1" w:styleId="Vietas">
    <w:name w:val="Viñetas"/>
    <w:qFormat/>
    <w:rPr>
      <w:rFonts w:ascii="OpenSymbol" w:eastAsia="OpenSymbol" w:hAnsi="OpenSymbol" w:cs="OpenSymbol"/>
    </w:rPr>
  </w:style>
  <w:style w:type="character" w:customStyle="1" w:styleId="InternetLink">
    <w:name w:val="Internet Link"/>
    <w:uiPriority w:val="99"/>
    <w:unhideWhenUsed/>
    <w:rsid w:val="008B24F6"/>
    <w:rPr>
      <w:color w:val="0000FF"/>
      <w:u w:val="single"/>
    </w:rPr>
  </w:style>
  <w:style w:type="character" w:customStyle="1" w:styleId="EncabezadoCar">
    <w:name w:val="Encabezado Car"/>
    <w:qFormat/>
    <w:rPr>
      <w:sz w:val="24"/>
      <w:szCs w:val="24"/>
      <w:lang w:val="es-ES" w:eastAsia="zh-CN"/>
    </w:rPr>
  </w:style>
  <w:style w:type="character" w:customStyle="1" w:styleId="PiedepginaCar">
    <w:name w:val="Pie de página Car"/>
    <w:qFormat/>
    <w:rPr>
      <w:sz w:val="24"/>
      <w:szCs w:val="24"/>
      <w:lang w:val="es-ES" w:eastAsia="zh-CN"/>
    </w:rPr>
  </w:style>
  <w:style w:type="character" w:customStyle="1" w:styleId="Ttulo1Car">
    <w:name w:val="Título 1 Car"/>
    <w:qFormat/>
    <w:rPr>
      <w:rFonts w:ascii="Cambria" w:eastAsia="Times New Roman" w:hAnsi="Cambria" w:cs="Cambria"/>
      <w:b/>
      <w:bCs/>
      <w:kern w:val="2"/>
      <w:sz w:val="32"/>
      <w:szCs w:val="32"/>
    </w:rPr>
  </w:style>
  <w:style w:type="character" w:customStyle="1" w:styleId="Ttulo2Car">
    <w:name w:val="Título 2 Car"/>
    <w:qFormat/>
    <w:rPr>
      <w:rFonts w:ascii="Cambria" w:eastAsia="Times New Roman" w:hAnsi="Cambria" w:cs="Cambria"/>
      <w:b/>
      <w:bCs/>
      <w:i/>
      <w:iCs/>
      <w:sz w:val="28"/>
      <w:szCs w:val="28"/>
    </w:rPr>
  </w:style>
  <w:style w:type="character" w:customStyle="1" w:styleId="Ttulo3Car">
    <w:name w:val="Título 3 Car"/>
    <w:qFormat/>
    <w:rPr>
      <w:rFonts w:ascii="Cambria" w:eastAsia="Times New Roman" w:hAnsi="Cambria" w:cs="Cambria"/>
      <w:b/>
      <w:bCs/>
      <w:sz w:val="26"/>
      <w:szCs w:val="26"/>
      <w:u w:val="single"/>
    </w:rPr>
  </w:style>
  <w:style w:type="character" w:customStyle="1" w:styleId="Ttulo4Car">
    <w:name w:val="Título 4 Car"/>
    <w:qFormat/>
    <w:rPr>
      <w:b/>
      <w:bCs/>
      <w:sz w:val="28"/>
      <w:szCs w:val="28"/>
    </w:rPr>
  </w:style>
  <w:style w:type="character" w:customStyle="1" w:styleId="Ttulo5Car">
    <w:name w:val="Título 5 Car"/>
    <w:qFormat/>
    <w:rPr>
      <w:b/>
      <w:bCs/>
      <w:i/>
      <w:iCs/>
      <w:sz w:val="26"/>
      <w:szCs w:val="26"/>
    </w:rPr>
  </w:style>
  <w:style w:type="character" w:customStyle="1" w:styleId="Ttulo6Car">
    <w:name w:val="Título 6 Car"/>
    <w:qFormat/>
    <w:rPr>
      <w:b/>
      <w:bCs/>
    </w:rPr>
  </w:style>
  <w:style w:type="character" w:customStyle="1" w:styleId="Ttulo7Car">
    <w:name w:val="Título 7 Car"/>
    <w:qFormat/>
    <w:rPr>
      <w:sz w:val="24"/>
      <w:szCs w:val="24"/>
    </w:rPr>
  </w:style>
  <w:style w:type="character" w:customStyle="1" w:styleId="Ttulo8Car">
    <w:name w:val="Título 8 Car"/>
    <w:qFormat/>
    <w:rPr>
      <w:i/>
      <w:iCs/>
      <w:sz w:val="24"/>
      <w:szCs w:val="24"/>
    </w:rPr>
  </w:style>
  <w:style w:type="character" w:customStyle="1" w:styleId="Ttulo9Car">
    <w:name w:val="Título 9 Car"/>
    <w:qFormat/>
    <w:rPr>
      <w:rFonts w:ascii="Cambria" w:eastAsia="Times New Roman" w:hAnsi="Cambria" w:cs="Cambria"/>
    </w:rPr>
  </w:style>
  <w:style w:type="character" w:customStyle="1" w:styleId="TtuloCar">
    <w:name w:val="Título Car"/>
    <w:qFormat/>
    <w:rPr>
      <w:rFonts w:ascii="Cambria" w:eastAsia="Times New Roman" w:hAnsi="Cambria" w:cs="Cambria"/>
      <w:b/>
      <w:bCs/>
      <w:kern w:val="2"/>
      <w:sz w:val="32"/>
      <w:szCs w:val="32"/>
    </w:rPr>
  </w:style>
  <w:style w:type="character" w:customStyle="1" w:styleId="SubttuloCar">
    <w:name w:val="Subtítulo Car"/>
    <w:qFormat/>
    <w:rPr>
      <w:rFonts w:ascii="Cambria" w:eastAsia="Times New Roman" w:hAnsi="Cambria" w:cs="Cambria"/>
      <w:sz w:val="24"/>
      <w:szCs w:val="24"/>
    </w:rPr>
  </w:style>
  <w:style w:type="character" w:styleId="Textoennegrita">
    <w:name w:val="Strong"/>
    <w:qFormat/>
    <w:rPr>
      <w:b/>
      <w:bCs/>
    </w:rPr>
  </w:style>
  <w:style w:type="character" w:styleId="nfasis">
    <w:name w:val="Emphasis"/>
    <w:qFormat/>
    <w:rPr>
      <w:rFonts w:ascii="Calibri" w:hAnsi="Calibri" w:cs="Calibri"/>
      <w:b/>
      <w:i/>
      <w:iCs/>
    </w:rPr>
  </w:style>
  <w:style w:type="character" w:customStyle="1" w:styleId="CitaCar">
    <w:name w:val="Cita Car"/>
    <w:qFormat/>
    <w:rPr>
      <w:i/>
      <w:sz w:val="24"/>
      <w:szCs w:val="24"/>
    </w:rPr>
  </w:style>
  <w:style w:type="character" w:customStyle="1" w:styleId="CitadestacadaCar">
    <w:name w:val="Cita destacada Car"/>
    <w:qFormat/>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TextocomentarioCar">
    <w:name w:val="Texto comentario Car"/>
    <w:basedOn w:val="Fuentedeprrafopredeter"/>
    <w:link w:val="Textocomentario"/>
    <w:qFormat/>
    <w:rsid w:val="00C258D9"/>
    <w:rPr>
      <w:rFonts w:ascii="Liberation Serif" w:eastAsia="SimSun" w:hAnsi="Liberation Serif" w:cs="Mangal"/>
      <w:kern w:val="2"/>
      <w:szCs w:val="18"/>
      <w:lang w:eastAsia="zh-CN" w:bidi="hi-IN"/>
    </w:rPr>
  </w:style>
  <w:style w:type="character" w:styleId="Hipervnculovisitado">
    <w:name w:val="FollowedHyperlink"/>
    <w:basedOn w:val="Fuentedeprrafopredeter"/>
    <w:semiHidden/>
    <w:unhideWhenUsed/>
    <w:qFormat/>
    <w:rsid w:val="00132506"/>
    <w:rPr>
      <w:color w:val="800080" w:themeColor="followedHyperlink"/>
      <w:u w:val="single"/>
    </w:rPr>
  </w:style>
  <w:style w:type="character" w:styleId="Mencinsinresolver">
    <w:name w:val="Unresolved Mention"/>
    <w:basedOn w:val="Fuentedeprrafopredeter"/>
    <w:uiPriority w:val="99"/>
    <w:semiHidden/>
    <w:unhideWhenUsed/>
    <w:qFormat/>
    <w:rsid w:val="00131213"/>
    <w:rPr>
      <w:color w:val="605E5C"/>
      <w:shd w:val="clear" w:color="auto" w:fill="E1DFDD"/>
    </w:rPr>
  </w:style>
  <w:style w:type="character" w:customStyle="1" w:styleId="ListLabel1">
    <w:name w:val="ListLabel 1"/>
    <w:qFormat/>
    <w:rPr>
      <w:rFonts w:ascii="Arial" w:hAnsi="Arial" w:cs="Arial"/>
      <w:sz w:val="22"/>
      <w:szCs w:val="24"/>
      <w:lang w:val="es-ES"/>
    </w:rPr>
  </w:style>
  <w:style w:type="character" w:customStyle="1" w:styleId="ListLabel2">
    <w:name w:val="ListLabel 2"/>
    <w:qFormat/>
    <w:rPr>
      <w:b w:val="0"/>
    </w:rPr>
  </w:style>
  <w:style w:type="character" w:customStyle="1" w:styleId="ListLabel3">
    <w:name w:val="ListLabel 3"/>
    <w:qFormat/>
    <w:rPr>
      <w:rFonts w:eastAsia="Calibri" w:cs="Times New Roman"/>
      <w:b/>
      <w:bCs/>
      <w:i w:val="0"/>
      <w:iCs w:val="0"/>
      <w:color w:val="auto"/>
      <w:kern w:val="2"/>
      <w:sz w:val="24"/>
      <w:szCs w:val="24"/>
      <w:lang w:val="pt-BR" w:eastAsia="es-ES_tradnl"/>
    </w:rPr>
  </w:style>
  <w:style w:type="character" w:customStyle="1" w:styleId="ListLabel4">
    <w:name w:val="ListLabel 4"/>
    <w:qFormat/>
    <w:rPr>
      <w:rFonts w:ascii="Arial" w:hAnsi="Arial" w:cs="Arial"/>
      <w:color w:val="auto"/>
      <w:sz w:val="22"/>
      <w:szCs w:val="22"/>
    </w:rPr>
  </w:style>
  <w:style w:type="character" w:customStyle="1" w:styleId="ListLabel5">
    <w:name w:val="ListLabel 5"/>
    <w:qFormat/>
    <w:rPr>
      <w:rFonts w:ascii="Arial" w:hAnsi="Arial" w:cs="Arial"/>
      <w:color w:val="auto"/>
      <w:sz w:val="22"/>
      <w:szCs w:val="22"/>
      <w:shd w:val="clear" w:color="auto" w:fill="FFFFFF"/>
    </w:rPr>
  </w:style>
  <w:style w:type="character" w:customStyle="1" w:styleId="ListLabel6">
    <w:name w:val="ListLabel 6"/>
    <w:qFormat/>
    <w:rPr>
      <w:rFonts w:ascii="Arial" w:hAnsi="Arial" w:cs="Arial"/>
      <w:color w:val="auto"/>
      <w:sz w:val="22"/>
      <w:szCs w:val="22"/>
      <w:lang w:val="pt-BR"/>
    </w:rPr>
  </w:style>
  <w:style w:type="character" w:customStyle="1" w:styleId="ListLabel7">
    <w:name w:val="ListLabel 7"/>
    <w:qFormat/>
    <w:rPr>
      <w:rFonts w:ascii="Arial" w:hAnsi="Arial" w:cs="Arial"/>
      <w:bCs/>
      <w:iCs/>
      <w:color w:val="auto"/>
      <w:sz w:val="22"/>
      <w:szCs w:val="22"/>
    </w:rPr>
  </w:style>
  <w:style w:type="character" w:customStyle="1" w:styleId="ListLabel8">
    <w:name w:val="ListLabel 8"/>
    <w:qFormat/>
    <w:rPr>
      <w:rFonts w:ascii="Arial" w:hAnsi="Arial" w:cs="Arial"/>
      <w:sz w:val="22"/>
      <w:szCs w:val="22"/>
    </w:rPr>
  </w:style>
  <w:style w:type="character" w:customStyle="1" w:styleId="ListLabel9">
    <w:name w:val="ListLabel 9"/>
    <w:qFormat/>
    <w:rPr>
      <w:rFonts w:ascii="Arial" w:eastAsia="Cambria" w:hAnsi="Arial" w:cs="Arial"/>
      <w:sz w:val="22"/>
      <w:szCs w:val="22"/>
    </w:rPr>
  </w:style>
  <w:style w:type="character" w:customStyle="1" w:styleId="ListLabel10">
    <w:name w:val="ListLabel 10"/>
    <w:qFormat/>
    <w:rPr>
      <w:rFonts w:ascii="Arial" w:hAnsi="Arial" w:cs="Arial"/>
      <w:sz w:val="22"/>
      <w:szCs w:val="22"/>
    </w:rPr>
  </w:style>
  <w:style w:type="character" w:customStyle="1" w:styleId="ListLabel11">
    <w:name w:val="ListLabel 11"/>
    <w:qFormat/>
    <w:rPr>
      <w:rFonts w:ascii="Arial" w:hAnsi="Arial" w:cs="Arial"/>
      <w:sz w:val="22"/>
      <w:szCs w:val="22"/>
      <w:lang w:val="pt-BR"/>
    </w:rPr>
  </w:style>
  <w:style w:type="character" w:customStyle="1" w:styleId="ListLabel12">
    <w:name w:val="ListLabel 12"/>
    <w:qFormat/>
    <w:rPr>
      <w:rFonts w:ascii="Arial" w:hAnsi="Arial" w:cs="Arial"/>
      <w:sz w:val="22"/>
      <w:szCs w:val="24"/>
      <w:lang w:val="es-ES"/>
    </w:rPr>
  </w:style>
  <w:style w:type="character" w:customStyle="1" w:styleId="ListLabel13">
    <w:name w:val="ListLabel 13"/>
    <w:qFormat/>
    <w:rPr>
      <w:rFonts w:ascii="Arial" w:hAnsi="Arial" w:cs="Arial"/>
      <w:color w:val="auto"/>
      <w:sz w:val="22"/>
      <w:szCs w:val="22"/>
    </w:rPr>
  </w:style>
  <w:style w:type="character" w:customStyle="1" w:styleId="ListLabel14">
    <w:name w:val="ListLabel 14"/>
    <w:qFormat/>
    <w:rPr>
      <w:rFonts w:ascii="Arial" w:hAnsi="Arial" w:cs="Arial"/>
      <w:color w:val="auto"/>
      <w:sz w:val="22"/>
      <w:szCs w:val="22"/>
      <w:highlight w:val="white"/>
    </w:rPr>
  </w:style>
  <w:style w:type="character" w:customStyle="1" w:styleId="ListLabel15">
    <w:name w:val="ListLabel 15"/>
    <w:qFormat/>
    <w:rPr>
      <w:rFonts w:ascii="Arial" w:hAnsi="Arial" w:cs="Arial"/>
      <w:color w:val="auto"/>
      <w:sz w:val="22"/>
      <w:szCs w:val="22"/>
      <w:lang w:val="pt-BR"/>
    </w:rPr>
  </w:style>
  <w:style w:type="character" w:customStyle="1" w:styleId="ListLabel16">
    <w:name w:val="ListLabel 16"/>
    <w:qFormat/>
    <w:rPr>
      <w:rFonts w:ascii="Arial" w:hAnsi="Arial" w:cs="Arial"/>
      <w:bCs/>
      <w:iCs/>
      <w:color w:val="auto"/>
      <w:sz w:val="22"/>
      <w:szCs w:val="22"/>
    </w:rPr>
  </w:style>
  <w:style w:type="character" w:customStyle="1" w:styleId="ListLabel17">
    <w:name w:val="ListLabel 17"/>
    <w:qFormat/>
  </w:style>
  <w:style w:type="character" w:customStyle="1" w:styleId="ListLabel18">
    <w:name w:val="ListLabel 18"/>
    <w:qFormat/>
    <w:rPr>
      <w:rFonts w:ascii="Arial" w:eastAsia="Cambria" w:hAnsi="Arial" w:cs="Arial"/>
      <w:color w:val="auto"/>
      <w:sz w:val="22"/>
      <w:szCs w:val="22"/>
    </w:rPr>
  </w:style>
  <w:style w:type="paragraph" w:customStyle="1" w:styleId="Heading">
    <w:name w:val="Heading"/>
    <w:basedOn w:val="Normal"/>
    <w:next w:val="Textoindependiente"/>
    <w:qFormat/>
    <w:pPr>
      <w:keepNext/>
      <w:spacing w:before="240" w:after="120"/>
    </w:pPr>
    <w:rPr>
      <w:rFonts w:ascii="Liberation Sans" w:eastAsia="Droid Sans Fallback" w:hAnsi="Liberation Sans" w:cs="Droid Sans Devanagari"/>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Droid Sans Devanagari"/>
    </w:rPr>
  </w:style>
  <w:style w:type="paragraph" w:customStyle="1" w:styleId="Ttulo20">
    <w:name w:val="Título2"/>
    <w:basedOn w:val="Normal"/>
    <w:next w:val="Normal"/>
    <w:qFormat/>
    <w:pPr>
      <w:spacing w:before="240" w:after="60"/>
      <w:jc w:val="center"/>
    </w:pPr>
    <w:rPr>
      <w:rFonts w:ascii="Cambria" w:hAnsi="Cambria" w:cs="Cambria"/>
      <w:b/>
      <w:bCs/>
      <w:kern w:val="2"/>
      <w:sz w:val="32"/>
      <w:szCs w:val="32"/>
    </w:rPr>
  </w:style>
  <w:style w:type="paragraph" w:customStyle="1" w:styleId="ndice">
    <w:name w:val="Índice"/>
    <w:basedOn w:val="Normal"/>
    <w:qFormat/>
    <w:pPr>
      <w:suppressLineNumbers/>
    </w:pPr>
    <w:rPr>
      <w:rFonts w:cs="FreeSans"/>
    </w:rPr>
  </w:style>
  <w:style w:type="paragraph" w:customStyle="1" w:styleId="Ttulo10">
    <w:name w:val="Título1"/>
    <w:basedOn w:val="Normal"/>
    <w:next w:val="Textoindependiente"/>
    <w:qFormat/>
    <w:pPr>
      <w:keepNext/>
      <w:spacing w:before="240" w:after="120"/>
    </w:pPr>
    <w:rPr>
      <w:rFonts w:ascii="Liberation Sans" w:eastAsia="DejaVu Sans" w:hAnsi="Liberation Sans" w:cs="FreeSans"/>
      <w:sz w:val="28"/>
      <w:szCs w:val="28"/>
    </w:rPr>
  </w:style>
  <w:style w:type="paragraph" w:customStyle="1" w:styleId="Encabezado1">
    <w:name w:val="Encabezado1"/>
    <w:basedOn w:val="Normal"/>
    <w:next w:val="Textoindependiente"/>
    <w:qFormat/>
    <w:pPr>
      <w:keepNext/>
      <w:spacing w:before="240" w:after="120"/>
    </w:pPr>
    <w:rPr>
      <w:rFonts w:ascii="Liberation Sans" w:eastAsia="Droid Sans" w:hAnsi="Liberation Sans" w:cs="FreeSans"/>
      <w:sz w:val="28"/>
      <w:szCs w:val="28"/>
    </w:rPr>
  </w:style>
  <w:style w:type="paragraph" w:customStyle="1" w:styleId="Etiqueta">
    <w:name w:val="Etiqueta"/>
    <w:basedOn w:val="Normal"/>
    <w:qFormat/>
    <w:pPr>
      <w:suppressLineNumbers/>
      <w:spacing w:before="120" w:after="120"/>
    </w:pPr>
    <w:rPr>
      <w:rFonts w:cs="FreeSans"/>
      <w:i/>
      <w:iCs/>
    </w:rPr>
  </w:style>
  <w:style w:type="paragraph" w:styleId="NormalWeb">
    <w:name w:val="Normal (Web)"/>
    <w:basedOn w:val="Normal"/>
    <w:uiPriority w:val="99"/>
    <w:qFormat/>
    <w:pPr>
      <w:spacing w:before="280" w:after="280"/>
    </w:pPr>
  </w:style>
  <w:style w:type="paragraph" w:styleId="Textonotapie">
    <w:name w:val="footnote text"/>
    <w:basedOn w:val="Normal"/>
    <w:rPr>
      <w:sz w:val="20"/>
      <w:szCs w:val="20"/>
    </w:rPr>
  </w:style>
  <w:style w:type="paragraph" w:styleId="Encabezado">
    <w:name w:val="header"/>
    <w:basedOn w:val="Normal"/>
    <w:pPr>
      <w:tabs>
        <w:tab w:val="center" w:pos="4513"/>
        <w:tab w:val="right" w:pos="9026"/>
      </w:tabs>
    </w:pPr>
  </w:style>
  <w:style w:type="paragraph" w:styleId="Piedepgina">
    <w:name w:val="footer"/>
    <w:basedOn w:val="Normal"/>
    <w:pPr>
      <w:tabs>
        <w:tab w:val="center" w:pos="4513"/>
        <w:tab w:val="right" w:pos="9026"/>
      </w:tabs>
    </w:pPr>
  </w:style>
  <w:style w:type="paragraph" w:styleId="Subttulo">
    <w:name w:val="Subtitle"/>
    <w:basedOn w:val="Normal"/>
    <w:next w:val="Normal"/>
    <w:qFormat/>
    <w:pPr>
      <w:spacing w:after="60"/>
      <w:jc w:val="center"/>
    </w:pPr>
    <w:rPr>
      <w:rFonts w:ascii="Cambria" w:hAnsi="Cambria" w:cs="Cambria"/>
    </w:rPr>
  </w:style>
  <w:style w:type="paragraph" w:styleId="Sinespaciado">
    <w:name w:val="No Spacing"/>
    <w:basedOn w:val="Normal"/>
    <w:qFormat/>
    <w:rPr>
      <w:szCs w:val="32"/>
    </w:rPr>
  </w:style>
  <w:style w:type="paragraph" w:styleId="Prrafodelista">
    <w:name w:val="List Paragraph"/>
    <w:basedOn w:val="Normal"/>
    <w:uiPriority w:val="34"/>
    <w:qFormat/>
    <w:pPr>
      <w:ind w:left="720"/>
      <w:contextualSpacing/>
    </w:pPr>
  </w:style>
  <w:style w:type="paragraph" w:styleId="Cita">
    <w:name w:val="Quote"/>
    <w:basedOn w:val="Normal"/>
    <w:next w:val="Normal"/>
    <w:qFormat/>
    <w:rPr>
      <w:i/>
    </w:rPr>
  </w:style>
  <w:style w:type="paragraph" w:styleId="Citadestacada">
    <w:name w:val="Intense Quote"/>
    <w:basedOn w:val="Normal"/>
    <w:next w:val="Normal"/>
    <w:qFormat/>
    <w:pPr>
      <w:ind w:left="720" w:right="720"/>
    </w:pPr>
    <w:rPr>
      <w:b/>
      <w:i/>
      <w:szCs w:val="22"/>
    </w:rPr>
  </w:style>
  <w:style w:type="paragraph" w:styleId="TtuloTDC">
    <w:name w:val="TOC Heading"/>
    <w:basedOn w:val="Ttulo1"/>
    <w:next w:val="Normal"/>
    <w:qFormat/>
    <w:pPr>
      <w:numPr>
        <w:numId w:val="0"/>
      </w:numPr>
    </w:pPr>
  </w:style>
  <w:style w:type="paragraph" w:customStyle="1" w:styleId="Textbody">
    <w:name w:val="Text body"/>
    <w:basedOn w:val="Normal"/>
    <w:qFormat/>
    <w:rsid w:val="00E611A0"/>
    <w:pPr>
      <w:widowControl w:val="0"/>
      <w:spacing w:after="140" w:line="288" w:lineRule="auto"/>
      <w:jc w:val="left"/>
    </w:pPr>
    <w:rPr>
      <w:rFonts w:ascii="Liberation Serif" w:eastAsia="SimSun" w:hAnsi="Liberation Serif" w:cs="Lucida Sans"/>
      <w:kern w:val="2"/>
      <w:lang w:bidi="hi-IN"/>
    </w:rPr>
  </w:style>
  <w:style w:type="paragraph" w:customStyle="1" w:styleId="BodyText21">
    <w:name w:val="Body Text 21"/>
    <w:basedOn w:val="Normal"/>
    <w:qFormat/>
    <w:rsid w:val="00A83D8C"/>
    <w:pPr>
      <w:widowControl w:val="0"/>
      <w:suppressAutoHyphens w:val="0"/>
      <w:spacing w:line="360" w:lineRule="auto"/>
      <w:ind w:firstLine="284"/>
    </w:pPr>
    <w:rPr>
      <w:rFonts w:ascii="Times New Roman" w:hAnsi="Times New Roman"/>
      <w:szCs w:val="20"/>
      <w:lang w:eastAsia="es-ES"/>
    </w:rPr>
  </w:style>
  <w:style w:type="paragraph" w:styleId="Continuarlista">
    <w:name w:val="List Continue"/>
    <w:basedOn w:val="Normal"/>
    <w:qFormat/>
    <w:rsid w:val="008409DD"/>
    <w:pPr>
      <w:spacing w:after="120"/>
      <w:ind w:left="283"/>
      <w:contextualSpacing/>
    </w:pPr>
  </w:style>
  <w:style w:type="paragraph" w:styleId="Textocomentario">
    <w:name w:val="annotation text"/>
    <w:basedOn w:val="Normal"/>
    <w:link w:val="TextocomentarioCar"/>
    <w:qFormat/>
    <w:rsid w:val="00C258D9"/>
    <w:pPr>
      <w:widowControl w:val="0"/>
      <w:jc w:val="left"/>
    </w:pPr>
    <w:rPr>
      <w:rFonts w:ascii="Liberation Serif" w:eastAsia="SimSun" w:hAnsi="Liberation Serif" w:cs="Mangal"/>
      <w:kern w:val="2"/>
      <w:sz w:val="20"/>
      <w:szCs w:val="18"/>
      <w:lang w:bidi="hi-IN"/>
    </w:rPr>
  </w:style>
  <w:style w:type="paragraph" w:customStyle="1" w:styleId="Pa8">
    <w:name w:val="Pa8"/>
    <w:basedOn w:val="Normal"/>
    <w:next w:val="Normal"/>
    <w:uiPriority w:val="99"/>
    <w:qFormat/>
    <w:rsid w:val="006E1C29"/>
    <w:pPr>
      <w:suppressAutoHyphens w:val="0"/>
      <w:spacing w:line="201" w:lineRule="atLeast"/>
      <w:jc w:val="left"/>
    </w:pPr>
    <w:rPr>
      <w:rFonts w:ascii="Times" w:eastAsiaTheme="minorHAnsi" w:hAnsi="Times"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rvicios.infoleg.gob.ar/infolegInternet/verNorma.do?id=192150" TargetMode="External"/><Relationship Id="rId13" Type="http://schemas.openxmlformats.org/officeDocument/2006/relationships/hyperlink" Target="http://revistas.filo.uba.ar/index.php/quehaceres/article/viewFile/3251/2093" TargetMode="External"/><Relationship Id="rId18" Type="http://schemas.openxmlformats.org/officeDocument/2006/relationships/hyperlink" Target="https://www.pagina12.com.ar/59821-la-uba-reclamo-que-se-prorrogue-la-ley-queprotege-a-los-ind" TargetMode="External"/><Relationship Id="rId3" Type="http://schemas.openxmlformats.org/officeDocument/2006/relationships/styles" Target="styles.xml"/><Relationship Id="rId21" Type="http://schemas.openxmlformats.org/officeDocument/2006/relationships/hyperlink" Target="https://www.teseopress.com/cronicas/chapter/cronicas-de-un-desordenamiento-territorial-anunciado/" TargetMode="External"/><Relationship Id="rId7" Type="http://schemas.openxmlformats.org/officeDocument/2006/relationships/endnotes" Target="endnotes.xml"/><Relationship Id="rId12" Type="http://schemas.openxmlformats.org/officeDocument/2006/relationships/hyperlink" Target="https://www.ssoar.info/ssoar/bitstream/handle/document/43829/ssoar-kavilando-2014-1-agosto-Debates_sobre_pachamamismo_extractivismo_y.pdf?sequence=1" TargetMode="External"/><Relationship Id="rId17" Type="http://schemas.openxmlformats.org/officeDocument/2006/relationships/hyperlink" Target="http://bibliotecadigital.uns.edu.ar/scielo.php?script=sci_arttext&amp;pid=S2525-12952006002200005&amp;lng=pt&amp;nrm=iso" TargetMode="External"/><Relationship Id="rId2" Type="http://schemas.openxmlformats.org/officeDocument/2006/relationships/numbering" Target="numbering.xml"/><Relationship Id="rId16" Type="http://schemas.openxmlformats.org/officeDocument/2006/relationships/hyperlink" Target="http://www.gudynas.com/publicaciones/GudynasNuevoExtractivismo10Tesis09x2.pdf" TargetMode="External"/><Relationship Id="rId20" Type="http://schemas.openxmlformats.org/officeDocument/2006/relationships/hyperlink" Target="http://journals.openedition.org/corpusarchivos/2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honduras/tomo_2_atla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gina12.com.ar/62695-agricultura-sin-agricultores" TargetMode="External"/><Relationship Id="rId23" Type="http://schemas.openxmlformats.org/officeDocument/2006/relationships/fontTable" Target="fontTable.xml"/><Relationship Id="rId10" Type="http://schemas.openxmlformats.org/officeDocument/2006/relationships/hyperlink" Target="https://www.unicef.org/honduras/tomo_1_atlas.pdf" TargetMode="External"/><Relationship Id="rId19" Type="http://schemas.openxmlformats.org/officeDocument/2006/relationships/hyperlink" Target="http://biblioteca.clacso.edu.ar/Argentina/iigg-uba/20161031044027/Tierra.pdf" TargetMode="External"/><Relationship Id="rId4" Type="http://schemas.openxmlformats.org/officeDocument/2006/relationships/settings" Target="settings.xml"/><Relationship Id="rId9" Type="http://schemas.openxmlformats.org/officeDocument/2006/relationships/hyperlink" Target="http://servicios.infoleg.gob.ar/infolegInternet/anexos/240000-244999/241352/norma.htm" TargetMode="External"/><Relationship Id="rId14" Type="http://schemas.openxmlformats.org/officeDocument/2006/relationships/hyperlink" Target="https://www.pagina12.com.ar/autores/1050-raul-dellatorr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45FDF-3C0B-4DF1-80DA-6748A010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4365</Words>
  <Characters>24887</Characters>
  <Application>Microsoft Office Word</Application>
  <DocSecurity>0</DocSecurity>
  <Lines>207</Lines>
  <Paragraphs>58</Paragraphs>
  <ScaleCrop>false</ScaleCrop>
  <Company>.</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para difusión</dc:title>
  <dc:subject/>
  <dc:creator>.</dc:creator>
  <dc:description/>
  <cp:lastModifiedBy>Clara Minaverry</cp:lastModifiedBy>
  <cp:revision>7</cp:revision>
  <cp:lastPrinted>1900-01-01T06:00:00Z</cp:lastPrinted>
  <dcterms:created xsi:type="dcterms:W3CDTF">2019-10-25T19:25:00Z</dcterms:created>
  <dcterms:modified xsi:type="dcterms:W3CDTF">2020-05-27T18:53:00Z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