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4BE8C" w14:textId="77777777" w:rsidR="00CD6B86" w:rsidRDefault="00CD6B86" w:rsidP="00CD6B86">
      <w:pPr>
        <w:spacing w:after="0" w:line="240" w:lineRule="auto"/>
        <w:jc w:val="both"/>
        <w:rPr>
          <w:rFonts w:ascii="Times New Roman" w:hAnsi="Times New Roman"/>
          <w:b/>
          <w:smallCaps/>
          <w:sz w:val="24"/>
          <w:szCs w:val="24"/>
        </w:rPr>
      </w:pPr>
      <w:r>
        <w:rPr>
          <w:rFonts w:ascii="Times New Roman" w:hAnsi="Times New Roman"/>
          <w:b/>
          <w:smallCaps/>
          <w:sz w:val="24"/>
          <w:szCs w:val="24"/>
        </w:rPr>
        <w:t xml:space="preserve">Universidad de Buenos Aires </w:t>
      </w:r>
    </w:p>
    <w:p w14:paraId="1EDEB2D7" w14:textId="77777777" w:rsidR="00CD6B86" w:rsidRDefault="00CD6B86" w:rsidP="00CD6B86">
      <w:pPr>
        <w:spacing w:after="0" w:line="240" w:lineRule="auto"/>
        <w:jc w:val="both"/>
        <w:rPr>
          <w:rFonts w:ascii="Times New Roman" w:hAnsi="Times New Roman"/>
          <w:b/>
          <w:smallCaps/>
          <w:sz w:val="24"/>
          <w:szCs w:val="24"/>
        </w:rPr>
      </w:pPr>
      <w:r>
        <w:rPr>
          <w:rFonts w:ascii="Times New Roman" w:hAnsi="Times New Roman"/>
          <w:b/>
          <w:smallCaps/>
          <w:sz w:val="24"/>
          <w:szCs w:val="24"/>
        </w:rPr>
        <w:t>Facultad de Filosofía y Letras</w:t>
      </w:r>
    </w:p>
    <w:p w14:paraId="607F9B80" w14:textId="77777777" w:rsidR="00CD6B86" w:rsidRDefault="00CD6B86" w:rsidP="00CD6B86">
      <w:pPr>
        <w:spacing w:after="0" w:line="240" w:lineRule="auto"/>
        <w:rPr>
          <w:rFonts w:ascii="Times New Roman" w:hAnsi="Times New Roman"/>
          <w:b/>
          <w:smallCaps/>
          <w:sz w:val="24"/>
          <w:szCs w:val="24"/>
        </w:rPr>
      </w:pPr>
      <w:r>
        <w:rPr>
          <w:rFonts w:ascii="Times New Roman" w:hAnsi="Times New Roman"/>
          <w:b/>
          <w:smallCaps/>
          <w:sz w:val="24"/>
          <w:szCs w:val="24"/>
        </w:rPr>
        <w:t>Maestría en Estudios Clásicos</w:t>
      </w:r>
    </w:p>
    <w:p w14:paraId="1A7D5C96" w14:textId="77777777" w:rsidR="00CD6B86" w:rsidRDefault="00CD6B86" w:rsidP="00CD6B86">
      <w:pPr>
        <w:spacing w:after="0" w:line="240" w:lineRule="auto"/>
        <w:jc w:val="center"/>
        <w:rPr>
          <w:rFonts w:ascii="Times New Roman" w:hAnsi="Times New Roman"/>
          <w:b/>
          <w:smallCaps/>
          <w:sz w:val="24"/>
          <w:szCs w:val="24"/>
        </w:rPr>
      </w:pPr>
    </w:p>
    <w:p w14:paraId="5655AD39" w14:textId="77777777" w:rsidR="00CD6B86" w:rsidRDefault="00CD6B86" w:rsidP="00CD6B86">
      <w:pPr>
        <w:spacing w:after="0" w:line="240" w:lineRule="auto"/>
        <w:jc w:val="center"/>
        <w:rPr>
          <w:rFonts w:ascii="Times New Roman" w:hAnsi="Times New Roman"/>
          <w:b/>
          <w:smallCaps/>
          <w:sz w:val="24"/>
          <w:szCs w:val="24"/>
        </w:rPr>
      </w:pPr>
      <w:r>
        <w:rPr>
          <w:rFonts w:ascii="Times New Roman" w:hAnsi="Times New Roman"/>
          <w:b/>
          <w:smallCaps/>
          <w:sz w:val="24"/>
          <w:szCs w:val="24"/>
        </w:rPr>
        <w:t>Seminario de Maestría:</w:t>
      </w:r>
    </w:p>
    <w:p w14:paraId="2FE34F88" w14:textId="77777777" w:rsidR="00CD6B86" w:rsidRDefault="00CD6B86" w:rsidP="00CD6B86">
      <w:pPr>
        <w:spacing w:after="0" w:line="240" w:lineRule="auto"/>
        <w:jc w:val="center"/>
        <w:rPr>
          <w:rFonts w:ascii="Times New Roman" w:hAnsi="Times New Roman"/>
          <w:b/>
          <w:smallCaps/>
          <w:sz w:val="24"/>
          <w:szCs w:val="24"/>
        </w:rPr>
      </w:pPr>
      <w:r>
        <w:rPr>
          <w:rFonts w:ascii="Times New Roman" w:hAnsi="Times New Roman"/>
          <w:b/>
          <w:smallCaps/>
          <w:sz w:val="24"/>
          <w:szCs w:val="24"/>
        </w:rPr>
        <w:t>“</w:t>
      </w:r>
      <w:r w:rsidRPr="00017389">
        <w:rPr>
          <w:rFonts w:ascii="Times New Roman" w:hAnsi="Times New Roman"/>
          <w:b/>
          <w:smallCaps/>
          <w:sz w:val="24"/>
          <w:szCs w:val="24"/>
        </w:rPr>
        <w:t>Los textos clásicos y la intertextualidad</w:t>
      </w:r>
      <w:r>
        <w:rPr>
          <w:rFonts w:ascii="Times New Roman" w:hAnsi="Times New Roman"/>
          <w:b/>
          <w:smallCaps/>
          <w:sz w:val="24"/>
          <w:szCs w:val="24"/>
        </w:rPr>
        <w:t xml:space="preserve">” </w:t>
      </w:r>
    </w:p>
    <w:p w14:paraId="3E6ED67E" w14:textId="77777777" w:rsidR="00CD6B86" w:rsidRDefault="00CD6B86" w:rsidP="00CD6B86">
      <w:pPr>
        <w:spacing w:after="0" w:line="240" w:lineRule="auto"/>
        <w:jc w:val="center"/>
        <w:rPr>
          <w:rFonts w:ascii="Times New Roman" w:hAnsi="Times New Roman"/>
          <w:b/>
          <w:sz w:val="24"/>
          <w:szCs w:val="24"/>
        </w:rPr>
      </w:pPr>
    </w:p>
    <w:p w14:paraId="3D27818E" w14:textId="77777777" w:rsidR="00CD6B86" w:rsidRDefault="00CD6B86" w:rsidP="00CD6B86">
      <w:pPr>
        <w:spacing w:after="0" w:line="240" w:lineRule="auto"/>
        <w:rPr>
          <w:rFonts w:ascii="Times New Roman" w:hAnsi="Times New Roman"/>
          <w:b/>
          <w:smallCaps/>
          <w:sz w:val="24"/>
          <w:szCs w:val="24"/>
        </w:rPr>
      </w:pPr>
    </w:p>
    <w:p w14:paraId="2FA20000" w14:textId="77777777" w:rsidR="00CD6B86" w:rsidRDefault="00CD6B86" w:rsidP="00CD6B86">
      <w:pPr>
        <w:spacing w:after="0" w:line="240" w:lineRule="auto"/>
        <w:ind w:left="4956"/>
        <w:rPr>
          <w:rFonts w:ascii="Times New Roman" w:hAnsi="Times New Roman"/>
          <w:b/>
          <w:smallCaps/>
        </w:rPr>
      </w:pPr>
      <w:r>
        <w:rPr>
          <w:rFonts w:ascii="Times New Roman" w:hAnsi="Times New Roman"/>
          <w:b/>
          <w:smallCaps/>
        </w:rPr>
        <w:t xml:space="preserve">Profesor a cargo: </w:t>
      </w:r>
    </w:p>
    <w:p w14:paraId="74E6CA8D" w14:textId="77777777" w:rsidR="00CD6B86" w:rsidRPr="00ED557D" w:rsidRDefault="00CD6B86" w:rsidP="00CD6B86">
      <w:pPr>
        <w:spacing w:after="0" w:line="240" w:lineRule="auto"/>
        <w:ind w:left="4956"/>
        <w:rPr>
          <w:rFonts w:ascii="Times New Roman" w:hAnsi="Times New Roman"/>
          <w:smallCaps/>
          <w:lang w:val="es-ES"/>
        </w:rPr>
      </w:pPr>
      <w:r w:rsidRPr="00ED557D">
        <w:rPr>
          <w:rFonts w:ascii="Times New Roman" w:hAnsi="Times New Roman"/>
          <w:lang w:val="es-ES"/>
        </w:rPr>
        <w:t xml:space="preserve">Dr. Marcos Carmignani </w:t>
      </w:r>
      <w:r w:rsidRPr="00ED557D">
        <w:rPr>
          <w:rFonts w:ascii="Times New Roman" w:hAnsi="Times New Roman"/>
          <w:smallCaps/>
          <w:lang w:val="es-ES"/>
        </w:rPr>
        <w:t>(CONICET-UNC)</w:t>
      </w:r>
    </w:p>
    <w:p w14:paraId="54F57929" w14:textId="77777777" w:rsidR="00CD6B86" w:rsidRPr="00ED557D" w:rsidRDefault="00CD6B86" w:rsidP="00CD6B86">
      <w:pPr>
        <w:tabs>
          <w:tab w:val="left" w:pos="5700"/>
        </w:tabs>
        <w:spacing w:after="0" w:line="240" w:lineRule="auto"/>
        <w:jc w:val="right"/>
        <w:rPr>
          <w:rFonts w:ascii="Times New Roman" w:hAnsi="Times New Roman"/>
          <w:b/>
          <w:bCs/>
          <w:color w:val="000000"/>
          <w:lang w:val="es-ES"/>
        </w:rPr>
      </w:pPr>
      <w:r w:rsidRPr="00ED557D">
        <w:rPr>
          <w:rFonts w:ascii="Times New Roman" w:hAnsi="Times New Roman"/>
          <w:b/>
          <w:bCs/>
          <w:color w:val="000000"/>
          <w:lang w:val="es-ES"/>
        </w:rPr>
        <w:tab/>
      </w:r>
    </w:p>
    <w:p w14:paraId="6835F023" w14:textId="77777777" w:rsidR="00CD6B86" w:rsidRDefault="00CD6B86" w:rsidP="00CD6B86">
      <w:pPr>
        <w:spacing w:after="0" w:line="240" w:lineRule="auto"/>
        <w:ind w:left="4248" w:firstLine="708"/>
        <w:rPr>
          <w:rFonts w:ascii="Times New Roman" w:hAnsi="Times New Roman"/>
          <w:bCs/>
          <w:color w:val="000000"/>
        </w:rPr>
      </w:pPr>
      <w:r>
        <w:rPr>
          <w:rFonts w:ascii="Times New Roman" w:hAnsi="Times New Roman"/>
          <w:b/>
          <w:bCs/>
          <w:smallCaps/>
          <w:color w:val="000000"/>
        </w:rPr>
        <w:t>Período</w:t>
      </w:r>
      <w:r>
        <w:rPr>
          <w:rFonts w:ascii="Times New Roman" w:hAnsi="Times New Roman"/>
          <w:b/>
          <w:bCs/>
          <w:color w:val="000000"/>
        </w:rPr>
        <w:t xml:space="preserve">: </w:t>
      </w:r>
      <w:r>
        <w:rPr>
          <w:rFonts w:ascii="Times New Roman" w:hAnsi="Times New Roman"/>
          <w:bCs/>
          <w:color w:val="000000"/>
        </w:rPr>
        <w:t>2</w:t>
      </w:r>
      <w:r>
        <w:rPr>
          <w:rFonts w:ascii="Times New Roman" w:hAnsi="Times New Roman"/>
          <w:bCs/>
          <w:color w:val="000000"/>
          <w:vertAlign w:val="superscript"/>
        </w:rPr>
        <w:t>do</w:t>
      </w:r>
      <w:r w:rsidR="00151631">
        <w:rPr>
          <w:rFonts w:ascii="Times New Roman" w:hAnsi="Times New Roman"/>
          <w:bCs/>
          <w:color w:val="000000"/>
        </w:rPr>
        <w:t xml:space="preserve"> cuatrimestre de 2019</w:t>
      </w:r>
    </w:p>
    <w:p w14:paraId="1B4AD49E" w14:textId="77777777" w:rsidR="00CD6B86" w:rsidRDefault="00CD6B86" w:rsidP="00CD6B86">
      <w:pPr>
        <w:spacing w:after="0" w:line="240" w:lineRule="auto"/>
        <w:ind w:left="4248" w:firstLine="708"/>
        <w:rPr>
          <w:rFonts w:ascii="Times New Roman" w:hAnsi="Times New Roman"/>
        </w:rPr>
      </w:pPr>
      <w:r>
        <w:rPr>
          <w:rFonts w:ascii="Times New Roman" w:hAnsi="Times New Roman"/>
          <w:b/>
          <w:smallCaps/>
        </w:rPr>
        <w:t>Carga horaria</w:t>
      </w:r>
      <w:r>
        <w:rPr>
          <w:rFonts w:ascii="Times New Roman" w:hAnsi="Times New Roman"/>
          <w:b/>
        </w:rPr>
        <w:t xml:space="preserve">: </w:t>
      </w:r>
      <w:r>
        <w:rPr>
          <w:rFonts w:ascii="Times New Roman" w:hAnsi="Times New Roman"/>
        </w:rPr>
        <w:t>32 horas</w:t>
      </w:r>
    </w:p>
    <w:p w14:paraId="20CB6D58" w14:textId="77777777" w:rsidR="00CD6B86" w:rsidRDefault="00CD6B86" w:rsidP="00CD6B86">
      <w:pPr>
        <w:spacing w:after="0" w:line="240" w:lineRule="auto"/>
        <w:ind w:left="4248" w:firstLine="708"/>
        <w:rPr>
          <w:rFonts w:ascii="Times New Roman" w:hAnsi="Times New Roman"/>
        </w:rPr>
      </w:pPr>
    </w:p>
    <w:p w14:paraId="372E886F" w14:textId="77777777" w:rsidR="00CD6B86" w:rsidRDefault="00CD6B86" w:rsidP="00CD6B86">
      <w:pPr>
        <w:spacing w:after="0" w:line="240" w:lineRule="auto"/>
        <w:ind w:left="4248" w:firstLine="708"/>
        <w:rPr>
          <w:rFonts w:ascii="Times New Roman" w:hAnsi="Times New Roman"/>
        </w:rPr>
      </w:pPr>
    </w:p>
    <w:p w14:paraId="0F34DE66" w14:textId="77777777" w:rsidR="00CD6B86" w:rsidRPr="00CD6B86" w:rsidRDefault="00CD6B86" w:rsidP="00CD6B86">
      <w:pPr>
        <w:spacing w:after="0" w:line="240" w:lineRule="auto"/>
        <w:ind w:left="4248" w:firstLine="708"/>
        <w:jc w:val="right"/>
        <w:rPr>
          <w:rFonts w:ascii="Times New Roman" w:hAnsi="Times New Roman"/>
          <w:i/>
          <w:sz w:val="20"/>
          <w:szCs w:val="20"/>
          <w:lang w:val="it-IT"/>
        </w:rPr>
      </w:pPr>
      <w:r w:rsidRPr="00CD6B86">
        <w:rPr>
          <w:rFonts w:ascii="Times New Roman" w:hAnsi="Times New Roman"/>
          <w:i/>
          <w:sz w:val="20"/>
          <w:szCs w:val="20"/>
          <w:lang w:val="it-IT"/>
        </w:rPr>
        <w:t>Solo chi imita é originale.</w:t>
      </w:r>
    </w:p>
    <w:p w14:paraId="7A449AE2" w14:textId="77777777" w:rsidR="00CD6B86" w:rsidRPr="00E85B0B" w:rsidRDefault="00CD6B86" w:rsidP="00CD6B86">
      <w:pPr>
        <w:spacing w:after="0" w:line="240" w:lineRule="auto"/>
        <w:ind w:left="4248" w:firstLine="708"/>
        <w:jc w:val="right"/>
        <w:rPr>
          <w:rFonts w:ascii="Times New Roman" w:hAnsi="Times New Roman"/>
          <w:sz w:val="20"/>
          <w:szCs w:val="20"/>
        </w:rPr>
      </w:pPr>
      <w:r w:rsidRPr="00E85B0B">
        <w:rPr>
          <w:rFonts w:ascii="Times New Roman" w:hAnsi="Times New Roman"/>
          <w:sz w:val="20"/>
          <w:szCs w:val="20"/>
        </w:rPr>
        <w:t>Luigi Enrico Rossi</w:t>
      </w:r>
    </w:p>
    <w:p w14:paraId="34F6DA45" w14:textId="77777777" w:rsidR="00CD6B86" w:rsidRDefault="00CD6B86" w:rsidP="00CD6B86">
      <w:pPr>
        <w:spacing w:after="0" w:line="240" w:lineRule="auto"/>
        <w:rPr>
          <w:rFonts w:ascii="Times New Roman" w:hAnsi="Times New Roman"/>
          <w:b/>
          <w:smallCaps/>
          <w:sz w:val="24"/>
          <w:szCs w:val="24"/>
        </w:rPr>
      </w:pPr>
    </w:p>
    <w:p w14:paraId="7D2060CE" w14:textId="77777777" w:rsidR="00CD6B86" w:rsidRDefault="00CD6B86" w:rsidP="00CD6B86">
      <w:pPr>
        <w:spacing w:after="0" w:line="240" w:lineRule="auto"/>
        <w:rPr>
          <w:rFonts w:ascii="Times New Roman" w:hAnsi="Times New Roman"/>
          <w:b/>
          <w:smallCaps/>
          <w:sz w:val="24"/>
          <w:szCs w:val="24"/>
        </w:rPr>
      </w:pPr>
      <w:r>
        <w:rPr>
          <w:rFonts w:ascii="Times New Roman" w:hAnsi="Times New Roman"/>
          <w:b/>
          <w:smallCaps/>
          <w:sz w:val="24"/>
          <w:szCs w:val="24"/>
        </w:rPr>
        <w:t>Introducción y objetivos</w:t>
      </w:r>
    </w:p>
    <w:p w14:paraId="5E2EB393" w14:textId="77777777" w:rsidR="00CD6B86" w:rsidRDefault="00CD6B86" w:rsidP="00CD6B86">
      <w:pPr>
        <w:spacing w:after="0" w:line="240" w:lineRule="auto"/>
        <w:ind w:firstLine="284"/>
        <w:jc w:val="both"/>
        <w:rPr>
          <w:rFonts w:ascii="Times New Roman" w:hAnsi="Times New Roman"/>
          <w:sz w:val="24"/>
          <w:szCs w:val="24"/>
        </w:rPr>
      </w:pPr>
    </w:p>
    <w:p w14:paraId="40ABE83E" w14:textId="77777777" w:rsidR="00CD6B86" w:rsidRDefault="00CD6B86" w:rsidP="00CD6B86">
      <w:pPr>
        <w:spacing w:after="0" w:line="240" w:lineRule="auto"/>
        <w:ind w:firstLine="284"/>
        <w:jc w:val="both"/>
        <w:rPr>
          <w:rFonts w:ascii="Times New Roman" w:hAnsi="Times New Roman"/>
          <w:sz w:val="24"/>
          <w:szCs w:val="24"/>
        </w:rPr>
      </w:pPr>
      <w:r>
        <w:rPr>
          <w:rFonts w:ascii="Times New Roman" w:hAnsi="Times New Roman"/>
          <w:sz w:val="24"/>
          <w:szCs w:val="24"/>
        </w:rPr>
        <w:t>Este</w:t>
      </w:r>
      <w:r w:rsidRPr="00E85B0B">
        <w:rPr>
          <w:rFonts w:ascii="Times New Roman" w:hAnsi="Times New Roman"/>
          <w:sz w:val="24"/>
          <w:szCs w:val="24"/>
        </w:rPr>
        <w:t xml:space="preserve"> seminario consta de dos partes estrechamente vinculadas entre sí. En una primera etapa se revisarán las diversas </w:t>
      </w:r>
      <w:r>
        <w:rPr>
          <w:rFonts w:ascii="Times New Roman" w:hAnsi="Times New Roman"/>
          <w:sz w:val="24"/>
          <w:szCs w:val="24"/>
        </w:rPr>
        <w:t>perspectivas</w:t>
      </w:r>
      <w:r w:rsidRPr="00E85B0B">
        <w:rPr>
          <w:rFonts w:ascii="Times New Roman" w:hAnsi="Times New Roman"/>
          <w:sz w:val="24"/>
          <w:szCs w:val="24"/>
        </w:rPr>
        <w:t xml:space="preserve"> de lo que se denomina ‘</w:t>
      </w:r>
      <w:r>
        <w:rPr>
          <w:rFonts w:ascii="Times New Roman" w:hAnsi="Times New Roman"/>
          <w:sz w:val="24"/>
          <w:szCs w:val="24"/>
        </w:rPr>
        <w:t>intertextualidad</w:t>
      </w:r>
      <w:r w:rsidRPr="00E85B0B">
        <w:rPr>
          <w:rFonts w:ascii="Times New Roman" w:hAnsi="Times New Roman"/>
          <w:sz w:val="24"/>
          <w:szCs w:val="24"/>
        </w:rPr>
        <w:t>’</w:t>
      </w:r>
      <w:r>
        <w:rPr>
          <w:rFonts w:ascii="Times New Roman" w:hAnsi="Times New Roman"/>
          <w:sz w:val="24"/>
          <w:szCs w:val="24"/>
        </w:rPr>
        <w:t xml:space="preserve">, partiendo de la Antigüedad clásica, con los conceptos de </w:t>
      </w:r>
      <w:r w:rsidRPr="00E85B0B">
        <w:rPr>
          <w:rFonts w:ascii="Palatino Linotype" w:hAnsi="Palatino Linotype"/>
          <w:sz w:val="24"/>
          <w:szCs w:val="24"/>
        </w:rPr>
        <w:t>μίμησις</w:t>
      </w:r>
      <w:r w:rsidRPr="00E85B0B">
        <w:rPr>
          <w:rFonts w:ascii="Times New Roman" w:hAnsi="Times New Roman"/>
          <w:sz w:val="24"/>
          <w:szCs w:val="24"/>
        </w:rPr>
        <w:t xml:space="preserve">, </w:t>
      </w:r>
      <w:r w:rsidRPr="00E85B0B">
        <w:rPr>
          <w:rFonts w:ascii="Times New Roman" w:hAnsi="Times New Roman"/>
          <w:i/>
          <w:sz w:val="24"/>
          <w:szCs w:val="24"/>
        </w:rPr>
        <w:t>imitatio</w:t>
      </w:r>
      <w:r w:rsidRPr="00E85B0B">
        <w:rPr>
          <w:rFonts w:ascii="Times New Roman" w:hAnsi="Times New Roman"/>
          <w:sz w:val="24"/>
          <w:szCs w:val="24"/>
        </w:rPr>
        <w:t xml:space="preserve">, </w:t>
      </w:r>
      <w:r w:rsidRPr="00E85B0B">
        <w:rPr>
          <w:rFonts w:ascii="Palatino Linotype" w:hAnsi="Palatino Linotype"/>
          <w:sz w:val="24"/>
          <w:szCs w:val="24"/>
        </w:rPr>
        <w:t>ζήλωσις</w:t>
      </w:r>
      <w:r>
        <w:rPr>
          <w:rFonts w:ascii="Times New Roman" w:hAnsi="Times New Roman"/>
          <w:sz w:val="24"/>
          <w:szCs w:val="24"/>
        </w:rPr>
        <w:t xml:space="preserve"> y</w:t>
      </w:r>
      <w:r w:rsidRPr="00E85B0B">
        <w:rPr>
          <w:rFonts w:ascii="Times New Roman" w:hAnsi="Times New Roman"/>
          <w:sz w:val="24"/>
          <w:szCs w:val="24"/>
        </w:rPr>
        <w:t xml:space="preserve"> </w:t>
      </w:r>
      <w:r w:rsidRPr="00E85B0B">
        <w:rPr>
          <w:rFonts w:ascii="Times New Roman" w:hAnsi="Times New Roman"/>
          <w:i/>
          <w:sz w:val="24"/>
          <w:szCs w:val="24"/>
        </w:rPr>
        <w:t>aemulatio</w:t>
      </w:r>
      <w:r>
        <w:rPr>
          <w:rFonts w:ascii="Times New Roman" w:hAnsi="Times New Roman"/>
          <w:sz w:val="24"/>
          <w:szCs w:val="24"/>
        </w:rPr>
        <w:t xml:space="preserve">, para luego analizar los estudios modernos, donde encontramos numerosas teorías y autores que necesariamente imponen una sistematización para su comprensión. Esta sistematización no pretende ser exhaustiva pero sí representativa de las principales corrientes de la intertextualidad. De esta manera, se examinarán las diversas corrientes teóricas dentro y fuera de los estudios clásicos para finalmente concluir con dos conceptos fundamentales para entender el paso de la teoría a la práctica en la teoría intertextual: el concepto de ‘sentido común’ y el de ‘intención del autor’. El objetivo principal de este recorrido es generar una conciencia crítica en el maestrando que le permita enfrentar el análisis de un texto desde la perspectiva intertextual sin caer en la vorágine de las múltiples teorías: en intertextualidad, se cumple el adagio latino de </w:t>
      </w:r>
      <w:r w:rsidRPr="008F7D33">
        <w:rPr>
          <w:rFonts w:ascii="Times New Roman" w:hAnsi="Times New Roman"/>
          <w:i/>
          <w:sz w:val="24"/>
          <w:szCs w:val="24"/>
        </w:rPr>
        <w:t>quot capita, tot sententiae</w:t>
      </w:r>
      <w:r>
        <w:rPr>
          <w:rFonts w:ascii="Times New Roman" w:hAnsi="Times New Roman"/>
          <w:sz w:val="24"/>
          <w:szCs w:val="24"/>
        </w:rPr>
        <w:t xml:space="preserve">. Es nuestro propósito, entonces, que el maestrando tenga en cuenta </w:t>
      </w:r>
      <w:r w:rsidRPr="00011B1F">
        <w:rPr>
          <w:rFonts w:ascii="Times New Roman" w:hAnsi="Times New Roman"/>
          <w:sz w:val="24"/>
          <w:szCs w:val="24"/>
        </w:rPr>
        <w:t>tres soportes</w:t>
      </w:r>
      <w:r>
        <w:rPr>
          <w:rFonts w:ascii="Times New Roman" w:hAnsi="Times New Roman"/>
          <w:sz w:val="24"/>
          <w:szCs w:val="24"/>
        </w:rPr>
        <w:t xml:space="preserve"> a la hora de analizar un texto de manera ‘intertextual’</w:t>
      </w:r>
      <w:r w:rsidRPr="00011B1F">
        <w:rPr>
          <w:rFonts w:ascii="Times New Roman" w:hAnsi="Times New Roman"/>
          <w:sz w:val="24"/>
          <w:szCs w:val="24"/>
        </w:rPr>
        <w:t>: 1.</w:t>
      </w:r>
      <w:r>
        <w:rPr>
          <w:rFonts w:ascii="Times New Roman" w:hAnsi="Times New Roman"/>
          <w:sz w:val="24"/>
          <w:szCs w:val="24"/>
        </w:rPr>
        <w:t xml:space="preserve"> </w:t>
      </w:r>
      <w:r w:rsidRPr="00011B1F">
        <w:rPr>
          <w:rFonts w:ascii="Times New Roman" w:hAnsi="Times New Roman"/>
          <w:sz w:val="24"/>
          <w:szCs w:val="24"/>
        </w:rPr>
        <w:t xml:space="preserve">la teoría </w:t>
      </w:r>
      <w:r>
        <w:rPr>
          <w:rFonts w:ascii="Times New Roman" w:hAnsi="Times New Roman"/>
          <w:sz w:val="24"/>
          <w:szCs w:val="24"/>
        </w:rPr>
        <w:t xml:space="preserve">intertextual, 2. </w:t>
      </w:r>
      <w:r w:rsidRPr="00011B1F">
        <w:rPr>
          <w:rFonts w:ascii="Times New Roman" w:hAnsi="Times New Roman"/>
          <w:sz w:val="24"/>
          <w:szCs w:val="24"/>
        </w:rPr>
        <w:t xml:space="preserve">el método filológico, que continúa siendo una </w:t>
      </w:r>
      <w:r>
        <w:rPr>
          <w:rFonts w:ascii="Times New Roman" w:hAnsi="Times New Roman"/>
          <w:sz w:val="24"/>
          <w:szCs w:val="24"/>
        </w:rPr>
        <w:t>herramienta de extrema utilidad</w:t>
      </w:r>
      <w:r w:rsidRPr="00011B1F">
        <w:rPr>
          <w:rFonts w:ascii="Times New Roman" w:hAnsi="Times New Roman"/>
          <w:sz w:val="24"/>
          <w:szCs w:val="24"/>
        </w:rPr>
        <w:t xml:space="preserve"> y 3. el </w:t>
      </w:r>
      <w:r>
        <w:rPr>
          <w:rFonts w:ascii="Times New Roman" w:hAnsi="Times New Roman"/>
          <w:sz w:val="24"/>
          <w:szCs w:val="24"/>
        </w:rPr>
        <w:t>‘</w:t>
      </w:r>
      <w:r w:rsidRPr="00011B1F">
        <w:rPr>
          <w:rFonts w:ascii="Times New Roman" w:hAnsi="Times New Roman"/>
          <w:sz w:val="24"/>
          <w:szCs w:val="24"/>
        </w:rPr>
        <w:t>sentido común</w:t>
      </w:r>
      <w:r>
        <w:rPr>
          <w:rFonts w:ascii="Times New Roman" w:hAnsi="Times New Roman"/>
          <w:sz w:val="24"/>
          <w:szCs w:val="24"/>
        </w:rPr>
        <w:t>’</w:t>
      </w:r>
      <w:r w:rsidRPr="00011B1F">
        <w:rPr>
          <w:rFonts w:ascii="Times New Roman" w:hAnsi="Times New Roman"/>
          <w:sz w:val="24"/>
          <w:szCs w:val="24"/>
        </w:rPr>
        <w:t xml:space="preserve">, es decir, los límites que deben imponerse ante los excesos tanto de la filología como de la teoría. </w:t>
      </w:r>
      <w:r>
        <w:rPr>
          <w:rFonts w:ascii="Times New Roman" w:hAnsi="Times New Roman"/>
          <w:sz w:val="24"/>
          <w:szCs w:val="24"/>
        </w:rPr>
        <w:t xml:space="preserve">La propuesta, por lo tanto, consiste en que el maestrando adopte un posicionamiento </w:t>
      </w:r>
      <w:r w:rsidRPr="0099514D">
        <w:rPr>
          <w:rFonts w:ascii="Times New Roman" w:hAnsi="Times New Roman"/>
          <w:sz w:val="24"/>
          <w:szCs w:val="24"/>
        </w:rPr>
        <w:t xml:space="preserve">teórico que, partiendo de la coherencia, posibilite una metodología absolutamente práctica a la hora de su aplicación. </w:t>
      </w:r>
      <w:r>
        <w:rPr>
          <w:rFonts w:ascii="Times New Roman" w:hAnsi="Times New Roman"/>
          <w:sz w:val="24"/>
          <w:szCs w:val="24"/>
        </w:rPr>
        <w:t xml:space="preserve">En este sentido, </w:t>
      </w:r>
      <w:r w:rsidRPr="0099514D">
        <w:rPr>
          <w:rFonts w:ascii="Times New Roman" w:hAnsi="Times New Roman"/>
          <w:sz w:val="24"/>
          <w:szCs w:val="24"/>
        </w:rPr>
        <w:t>en lugar de crear nuevos conceptos</w:t>
      </w:r>
      <w:r>
        <w:rPr>
          <w:rFonts w:ascii="Times New Roman" w:hAnsi="Times New Roman"/>
          <w:sz w:val="24"/>
          <w:szCs w:val="24"/>
        </w:rPr>
        <w:t xml:space="preserve"> teóricos –un ‘vicio’ del estudioso de la intertextualidad–, se retomarán</w:t>
      </w:r>
      <w:r w:rsidRPr="0099514D">
        <w:rPr>
          <w:rFonts w:ascii="Times New Roman" w:hAnsi="Times New Roman"/>
          <w:sz w:val="24"/>
          <w:szCs w:val="24"/>
        </w:rPr>
        <w:t xml:space="preserve"> algunos términos ya explicados por la crítica para aplicarlos a</w:t>
      </w:r>
      <w:r>
        <w:rPr>
          <w:rFonts w:ascii="Times New Roman" w:hAnsi="Times New Roman"/>
          <w:sz w:val="24"/>
          <w:szCs w:val="24"/>
        </w:rPr>
        <w:t xml:space="preserve"> </w:t>
      </w:r>
      <w:r w:rsidRPr="0099514D">
        <w:rPr>
          <w:rFonts w:ascii="Times New Roman" w:hAnsi="Times New Roman"/>
          <w:sz w:val="24"/>
          <w:szCs w:val="24"/>
        </w:rPr>
        <w:t>l</w:t>
      </w:r>
      <w:r>
        <w:rPr>
          <w:rFonts w:ascii="Times New Roman" w:hAnsi="Times New Roman"/>
          <w:sz w:val="24"/>
          <w:szCs w:val="24"/>
        </w:rPr>
        <w:t>os</w:t>
      </w:r>
      <w:r w:rsidRPr="0099514D">
        <w:rPr>
          <w:rFonts w:ascii="Times New Roman" w:hAnsi="Times New Roman"/>
          <w:sz w:val="24"/>
          <w:szCs w:val="24"/>
        </w:rPr>
        <w:t xml:space="preserve"> </w:t>
      </w:r>
      <w:r>
        <w:rPr>
          <w:rFonts w:ascii="Times New Roman" w:hAnsi="Times New Roman"/>
          <w:sz w:val="24"/>
          <w:szCs w:val="24"/>
        </w:rPr>
        <w:t>textos objeto de estudio. Co</w:t>
      </w:r>
      <w:r w:rsidRPr="0099514D">
        <w:rPr>
          <w:rFonts w:ascii="Times New Roman" w:hAnsi="Times New Roman"/>
          <w:sz w:val="24"/>
          <w:szCs w:val="24"/>
        </w:rPr>
        <w:t xml:space="preserve">n esto, </w:t>
      </w:r>
      <w:r>
        <w:rPr>
          <w:rFonts w:ascii="Times New Roman" w:hAnsi="Times New Roman"/>
          <w:sz w:val="24"/>
          <w:szCs w:val="24"/>
        </w:rPr>
        <w:t>se evita</w:t>
      </w:r>
      <w:r w:rsidRPr="0099514D">
        <w:rPr>
          <w:rFonts w:ascii="Times New Roman" w:hAnsi="Times New Roman"/>
          <w:sz w:val="24"/>
          <w:szCs w:val="24"/>
        </w:rPr>
        <w:t xml:space="preserve"> agregar aún más confusión </w:t>
      </w:r>
      <w:r>
        <w:rPr>
          <w:rFonts w:ascii="Times New Roman" w:hAnsi="Times New Roman"/>
          <w:sz w:val="24"/>
          <w:szCs w:val="24"/>
        </w:rPr>
        <w:t>a</w:t>
      </w:r>
      <w:r w:rsidRPr="0099514D">
        <w:rPr>
          <w:rFonts w:ascii="Times New Roman" w:hAnsi="Times New Roman"/>
          <w:sz w:val="24"/>
          <w:szCs w:val="24"/>
        </w:rPr>
        <w:t xml:space="preserve"> un terreno ya de por sí bastante anárquico.</w:t>
      </w:r>
    </w:p>
    <w:p w14:paraId="1DF96433" w14:textId="77777777" w:rsidR="00CD6B86" w:rsidRDefault="00CD6B86" w:rsidP="00CD6B86">
      <w:pPr>
        <w:spacing w:after="0" w:line="240" w:lineRule="auto"/>
        <w:ind w:firstLine="284"/>
        <w:jc w:val="both"/>
        <w:rPr>
          <w:rFonts w:ascii="Times New Roman" w:hAnsi="Times New Roman"/>
          <w:sz w:val="24"/>
          <w:szCs w:val="24"/>
        </w:rPr>
      </w:pPr>
      <w:r>
        <w:rPr>
          <w:rFonts w:ascii="Times New Roman" w:hAnsi="Times New Roman"/>
          <w:sz w:val="24"/>
          <w:szCs w:val="24"/>
        </w:rPr>
        <w:t xml:space="preserve">En una segunda etapa se expondrán diversos ejemplos de la práctica intertextual, de modo de explicitar el objetivo del Seminario. De esta manera, se analizarán textos de la literatura latina que van desde el siglo I a.C. hasta el siglo IV d.C., desde Virgilio hasta los centones virgilianos, pasando por Ovidio y Petronio. Asimismo, el análisis incluirá textos de la literatura griega, sobre todo la épica homérica, que funcionan como hipotextos, o texto modelo, de los pasajes analizados como hipertextos, o texto alusivo, </w:t>
      </w:r>
      <w:r>
        <w:rPr>
          <w:rFonts w:ascii="Times New Roman" w:hAnsi="Times New Roman"/>
          <w:sz w:val="24"/>
          <w:szCs w:val="24"/>
        </w:rPr>
        <w:lastRenderedPageBreak/>
        <w:t xml:space="preserve">es decir, aquel donde se verifica la alusión. Todos los textos –tanto los griegos como los latinos– serán leídos y analizados en su lengua original con su correspondiente traducción. Una primera instancia constará de algunos ejemplos paradigmáticos y debatidos de la intertextualidad en la literatura latina, como es el caso de algunos pasajes de Virgilio y Ovidio. Una segunda instancia presentará el análisis de la intertextualidad en el </w:t>
      </w:r>
      <w:r w:rsidRPr="00CA4DB5">
        <w:rPr>
          <w:rFonts w:ascii="Times New Roman" w:hAnsi="Times New Roman"/>
          <w:i/>
          <w:sz w:val="24"/>
          <w:szCs w:val="24"/>
        </w:rPr>
        <w:t>Satyricon</w:t>
      </w:r>
      <w:r>
        <w:rPr>
          <w:rFonts w:ascii="Times New Roman" w:hAnsi="Times New Roman"/>
          <w:sz w:val="24"/>
          <w:szCs w:val="24"/>
        </w:rPr>
        <w:t xml:space="preserve"> de Petronio, donde se verifica una estrategia intertextual muy peculiar, la denominada estratificación intertextual, donde los modelos se presentan en la alusión en diversas capas intertextuales. Finalmente, nos centraremos en un ejemplo ‘hiperbólico’ de la intertextualidad: los centones virgilianos. En este tipo de textos, la alusión se convierte en cita, por lo que se trata de un caso de intertextualidad donde la intención autorial está definida por el mismo género. </w:t>
      </w:r>
    </w:p>
    <w:p w14:paraId="0385AB8F" w14:textId="77777777" w:rsidR="00CD6B86" w:rsidRDefault="00CD6B86" w:rsidP="00CD6B86">
      <w:pPr>
        <w:spacing w:after="0" w:line="240" w:lineRule="auto"/>
        <w:ind w:firstLine="284"/>
        <w:jc w:val="both"/>
        <w:rPr>
          <w:rFonts w:ascii="Times New Roman" w:hAnsi="Times New Roman"/>
          <w:b/>
          <w:smallCaps/>
          <w:sz w:val="24"/>
          <w:szCs w:val="24"/>
        </w:rPr>
      </w:pPr>
      <w:r w:rsidRPr="006C4430">
        <w:rPr>
          <w:rFonts w:ascii="Times New Roman" w:hAnsi="Times New Roman"/>
          <w:sz w:val="24"/>
          <w:szCs w:val="24"/>
        </w:rPr>
        <w:t>A partir de la articulación de las dos etapas c</w:t>
      </w:r>
      <w:r>
        <w:rPr>
          <w:rFonts w:ascii="Times New Roman" w:hAnsi="Times New Roman"/>
          <w:sz w:val="24"/>
          <w:szCs w:val="24"/>
        </w:rPr>
        <w:t>onsignadas, intentamos que el alumno comprenda el funcionamiento de la literatura clásica, donde la originalidad de cada autor estaba definida por su capacidad de imitar a los grandes poetas: en la literatura grecolatina, como decía Eugeni d’Ors, “t</w:t>
      </w:r>
      <w:r w:rsidRPr="0099514D">
        <w:rPr>
          <w:rFonts w:ascii="Times New Roman" w:hAnsi="Times New Roman"/>
          <w:sz w:val="24"/>
          <w:szCs w:val="24"/>
        </w:rPr>
        <w:t>odo lo que no es tradición es plagio</w:t>
      </w:r>
      <w:r>
        <w:rPr>
          <w:rFonts w:ascii="Times New Roman" w:hAnsi="Times New Roman"/>
          <w:sz w:val="24"/>
          <w:szCs w:val="24"/>
        </w:rPr>
        <w:t>”</w:t>
      </w:r>
      <w:r w:rsidRPr="0099514D">
        <w:rPr>
          <w:rFonts w:ascii="Times New Roman" w:hAnsi="Times New Roman"/>
          <w:sz w:val="24"/>
          <w:szCs w:val="24"/>
        </w:rPr>
        <w:t>.</w:t>
      </w:r>
      <w:bookmarkStart w:id="0" w:name="_GoBack"/>
      <w:bookmarkEnd w:id="0"/>
    </w:p>
    <w:p w14:paraId="3A1334D0" w14:textId="77777777" w:rsidR="00CD6B86" w:rsidRDefault="00CD6B86" w:rsidP="00CD6B86">
      <w:pPr>
        <w:spacing w:after="0" w:line="240" w:lineRule="auto"/>
        <w:jc w:val="both"/>
        <w:rPr>
          <w:rFonts w:ascii="Times New Roman" w:hAnsi="Times New Roman"/>
          <w:b/>
          <w:smallCaps/>
          <w:sz w:val="24"/>
          <w:szCs w:val="24"/>
        </w:rPr>
      </w:pPr>
    </w:p>
    <w:p w14:paraId="0DDDDB52" w14:textId="77777777" w:rsidR="00CD6B86" w:rsidRDefault="00CD6B86" w:rsidP="00CD6B86">
      <w:pPr>
        <w:spacing w:after="0" w:line="240" w:lineRule="auto"/>
        <w:rPr>
          <w:rFonts w:ascii="Times New Roman" w:hAnsi="Times New Roman"/>
          <w:b/>
          <w:smallCaps/>
          <w:sz w:val="24"/>
          <w:szCs w:val="24"/>
        </w:rPr>
      </w:pPr>
      <w:r>
        <w:rPr>
          <w:rFonts w:ascii="Times New Roman" w:hAnsi="Times New Roman"/>
          <w:b/>
          <w:smallCaps/>
          <w:sz w:val="24"/>
          <w:szCs w:val="24"/>
        </w:rPr>
        <w:t>Unidades temáticas</w:t>
      </w:r>
    </w:p>
    <w:p w14:paraId="13337E68" w14:textId="77777777" w:rsidR="00CD6B86" w:rsidRDefault="00CD6B86" w:rsidP="00CD6B86">
      <w:pPr>
        <w:spacing w:after="0" w:line="240" w:lineRule="auto"/>
        <w:jc w:val="both"/>
        <w:rPr>
          <w:rFonts w:ascii="Times New Roman" w:hAnsi="Times New Roman"/>
          <w:b/>
          <w:smallCaps/>
          <w:sz w:val="24"/>
          <w:szCs w:val="24"/>
          <w:lang w:val="es-MX"/>
        </w:rPr>
      </w:pPr>
      <w:r>
        <w:rPr>
          <w:rFonts w:ascii="Times New Roman" w:hAnsi="Times New Roman"/>
          <w:b/>
          <w:smallCaps/>
          <w:sz w:val="24"/>
          <w:szCs w:val="24"/>
          <w:lang w:val="es-MX"/>
        </w:rPr>
        <w:t>Unidad I</w:t>
      </w:r>
    </w:p>
    <w:p w14:paraId="3985164D" w14:textId="77777777" w:rsidR="00CD6B86" w:rsidRDefault="00CD6B86" w:rsidP="00CD6B86">
      <w:pPr>
        <w:spacing w:after="0" w:line="240" w:lineRule="auto"/>
        <w:jc w:val="both"/>
        <w:rPr>
          <w:rFonts w:ascii="Times New Roman" w:hAnsi="Times New Roman"/>
          <w:b/>
          <w:sz w:val="24"/>
          <w:szCs w:val="24"/>
          <w:lang w:val="es-MX"/>
        </w:rPr>
      </w:pPr>
      <w:r>
        <w:rPr>
          <w:rFonts w:ascii="Times New Roman" w:hAnsi="Times New Roman"/>
          <w:b/>
          <w:sz w:val="24"/>
          <w:szCs w:val="24"/>
          <w:lang w:val="es-MX"/>
        </w:rPr>
        <w:t>La intertextualidad: historia y teoría</w:t>
      </w:r>
    </w:p>
    <w:p w14:paraId="41B55C7E" w14:textId="77777777" w:rsidR="00CD6B86" w:rsidRDefault="00CD6B86" w:rsidP="00CD6B86">
      <w:pPr>
        <w:spacing w:after="0" w:line="240" w:lineRule="auto"/>
        <w:jc w:val="both"/>
        <w:rPr>
          <w:rFonts w:ascii="Times New Roman" w:hAnsi="Times New Roman"/>
          <w:b/>
          <w:sz w:val="24"/>
          <w:szCs w:val="24"/>
        </w:rPr>
      </w:pPr>
    </w:p>
    <w:p w14:paraId="65AA236A" w14:textId="77777777" w:rsidR="00CD6B86" w:rsidRDefault="00CD6B86" w:rsidP="00CD6B86">
      <w:pPr>
        <w:spacing w:after="0" w:line="240" w:lineRule="auto"/>
        <w:jc w:val="both"/>
        <w:rPr>
          <w:rFonts w:ascii="Times New Roman" w:hAnsi="Times New Roman"/>
          <w:sz w:val="24"/>
          <w:szCs w:val="24"/>
        </w:rPr>
      </w:pPr>
      <w:r>
        <w:rPr>
          <w:rFonts w:ascii="Times New Roman" w:hAnsi="Times New Roman"/>
          <w:b/>
          <w:sz w:val="24"/>
          <w:szCs w:val="24"/>
        </w:rPr>
        <w:t>I.1</w:t>
      </w:r>
      <w:r>
        <w:rPr>
          <w:rFonts w:ascii="Times New Roman" w:hAnsi="Times New Roman"/>
          <w:sz w:val="24"/>
          <w:szCs w:val="24"/>
        </w:rPr>
        <w:t xml:space="preserve"> La intertextualidad y su prehistoria: </w:t>
      </w:r>
      <w:r w:rsidRPr="0020465D">
        <w:rPr>
          <w:rFonts w:ascii="Palatino Linotype" w:hAnsi="Palatino Linotype"/>
          <w:sz w:val="24"/>
          <w:szCs w:val="24"/>
        </w:rPr>
        <w:t>μίμησις</w:t>
      </w:r>
      <w:r w:rsidRPr="0020465D">
        <w:rPr>
          <w:rFonts w:ascii="Times New Roman" w:hAnsi="Times New Roman"/>
          <w:sz w:val="24"/>
          <w:szCs w:val="24"/>
        </w:rPr>
        <w:t xml:space="preserve">, </w:t>
      </w:r>
      <w:r w:rsidRPr="0020465D">
        <w:rPr>
          <w:rFonts w:ascii="Times New Roman" w:hAnsi="Times New Roman"/>
          <w:i/>
          <w:sz w:val="24"/>
          <w:szCs w:val="24"/>
        </w:rPr>
        <w:t>imitatio</w:t>
      </w:r>
      <w:r w:rsidRPr="0020465D">
        <w:rPr>
          <w:rFonts w:ascii="Times New Roman" w:hAnsi="Times New Roman"/>
          <w:sz w:val="24"/>
          <w:szCs w:val="24"/>
        </w:rPr>
        <w:t xml:space="preserve">, </w:t>
      </w:r>
      <w:r w:rsidRPr="0020465D">
        <w:rPr>
          <w:rFonts w:ascii="Palatino Linotype" w:hAnsi="Palatino Linotype"/>
          <w:sz w:val="24"/>
          <w:szCs w:val="24"/>
        </w:rPr>
        <w:t>ζήλωσις</w:t>
      </w:r>
      <w:r w:rsidRPr="0020465D">
        <w:rPr>
          <w:rFonts w:ascii="Times New Roman" w:hAnsi="Times New Roman"/>
          <w:sz w:val="24"/>
          <w:szCs w:val="24"/>
        </w:rPr>
        <w:t xml:space="preserve">, </w:t>
      </w:r>
      <w:r w:rsidRPr="0020465D">
        <w:rPr>
          <w:rFonts w:ascii="Times New Roman" w:hAnsi="Times New Roman"/>
          <w:i/>
          <w:sz w:val="24"/>
          <w:szCs w:val="24"/>
        </w:rPr>
        <w:t>aemulatio</w:t>
      </w:r>
      <w:r>
        <w:rPr>
          <w:rFonts w:ascii="Times New Roman" w:hAnsi="Times New Roman"/>
          <w:sz w:val="24"/>
          <w:szCs w:val="24"/>
        </w:rPr>
        <w:t>. Su exposición en los tratados retóricos y en la práctica literaria.</w:t>
      </w:r>
    </w:p>
    <w:p w14:paraId="4B1D8AF3" w14:textId="77777777" w:rsidR="00CD6B86" w:rsidRDefault="00CD6B86" w:rsidP="00CD6B86">
      <w:pPr>
        <w:spacing w:after="0" w:line="240" w:lineRule="auto"/>
        <w:jc w:val="both"/>
        <w:rPr>
          <w:rFonts w:ascii="Times New Roman" w:hAnsi="Times New Roman"/>
          <w:sz w:val="24"/>
          <w:szCs w:val="24"/>
        </w:rPr>
      </w:pPr>
    </w:p>
    <w:p w14:paraId="47686644" w14:textId="77777777" w:rsidR="00CD6B86" w:rsidRDefault="00CD6B86" w:rsidP="00CD6B86">
      <w:pPr>
        <w:spacing w:after="0" w:line="240" w:lineRule="auto"/>
        <w:jc w:val="both"/>
        <w:rPr>
          <w:rFonts w:ascii="Times New Roman" w:hAnsi="Times New Roman"/>
          <w:sz w:val="24"/>
          <w:szCs w:val="24"/>
        </w:rPr>
      </w:pPr>
      <w:r>
        <w:rPr>
          <w:rFonts w:ascii="Times New Roman" w:hAnsi="Times New Roman"/>
          <w:b/>
          <w:sz w:val="24"/>
          <w:szCs w:val="24"/>
        </w:rPr>
        <w:t>I.2</w:t>
      </w:r>
      <w:r>
        <w:rPr>
          <w:rFonts w:ascii="Times New Roman" w:hAnsi="Times New Roman"/>
          <w:sz w:val="24"/>
          <w:szCs w:val="24"/>
        </w:rPr>
        <w:t xml:space="preserve"> </w:t>
      </w:r>
      <w:r w:rsidRPr="0020465D">
        <w:rPr>
          <w:rFonts w:ascii="Times New Roman" w:hAnsi="Times New Roman"/>
          <w:sz w:val="24"/>
          <w:szCs w:val="24"/>
        </w:rPr>
        <w:t xml:space="preserve">La intertextualidad </w:t>
      </w:r>
      <w:r>
        <w:rPr>
          <w:rFonts w:ascii="Times New Roman" w:hAnsi="Times New Roman"/>
          <w:sz w:val="24"/>
          <w:szCs w:val="24"/>
        </w:rPr>
        <w:t xml:space="preserve">pre-estructuralista: Eliot, Borges y Bloom. </w:t>
      </w:r>
    </w:p>
    <w:p w14:paraId="0B281E51" w14:textId="77777777" w:rsidR="00CD6B86" w:rsidRDefault="00CD6B86" w:rsidP="00CD6B86">
      <w:pPr>
        <w:spacing w:after="0" w:line="240" w:lineRule="auto"/>
        <w:jc w:val="both"/>
        <w:rPr>
          <w:rFonts w:ascii="Times New Roman" w:hAnsi="Times New Roman"/>
          <w:sz w:val="24"/>
          <w:szCs w:val="24"/>
        </w:rPr>
      </w:pPr>
    </w:p>
    <w:p w14:paraId="1D1FB436" w14:textId="77777777" w:rsidR="00CD6B86" w:rsidRDefault="00CD6B86" w:rsidP="00CD6B86">
      <w:pPr>
        <w:spacing w:after="0" w:line="240" w:lineRule="auto"/>
        <w:jc w:val="both"/>
        <w:rPr>
          <w:rFonts w:ascii="Times New Roman" w:hAnsi="Times New Roman"/>
          <w:sz w:val="24"/>
          <w:szCs w:val="24"/>
        </w:rPr>
      </w:pPr>
      <w:r>
        <w:rPr>
          <w:rFonts w:ascii="Times New Roman" w:hAnsi="Times New Roman"/>
          <w:b/>
          <w:sz w:val="24"/>
          <w:szCs w:val="24"/>
        </w:rPr>
        <w:t>I.3</w:t>
      </w:r>
      <w:r>
        <w:rPr>
          <w:rFonts w:ascii="Times New Roman" w:hAnsi="Times New Roman"/>
          <w:sz w:val="24"/>
          <w:szCs w:val="24"/>
        </w:rPr>
        <w:t xml:space="preserve"> Estructuralismo e intertextualidad: Bajtín, Kristeva y Genette, el “comisario de las letras”. </w:t>
      </w:r>
    </w:p>
    <w:p w14:paraId="64514A97" w14:textId="77777777" w:rsidR="00CD6B86" w:rsidRDefault="00CD6B86" w:rsidP="00CD6B86">
      <w:pPr>
        <w:spacing w:after="0" w:line="240" w:lineRule="auto"/>
        <w:jc w:val="both"/>
        <w:rPr>
          <w:rFonts w:ascii="Times New Roman" w:hAnsi="Times New Roman"/>
          <w:sz w:val="24"/>
          <w:szCs w:val="24"/>
        </w:rPr>
      </w:pPr>
    </w:p>
    <w:p w14:paraId="1DA76DEE" w14:textId="77777777" w:rsidR="00CD6B86" w:rsidRDefault="00CD6B86" w:rsidP="00CD6B86">
      <w:pPr>
        <w:spacing w:after="0" w:line="240" w:lineRule="auto"/>
        <w:jc w:val="both"/>
        <w:rPr>
          <w:rFonts w:ascii="Times New Roman" w:hAnsi="Times New Roman"/>
          <w:sz w:val="24"/>
          <w:szCs w:val="24"/>
        </w:rPr>
      </w:pPr>
      <w:r>
        <w:rPr>
          <w:rFonts w:ascii="Times New Roman" w:hAnsi="Times New Roman"/>
          <w:b/>
          <w:sz w:val="24"/>
          <w:szCs w:val="24"/>
        </w:rPr>
        <w:t>I.4</w:t>
      </w:r>
      <w:r>
        <w:rPr>
          <w:rFonts w:ascii="Times New Roman" w:hAnsi="Times New Roman"/>
          <w:sz w:val="24"/>
          <w:szCs w:val="24"/>
        </w:rPr>
        <w:t xml:space="preserve"> </w:t>
      </w:r>
      <w:r w:rsidRPr="0020465D">
        <w:rPr>
          <w:rFonts w:ascii="Times New Roman" w:hAnsi="Times New Roman"/>
          <w:sz w:val="24"/>
          <w:szCs w:val="24"/>
        </w:rPr>
        <w:t>La teoría intertextual dentro de los estudios clásicos</w:t>
      </w:r>
      <w:r>
        <w:rPr>
          <w:rFonts w:ascii="Times New Roman" w:hAnsi="Times New Roman"/>
          <w:sz w:val="24"/>
          <w:szCs w:val="24"/>
        </w:rPr>
        <w:t xml:space="preserve">: Pasquali, Conte, Thomas, Farrell, Hinds y Edmunds. Las discusiones en </w:t>
      </w:r>
      <w:r w:rsidRPr="006859B2">
        <w:rPr>
          <w:rFonts w:ascii="Times New Roman" w:hAnsi="Times New Roman"/>
          <w:i/>
          <w:sz w:val="24"/>
          <w:szCs w:val="24"/>
        </w:rPr>
        <w:t>Lexis</w:t>
      </w:r>
      <w:r>
        <w:rPr>
          <w:rFonts w:ascii="Times New Roman" w:hAnsi="Times New Roman"/>
          <w:sz w:val="24"/>
          <w:szCs w:val="24"/>
        </w:rPr>
        <w:t xml:space="preserve"> y </w:t>
      </w:r>
      <w:r w:rsidRPr="006859B2">
        <w:rPr>
          <w:rFonts w:ascii="Times New Roman" w:hAnsi="Times New Roman"/>
          <w:i/>
          <w:sz w:val="24"/>
          <w:szCs w:val="24"/>
        </w:rPr>
        <w:t>M</w:t>
      </w:r>
      <w:r>
        <w:rPr>
          <w:rFonts w:ascii="Times New Roman" w:hAnsi="Times New Roman"/>
          <w:i/>
          <w:sz w:val="24"/>
          <w:szCs w:val="24"/>
        </w:rPr>
        <w:t>D</w:t>
      </w:r>
      <w:r>
        <w:rPr>
          <w:rFonts w:ascii="Times New Roman" w:hAnsi="Times New Roman"/>
          <w:sz w:val="24"/>
          <w:szCs w:val="24"/>
        </w:rPr>
        <w:t xml:space="preserve">. </w:t>
      </w:r>
    </w:p>
    <w:p w14:paraId="3B310C97" w14:textId="77777777" w:rsidR="00CD6B86" w:rsidRDefault="00CD6B86" w:rsidP="00CD6B86">
      <w:pPr>
        <w:spacing w:after="0" w:line="240" w:lineRule="auto"/>
        <w:jc w:val="both"/>
        <w:rPr>
          <w:rFonts w:ascii="Times New Roman" w:hAnsi="Times New Roman"/>
          <w:sz w:val="24"/>
          <w:szCs w:val="24"/>
        </w:rPr>
      </w:pPr>
    </w:p>
    <w:p w14:paraId="63BCE17B" w14:textId="77777777" w:rsidR="00CD6B86" w:rsidRDefault="00CD6B86" w:rsidP="00CD6B86">
      <w:pPr>
        <w:spacing w:after="0" w:line="240" w:lineRule="auto"/>
        <w:jc w:val="both"/>
        <w:rPr>
          <w:rFonts w:ascii="Times New Roman" w:hAnsi="Times New Roman"/>
          <w:sz w:val="24"/>
          <w:szCs w:val="24"/>
        </w:rPr>
      </w:pPr>
      <w:r w:rsidRPr="00BD78AC">
        <w:rPr>
          <w:rFonts w:ascii="Times New Roman" w:hAnsi="Times New Roman"/>
          <w:b/>
          <w:sz w:val="24"/>
          <w:szCs w:val="24"/>
        </w:rPr>
        <w:t>I.5</w:t>
      </w:r>
      <w:r>
        <w:rPr>
          <w:rFonts w:ascii="Times New Roman" w:hAnsi="Times New Roman"/>
          <w:sz w:val="24"/>
          <w:szCs w:val="24"/>
        </w:rPr>
        <w:t xml:space="preserve"> El concepto de parodia: historia y definiciones modernas. Su aplicación en la literatura clásica. </w:t>
      </w:r>
    </w:p>
    <w:p w14:paraId="602329B6" w14:textId="77777777" w:rsidR="00CD6B86" w:rsidRDefault="00CD6B86" w:rsidP="00CD6B86">
      <w:pPr>
        <w:spacing w:after="0" w:line="240" w:lineRule="auto"/>
        <w:jc w:val="both"/>
        <w:rPr>
          <w:rFonts w:ascii="Times New Roman" w:hAnsi="Times New Roman"/>
          <w:sz w:val="24"/>
          <w:szCs w:val="24"/>
        </w:rPr>
      </w:pPr>
    </w:p>
    <w:p w14:paraId="400418E3" w14:textId="77777777" w:rsidR="00CD6B86" w:rsidRDefault="00CD6B86" w:rsidP="00CD6B86">
      <w:pPr>
        <w:spacing w:after="0" w:line="240" w:lineRule="auto"/>
        <w:jc w:val="both"/>
        <w:rPr>
          <w:rFonts w:ascii="Times New Roman" w:hAnsi="Times New Roman"/>
          <w:sz w:val="24"/>
          <w:szCs w:val="24"/>
        </w:rPr>
      </w:pPr>
      <w:r w:rsidRPr="00BD78AC">
        <w:rPr>
          <w:rFonts w:ascii="Times New Roman" w:hAnsi="Times New Roman"/>
          <w:b/>
          <w:sz w:val="24"/>
          <w:szCs w:val="24"/>
        </w:rPr>
        <w:t>I.6</w:t>
      </w:r>
      <w:r>
        <w:rPr>
          <w:rFonts w:ascii="Times New Roman" w:hAnsi="Times New Roman"/>
          <w:sz w:val="24"/>
          <w:szCs w:val="24"/>
        </w:rPr>
        <w:t xml:space="preserve"> Intertextualidad y ‘sentido común’. La perplejidad ante la teoría como solución. El problema de la intención del autor.</w:t>
      </w:r>
    </w:p>
    <w:p w14:paraId="783B9A46" w14:textId="77777777" w:rsidR="00CD6B86" w:rsidRDefault="00CD6B86" w:rsidP="00CD6B86">
      <w:pPr>
        <w:spacing w:after="0" w:line="240" w:lineRule="auto"/>
        <w:jc w:val="both"/>
        <w:rPr>
          <w:rFonts w:ascii="Times New Roman" w:hAnsi="Times New Roman"/>
          <w:sz w:val="24"/>
          <w:szCs w:val="24"/>
        </w:rPr>
      </w:pPr>
    </w:p>
    <w:p w14:paraId="219A5928" w14:textId="77777777" w:rsidR="00CD6B86" w:rsidRDefault="00CD6B86" w:rsidP="00CD6B86">
      <w:pPr>
        <w:spacing w:after="0" w:line="240" w:lineRule="auto"/>
        <w:jc w:val="both"/>
        <w:rPr>
          <w:rFonts w:ascii="Times New Roman" w:hAnsi="Times New Roman"/>
          <w:b/>
          <w:smallCaps/>
          <w:sz w:val="24"/>
          <w:szCs w:val="24"/>
          <w:lang w:val="es-MX"/>
        </w:rPr>
      </w:pPr>
      <w:r>
        <w:rPr>
          <w:rFonts w:ascii="Times New Roman" w:hAnsi="Times New Roman"/>
          <w:b/>
          <w:smallCaps/>
          <w:sz w:val="24"/>
          <w:szCs w:val="24"/>
          <w:lang w:val="es-MX"/>
        </w:rPr>
        <w:t>Unidad II</w:t>
      </w:r>
    </w:p>
    <w:p w14:paraId="395B1266" w14:textId="77777777" w:rsidR="00CD6B86" w:rsidRDefault="00CD6B86" w:rsidP="00CD6B86">
      <w:pPr>
        <w:spacing w:after="0" w:line="240" w:lineRule="auto"/>
        <w:jc w:val="both"/>
        <w:rPr>
          <w:rFonts w:ascii="Times New Roman" w:hAnsi="Times New Roman"/>
          <w:b/>
          <w:sz w:val="24"/>
          <w:szCs w:val="24"/>
          <w:lang w:val="es-MX"/>
        </w:rPr>
      </w:pPr>
      <w:r>
        <w:rPr>
          <w:rFonts w:ascii="Times New Roman" w:hAnsi="Times New Roman"/>
          <w:b/>
          <w:sz w:val="24"/>
          <w:szCs w:val="24"/>
          <w:lang w:val="es-MX"/>
        </w:rPr>
        <w:t>Ejemplos paradigmáticos de intertextualidad en la literatura latina</w:t>
      </w:r>
    </w:p>
    <w:p w14:paraId="75DD95BD" w14:textId="77777777" w:rsidR="00CD6B86" w:rsidRDefault="00CD6B86" w:rsidP="00CD6B86">
      <w:pPr>
        <w:spacing w:after="0" w:line="240" w:lineRule="auto"/>
        <w:jc w:val="both"/>
        <w:rPr>
          <w:rFonts w:ascii="Times New Roman" w:hAnsi="Times New Roman"/>
          <w:b/>
          <w:sz w:val="24"/>
          <w:szCs w:val="24"/>
          <w:lang w:val="es-MX"/>
        </w:rPr>
      </w:pPr>
    </w:p>
    <w:p w14:paraId="50C666D3" w14:textId="77777777" w:rsidR="00CD6B86" w:rsidRDefault="00CD6B86" w:rsidP="00CD6B86">
      <w:pPr>
        <w:spacing w:after="0" w:line="240" w:lineRule="auto"/>
        <w:jc w:val="both"/>
        <w:rPr>
          <w:rFonts w:ascii="Times New Roman" w:hAnsi="Times New Roman"/>
          <w:sz w:val="24"/>
          <w:szCs w:val="24"/>
        </w:rPr>
      </w:pPr>
      <w:r w:rsidRPr="00E17A9C">
        <w:rPr>
          <w:rFonts w:ascii="Times New Roman" w:hAnsi="Times New Roman"/>
          <w:b/>
          <w:sz w:val="24"/>
          <w:szCs w:val="24"/>
        </w:rPr>
        <w:t>I</w:t>
      </w:r>
      <w:r>
        <w:rPr>
          <w:rFonts w:ascii="Times New Roman" w:hAnsi="Times New Roman"/>
          <w:b/>
          <w:sz w:val="24"/>
          <w:szCs w:val="24"/>
        </w:rPr>
        <w:t>I</w:t>
      </w:r>
      <w:r w:rsidRPr="00E17A9C">
        <w:rPr>
          <w:rFonts w:ascii="Times New Roman" w:hAnsi="Times New Roman"/>
          <w:b/>
          <w:sz w:val="24"/>
          <w:szCs w:val="24"/>
        </w:rPr>
        <w:t>.1</w:t>
      </w:r>
      <w:r>
        <w:rPr>
          <w:rFonts w:ascii="Times New Roman" w:hAnsi="Times New Roman"/>
          <w:sz w:val="24"/>
          <w:szCs w:val="24"/>
        </w:rPr>
        <w:t xml:space="preserve"> La ‘memoria poética’ de Virgilio, caso 1: </w:t>
      </w:r>
      <w:r w:rsidRPr="00E17A9C">
        <w:rPr>
          <w:rFonts w:ascii="Times New Roman" w:hAnsi="Times New Roman"/>
          <w:sz w:val="24"/>
          <w:szCs w:val="24"/>
        </w:rPr>
        <w:t xml:space="preserve">Hom. </w:t>
      </w:r>
      <w:r w:rsidRPr="00E17A9C">
        <w:rPr>
          <w:rFonts w:ascii="Times New Roman" w:hAnsi="Times New Roman"/>
          <w:i/>
          <w:sz w:val="24"/>
          <w:szCs w:val="24"/>
        </w:rPr>
        <w:t>Od</w:t>
      </w:r>
      <w:r w:rsidRPr="00E17A9C">
        <w:rPr>
          <w:rFonts w:ascii="Times New Roman" w:hAnsi="Times New Roman"/>
          <w:sz w:val="24"/>
          <w:szCs w:val="24"/>
        </w:rPr>
        <w:t>. 1-4</w:t>
      </w:r>
      <w:r>
        <w:rPr>
          <w:rFonts w:ascii="Times New Roman" w:hAnsi="Times New Roman"/>
          <w:sz w:val="24"/>
          <w:szCs w:val="24"/>
        </w:rPr>
        <w:t xml:space="preserve">, </w:t>
      </w:r>
      <w:r w:rsidRPr="00E17A9C">
        <w:rPr>
          <w:rFonts w:ascii="Times New Roman" w:hAnsi="Times New Roman"/>
          <w:sz w:val="24"/>
          <w:szCs w:val="24"/>
        </w:rPr>
        <w:t>Catul. 101.1</w:t>
      </w:r>
      <w:r>
        <w:rPr>
          <w:rFonts w:ascii="Times New Roman" w:hAnsi="Times New Roman"/>
          <w:sz w:val="24"/>
          <w:szCs w:val="24"/>
        </w:rPr>
        <w:t xml:space="preserve">, </w:t>
      </w:r>
      <w:r w:rsidRPr="00E17A9C">
        <w:rPr>
          <w:rFonts w:ascii="Times New Roman" w:hAnsi="Times New Roman"/>
          <w:sz w:val="24"/>
          <w:szCs w:val="24"/>
        </w:rPr>
        <w:t xml:space="preserve">Verg. </w:t>
      </w:r>
      <w:r w:rsidRPr="00E17A9C">
        <w:rPr>
          <w:rFonts w:ascii="Times New Roman" w:hAnsi="Times New Roman"/>
          <w:i/>
          <w:sz w:val="24"/>
          <w:szCs w:val="24"/>
        </w:rPr>
        <w:t>Aen</w:t>
      </w:r>
      <w:r w:rsidRPr="00E17A9C">
        <w:rPr>
          <w:rFonts w:ascii="Times New Roman" w:hAnsi="Times New Roman"/>
          <w:sz w:val="24"/>
          <w:szCs w:val="24"/>
        </w:rPr>
        <w:t>. 6.692-693</w:t>
      </w:r>
      <w:r>
        <w:rPr>
          <w:rFonts w:ascii="Times New Roman" w:hAnsi="Times New Roman"/>
          <w:sz w:val="24"/>
          <w:szCs w:val="24"/>
        </w:rPr>
        <w:t xml:space="preserve">, Verg., </w:t>
      </w:r>
      <w:r w:rsidRPr="00E17A9C">
        <w:rPr>
          <w:rFonts w:ascii="Times New Roman" w:hAnsi="Times New Roman"/>
          <w:i/>
          <w:sz w:val="24"/>
          <w:szCs w:val="24"/>
        </w:rPr>
        <w:t>Aen</w:t>
      </w:r>
      <w:r>
        <w:rPr>
          <w:rFonts w:ascii="Times New Roman" w:hAnsi="Times New Roman"/>
          <w:sz w:val="24"/>
          <w:szCs w:val="24"/>
        </w:rPr>
        <w:t xml:space="preserve">. </w:t>
      </w:r>
      <w:r w:rsidRPr="00E17A9C">
        <w:rPr>
          <w:rFonts w:ascii="Times New Roman" w:hAnsi="Times New Roman"/>
          <w:sz w:val="24"/>
          <w:szCs w:val="24"/>
        </w:rPr>
        <w:t>1.2-5</w:t>
      </w:r>
      <w:r>
        <w:rPr>
          <w:rFonts w:ascii="Times New Roman" w:hAnsi="Times New Roman"/>
          <w:sz w:val="24"/>
          <w:szCs w:val="24"/>
        </w:rPr>
        <w:t>.</w:t>
      </w:r>
    </w:p>
    <w:p w14:paraId="66638D88" w14:textId="77777777" w:rsidR="00CD6B86" w:rsidRDefault="00CD6B86" w:rsidP="00CD6B86">
      <w:pPr>
        <w:spacing w:after="0" w:line="240" w:lineRule="auto"/>
        <w:jc w:val="both"/>
        <w:rPr>
          <w:rFonts w:ascii="Times New Roman" w:hAnsi="Times New Roman"/>
          <w:b/>
          <w:sz w:val="24"/>
          <w:szCs w:val="24"/>
        </w:rPr>
      </w:pPr>
    </w:p>
    <w:p w14:paraId="1439954B" w14:textId="77777777" w:rsidR="00CD6B86" w:rsidRDefault="00CD6B86" w:rsidP="00CD6B86">
      <w:pPr>
        <w:spacing w:after="0" w:line="240" w:lineRule="auto"/>
        <w:jc w:val="both"/>
        <w:rPr>
          <w:rFonts w:ascii="Times New Roman" w:hAnsi="Times New Roman"/>
          <w:sz w:val="24"/>
          <w:szCs w:val="24"/>
        </w:rPr>
      </w:pPr>
      <w:r w:rsidRPr="00FF244C">
        <w:rPr>
          <w:rFonts w:ascii="Times New Roman" w:hAnsi="Times New Roman"/>
          <w:b/>
          <w:sz w:val="24"/>
          <w:szCs w:val="24"/>
        </w:rPr>
        <w:t>II.2</w:t>
      </w:r>
      <w:r>
        <w:rPr>
          <w:rFonts w:ascii="Times New Roman" w:hAnsi="Times New Roman"/>
          <w:sz w:val="24"/>
          <w:szCs w:val="24"/>
        </w:rPr>
        <w:t xml:space="preserve"> ‘</w:t>
      </w:r>
      <w:r w:rsidRPr="00FF244C">
        <w:rPr>
          <w:rFonts w:ascii="Times New Roman" w:hAnsi="Times New Roman"/>
          <w:i/>
          <w:sz w:val="24"/>
          <w:szCs w:val="24"/>
        </w:rPr>
        <w:t>unus erit, quem tu tolles in caerula caeli</w:t>
      </w:r>
      <w:r>
        <w:rPr>
          <w:rFonts w:ascii="Times New Roman" w:hAnsi="Times New Roman"/>
          <w:sz w:val="24"/>
          <w:szCs w:val="24"/>
        </w:rPr>
        <w:t>’: un problema de autoridad en Ovidio (</w:t>
      </w:r>
      <w:r w:rsidRPr="00A27579">
        <w:rPr>
          <w:rFonts w:ascii="Times New Roman" w:hAnsi="Times New Roman"/>
          <w:sz w:val="24"/>
          <w:szCs w:val="24"/>
        </w:rPr>
        <w:t xml:space="preserve">Ov. </w:t>
      </w:r>
      <w:r w:rsidRPr="00E17A9C">
        <w:rPr>
          <w:rFonts w:ascii="Times New Roman" w:hAnsi="Times New Roman"/>
          <w:i/>
          <w:sz w:val="24"/>
          <w:szCs w:val="24"/>
        </w:rPr>
        <w:t>Met</w:t>
      </w:r>
      <w:r w:rsidRPr="00A27579">
        <w:rPr>
          <w:rFonts w:ascii="Times New Roman" w:hAnsi="Times New Roman"/>
          <w:sz w:val="24"/>
          <w:szCs w:val="24"/>
        </w:rPr>
        <w:t>. 14.812-6</w:t>
      </w:r>
      <w:r>
        <w:rPr>
          <w:rFonts w:ascii="Times New Roman" w:hAnsi="Times New Roman"/>
          <w:sz w:val="24"/>
          <w:szCs w:val="24"/>
        </w:rPr>
        <w:t xml:space="preserve">, </w:t>
      </w:r>
      <w:r w:rsidRPr="00FF244C">
        <w:rPr>
          <w:rFonts w:ascii="Times New Roman" w:hAnsi="Times New Roman"/>
          <w:sz w:val="24"/>
          <w:szCs w:val="24"/>
        </w:rPr>
        <w:t>Enn.</w:t>
      </w:r>
      <w:r>
        <w:rPr>
          <w:rFonts w:ascii="Times New Roman" w:hAnsi="Times New Roman"/>
          <w:sz w:val="24"/>
          <w:szCs w:val="24"/>
        </w:rPr>
        <w:t xml:space="preserve"> </w:t>
      </w:r>
      <w:r w:rsidRPr="00FF244C">
        <w:rPr>
          <w:rFonts w:ascii="Times New Roman" w:hAnsi="Times New Roman"/>
          <w:i/>
          <w:sz w:val="24"/>
          <w:szCs w:val="24"/>
        </w:rPr>
        <w:t>Ann</w:t>
      </w:r>
      <w:r w:rsidRPr="00FF244C">
        <w:rPr>
          <w:rFonts w:ascii="Times New Roman" w:hAnsi="Times New Roman"/>
          <w:sz w:val="24"/>
          <w:szCs w:val="24"/>
        </w:rPr>
        <w:t>. 1.54-55</w:t>
      </w:r>
      <w:r>
        <w:rPr>
          <w:rFonts w:ascii="Times New Roman" w:hAnsi="Times New Roman"/>
          <w:sz w:val="24"/>
          <w:szCs w:val="24"/>
        </w:rPr>
        <w:t>)</w:t>
      </w:r>
    </w:p>
    <w:p w14:paraId="00210D88" w14:textId="77777777" w:rsidR="00CD6B86" w:rsidRDefault="00CD6B86" w:rsidP="00CD6B86">
      <w:pPr>
        <w:spacing w:after="0" w:line="240" w:lineRule="auto"/>
        <w:jc w:val="both"/>
        <w:rPr>
          <w:rFonts w:ascii="Times New Roman" w:hAnsi="Times New Roman"/>
          <w:b/>
          <w:sz w:val="24"/>
          <w:szCs w:val="24"/>
        </w:rPr>
      </w:pPr>
    </w:p>
    <w:p w14:paraId="0F10BF20" w14:textId="77777777" w:rsidR="00CD6B86" w:rsidRPr="00A27579" w:rsidRDefault="00CD6B86" w:rsidP="00CD6B86">
      <w:pPr>
        <w:spacing w:after="0" w:line="240" w:lineRule="auto"/>
        <w:jc w:val="both"/>
        <w:rPr>
          <w:rFonts w:ascii="Times New Roman" w:hAnsi="Times New Roman"/>
          <w:sz w:val="24"/>
          <w:szCs w:val="24"/>
        </w:rPr>
      </w:pPr>
      <w:r w:rsidRPr="00CD6B86">
        <w:rPr>
          <w:rFonts w:ascii="Times New Roman" w:hAnsi="Times New Roman"/>
          <w:b/>
          <w:sz w:val="24"/>
          <w:szCs w:val="24"/>
          <w:lang w:val="it-IT"/>
        </w:rPr>
        <w:t>II.3</w:t>
      </w:r>
      <w:r w:rsidRPr="00CD6B86">
        <w:rPr>
          <w:rFonts w:ascii="Times New Roman" w:hAnsi="Times New Roman"/>
          <w:sz w:val="24"/>
          <w:szCs w:val="24"/>
          <w:lang w:val="it-IT"/>
        </w:rPr>
        <w:t xml:space="preserve"> La ‘memoria poética’ de Virgilio, caso 2. ‘Il più scandaloso dei testi allusivi classici’: </w:t>
      </w:r>
      <w:r w:rsidRPr="00CD6B86">
        <w:rPr>
          <w:rFonts w:ascii="Times New Roman" w:hAnsi="Times New Roman"/>
          <w:i/>
          <w:sz w:val="24"/>
          <w:szCs w:val="24"/>
          <w:lang w:val="it-IT"/>
        </w:rPr>
        <w:t>inuitus, regina, tuo de litore cessi</w:t>
      </w:r>
      <w:r w:rsidRPr="00CD6B86">
        <w:rPr>
          <w:rFonts w:ascii="Times New Roman" w:hAnsi="Times New Roman"/>
          <w:sz w:val="24"/>
          <w:szCs w:val="24"/>
          <w:lang w:val="it-IT"/>
        </w:rPr>
        <w:t xml:space="preserve"> (Catul. </w:t>
      </w:r>
      <w:r w:rsidRPr="00BD78AC">
        <w:rPr>
          <w:rFonts w:ascii="Times New Roman" w:hAnsi="Times New Roman"/>
          <w:sz w:val="24"/>
          <w:szCs w:val="24"/>
        </w:rPr>
        <w:t>66.39</w:t>
      </w:r>
      <w:r>
        <w:rPr>
          <w:rFonts w:ascii="Times New Roman" w:hAnsi="Times New Roman"/>
          <w:sz w:val="24"/>
          <w:szCs w:val="24"/>
        </w:rPr>
        <w:t xml:space="preserve">, </w:t>
      </w:r>
      <w:r w:rsidRPr="00BD78AC">
        <w:rPr>
          <w:rFonts w:ascii="Times New Roman" w:hAnsi="Times New Roman"/>
          <w:sz w:val="24"/>
          <w:szCs w:val="24"/>
        </w:rPr>
        <w:t xml:space="preserve">Verg. </w:t>
      </w:r>
      <w:r w:rsidRPr="00FF244C">
        <w:rPr>
          <w:rFonts w:ascii="Times New Roman" w:hAnsi="Times New Roman"/>
          <w:i/>
          <w:sz w:val="24"/>
          <w:szCs w:val="24"/>
        </w:rPr>
        <w:t>Aen</w:t>
      </w:r>
      <w:r w:rsidRPr="00BD78AC">
        <w:rPr>
          <w:rFonts w:ascii="Times New Roman" w:hAnsi="Times New Roman"/>
          <w:sz w:val="24"/>
          <w:szCs w:val="24"/>
        </w:rPr>
        <w:t>. 6.458-460</w:t>
      </w:r>
      <w:r>
        <w:rPr>
          <w:rFonts w:ascii="Times New Roman" w:hAnsi="Times New Roman"/>
          <w:sz w:val="24"/>
          <w:szCs w:val="24"/>
        </w:rPr>
        <w:t>).</w:t>
      </w:r>
    </w:p>
    <w:p w14:paraId="1080E241" w14:textId="77777777" w:rsidR="00CD6B86" w:rsidRDefault="00CD6B86" w:rsidP="00CD6B86">
      <w:pPr>
        <w:spacing w:after="0" w:line="240" w:lineRule="auto"/>
        <w:jc w:val="both"/>
        <w:rPr>
          <w:rFonts w:ascii="Times New Roman" w:hAnsi="Times New Roman"/>
          <w:sz w:val="24"/>
          <w:szCs w:val="24"/>
        </w:rPr>
      </w:pPr>
    </w:p>
    <w:p w14:paraId="3B749F3A" w14:textId="77777777" w:rsidR="00CD6B86" w:rsidRDefault="00CD6B86" w:rsidP="00CD6B86">
      <w:pPr>
        <w:spacing w:after="0" w:line="240" w:lineRule="auto"/>
        <w:jc w:val="both"/>
        <w:rPr>
          <w:rFonts w:ascii="Times New Roman" w:hAnsi="Times New Roman"/>
          <w:b/>
          <w:smallCaps/>
          <w:sz w:val="24"/>
          <w:szCs w:val="24"/>
          <w:lang w:val="es-MX"/>
        </w:rPr>
      </w:pPr>
      <w:r>
        <w:rPr>
          <w:rFonts w:ascii="Times New Roman" w:hAnsi="Times New Roman"/>
          <w:b/>
          <w:smallCaps/>
          <w:sz w:val="24"/>
          <w:szCs w:val="24"/>
          <w:lang w:val="es-MX"/>
        </w:rPr>
        <w:t>Unidad III</w:t>
      </w:r>
    </w:p>
    <w:p w14:paraId="040D4846" w14:textId="77777777" w:rsidR="00CD6B86" w:rsidRDefault="00CD6B86" w:rsidP="00CD6B86">
      <w:pPr>
        <w:spacing w:after="0" w:line="240" w:lineRule="auto"/>
        <w:jc w:val="both"/>
        <w:rPr>
          <w:rFonts w:ascii="Times New Roman" w:hAnsi="Times New Roman"/>
          <w:b/>
          <w:sz w:val="24"/>
          <w:szCs w:val="24"/>
          <w:lang w:val="es-MX"/>
        </w:rPr>
      </w:pPr>
      <w:r>
        <w:rPr>
          <w:rFonts w:ascii="Times New Roman" w:hAnsi="Times New Roman"/>
          <w:b/>
          <w:sz w:val="24"/>
          <w:szCs w:val="24"/>
          <w:lang w:val="es-MX"/>
        </w:rPr>
        <w:lastRenderedPageBreak/>
        <w:t xml:space="preserve">El </w:t>
      </w:r>
      <w:r>
        <w:rPr>
          <w:rFonts w:ascii="Times New Roman" w:hAnsi="Times New Roman"/>
          <w:b/>
          <w:i/>
          <w:sz w:val="24"/>
          <w:szCs w:val="24"/>
          <w:lang w:val="es-MX"/>
        </w:rPr>
        <w:t xml:space="preserve">Satyricon </w:t>
      </w:r>
      <w:r>
        <w:rPr>
          <w:rFonts w:ascii="Times New Roman" w:hAnsi="Times New Roman"/>
          <w:b/>
          <w:sz w:val="24"/>
          <w:szCs w:val="24"/>
          <w:lang w:val="es-MX"/>
        </w:rPr>
        <w:t>de Petronio: estratificación intertextual y parodia en la novela latina</w:t>
      </w:r>
    </w:p>
    <w:p w14:paraId="0C9A6712" w14:textId="77777777" w:rsidR="00CD6B86" w:rsidRPr="00FF244C" w:rsidRDefault="00CD6B86" w:rsidP="00CD6B86">
      <w:pPr>
        <w:spacing w:after="0" w:line="240" w:lineRule="auto"/>
        <w:jc w:val="both"/>
        <w:rPr>
          <w:rFonts w:ascii="Times New Roman" w:hAnsi="Times New Roman"/>
          <w:sz w:val="24"/>
          <w:szCs w:val="24"/>
          <w:lang w:val="es-MX"/>
        </w:rPr>
      </w:pPr>
    </w:p>
    <w:p w14:paraId="1A70D583" w14:textId="77777777" w:rsidR="00CD6B86" w:rsidRDefault="00CD6B86" w:rsidP="00CD6B86">
      <w:pPr>
        <w:spacing w:after="0" w:line="240" w:lineRule="auto"/>
        <w:jc w:val="both"/>
        <w:rPr>
          <w:rFonts w:ascii="Times New Roman" w:hAnsi="Times New Roman"/>
          <w:sz w:val="24"/>
          <w:szCs w:val="24"/>
        </w:rPr>
      </w:pPr>
      <w:r w:rsidRPr="00D042C6">
        <w:rPr>
          <w:rFonts w:ascii="Times New Roman" w:hAnsi="Times New Roman"/>
          <w:b/>
          <w:sz w:val="24"/>
          <w:szCs w:val="24"/>
        </w:rPr>
        <w:t>III.1</w:t>
      </w:r>
      <w:r>
        <w:rPr>
          <w:rFonts w:ascii="Times New Roman" w:hAnsi="Times New Roman"/>
          <w:sz w:val="24"/>
          <w:szCs w:val="24"/>
        </w:rPr>
        <w:t xml:space="preserve"> </w:t>
      </w:r>
      <w:r w:rsidRPr="005C6D33">
        <w:rPr>
          <w:rFonts w:ascii="Times New Roman" w:hAnsi="Times New Roman"/>
          <w:sz w:val="24"/>
          <w:szCs w:val="24"/>
        </w:rPr>
        <w:t>La</w:t>
      </w:r>
      <w:r>
        <w:rPr>
          <w:rFonts w:ascii="Times New Roman" w:hAnsi="Times New Roman"/>
          <w:sz w:val="24"/>
          <w:szCs w:val="24"/>
        </w:rPr>
        <w:t xml:space="preserve"> leyenda de la violación de Lucrecia: la parodia petroniana y sus vínculos con Tito Livio y Ovidio</w:t>
      </w:r>
    </w:p>
    <w:p w14:paraId="75BBD05D" w14:textId="77777777" w:rsidR="00CD6B86" w:rsidRDefault="00CD6B86" w:rsidP="00CD6B86">
      <w:pPr>
        <w:spacing w:after="0" w:line="240" w:lineRule="auto"/>
        <w:jc w:val="both"/>
        <w:rPr>
          <w:rFonts w:ascii="Times New Roman" w:hAnsi="Times New Roman"/>
          <w:sz w:val="24"/>
          <w:szCs w:val="24"/>
        </w:rPr>
      </w:pPr>
    </w:p>
    <w:p w14:paraId="41356E74" w14:textId="77777777" w:rsidR="00CD6B86" w:rsidRDefault="00CD6B86" w:rsidP="00CD6B86">
      <w:pPr>
        <w:spacing w:after="0" w:line="240" w:lineRule="auto"/>
        <w:jc w:val="both"/>
        <w:rPr>
          <w:rFonts w:ascii="Times New Roman" w:hAnsi="Times New Roman"/>
          <w:sz w:val="24"/>
          <w:szCs w:val="24"/>
        </w:rPr>
      </w:pPr>
      <w:r w:rsidRPr="00D042C6">
        <w:rPr>
          <w:rFonts w:ascii="Times New Roman" w:hAnsi="Times New Roman"/>
          <w:b/>
          <w:sz w:val="24"/>
          <w:szCs w:val="24"/>
        </w:rPr>
        <w:t>III.2</w:t>
      </w:r>
      <w:r>
        <w:rPr>
          <w:rFonts w:ascii="Times New Roman" w:hAnsi="Times New Roman"/>
          <w:sz w:val="24"/>
          <w:szCs w:val="24"/>
        </w:rPr>
        <w:t xml:space="preserve"> Encolpio y el cíclope: </w:t>
      </w:r>
      <w:r w:rsidRPr="0072379D">
        <w:rPr>
          <w:rFonts w:ascii="Times New Roman" w:hAnsi="Times New Roman"/>
          <w:i/>
          <w:sz w:val="24"/>
          <w:szCs w:val="24"/>
        </w:rPr>
        <w:t>Sat</w:t>
      </w:r>
      <w:r w:rsidRPr="005C6D33">
        <w:rPr>
          <w:rFonts w:ascii="Times New Roman" w:hAnsi="Times New Roman"/>
          <w:sz w:val="24"/>
          <w:szCs w:val="24"/>
        </w:rPr>
        <w:t>. 100.3-5</w:t>
      </w:r>
      <w:r>
        <w:rPr>
          <w:rFonts w:ascii="Times New Roman" w:hAnsi="Times New Roman"/>
          <w:sz w:val="24"/>
          <w:szCs w:val="24"/>
        </w:rPr>
        <w:t xml:space="preserve"> entre Homero y Ovidio. </w:t>
      </w:r>
    </w:p>
    <w:p w14:paraId="39DB3CEB" w14:textId="77777777" w:rsidR="00CD6B86" w:rsidRDefault="00CD6B86" w:rsidP="00CD6B86">
      <w:pPr>
        <w:spacing w:after="0" w:line="240" w:lineRule="auto"/>
        <w:jc w:val="both"/>
        <w:rPr>
          <w:rFonts w:ascii="Times New Roman" w:hAnsi="Times New Roman"/>
          <w:sz w:val="24"/>
          <w:szCs w:val="24"/>
        </w:rPr>
      </w:pPr>
    </w:p>
    <w:p w14:paraId="2ABCE8FA" w14:textId="77777777" w:rsidR="00CD6B86" w:rsidRDefault="00CD6B86" w:rsidP="00CD6B86">
      <w:pPr>
        <w:spacing w:after="0" w:line="240" w:lineRule="auto"/>
        <w:jc w:val="both"/>
        <w:rPr>
          <w:rFonts w:ascii="Times New Roman" w:hAnsi="Times New Roman"/>
          <w:sz w:val="24"/>
          <w:szCs w:val="24"/>
        </w:rPr>
      </w:pPr>
      <w:r w:rsidRPr="00D042C6">
        <w:rPr>
          <w:rFonts w:ascii="Times New Roman" w:hAnsi="Times New Roman"/>
          <w:b/>
          <w:sz w:val="24"/>
          <w:szCs w:val="24"/>
        </w:rPr>
        <w:t>III.3</w:t>
      </w:r>
      <w:r>
        <w:rPr>
          <w:rFonts w:ascii="Times New Roman" w:hAnsi="Times New Roman"/>
          <w:sz w:val="24"/>
          <w:szCs w:val="24"/>
        </w:rPr>
        <w:t xml:space="preserve"> E</w:t>
      </w:r>
      <w:r w:rsidRPr="005C6D33">
        <w:rPr>
          <w:rFonts w:ascii="Times New Roman" w:hAnsi="Times New Roman"/>
          <w:sz w:val="24"/>
          <w:szCs w:val="24"/>
        </w:rPr>
        <w:t>l prólogo del episodio de Crotona</w:t>
      </w:r>
      <w:r>
        <w:rPr>
          <w:rFonts w:ascii="Times New Roman" w:hAnsi="Times New Roman"/>
          <w:sz w:val="24"/>
          <w:szCs w:val="24"/>
        </w:rPr>
        <w:t xml:space="preserve">: el discurso del </w:t>
      </w:r>
      <w:r w:rsidRPr="0072379D">
        <w:rPr>
          <w:rFonts w:ascii="Times New Roman" w:hAnsi="Times New Roman"/>
          <w:i/>
          <w:sz w:val="24"/>
          <w:szCs w:val="24"/>
        </w:rPr>
        <w:t>uilicus</w:t>
      </w:r>
      <w:r>
        <w:rPr>
          <w:rFonts w:ascii="Times New Roman" w:hAnsi="Times New Roman"/>
          <w:sz w:val="24"/>
          <w:szCs w:val="24"/>
        </w:rPr>
        <w:t xml:space="preserve"> (</w:t>
      </w:r>
      <w:r w:rsidRPr="0072379D">
        <w:rPr>
          <w:rFonts w:ascii="Times New Roman" w:hAnsi="Times New Roman"/>
          <w:i/>
          <w:sz w:val="24"/>
          <w:szCs w:val="24"/>
        </w:rPr>
        <w:t>Sat</w:t>
      </w:r>
      <w:r>
        <w:rPr>
          <w:rFonts w:ascii="Times New Roman" w:hAnsi="Times New Roman"/>
          <w:sz w:val="24"/>
          <w:szCs w:val="24"/>
        </w:rPr>
        <w:t xml:space="preserve">. 116), entre la épica y la novela. </w:t>
      </w:r>
      <w:r w:rsidRPr="005C6D33">
        <w:rPr>
          <w:rFonts w:ascii="Times New Roman" w:hAnsi="Times New Roman"/>
          <w:sz w:val="24"/>
          <w:szCs w:val="24"/>
        </w:rPr>
        <w:t xml:space="preserve"> </w:t>
      </w:r>
    </w:p>
    <w:p w14:paraId="2C427DFD" w14:textId="77777777" w:rsidR="00CD6B86" w:rsidRDefault="00CD6B86" w:rsidP="00CD6B86">
      <w:pPr>
        <w:spacing w:after="0" w:line="240" w:lineRule="auto"/>
        <w:jc w:val="both"/>
        <w:rPr>
          <w:rFonts w:ascii="Times New Roman" w:hAnsi="Times New Roman"/>
          <w:sz w:val="24"/>
          <w:szCs w:val="24"/>
        </w:rPr>
      </w:pPr>
    </w:p>
    <w:p w14:paraId="0DE80B1C" w14:textId="77777777" w:rsidR="00CD6B86" w:rsidRDefault="00CD6B86" w:rsidP="00CD6B86">
      <w:pPr>
        <w:spacing w:after="0" w:line="240" w:lineRule="auto"/>
        <w:jc w:val="both"/>
        <w:rPr>
          <w:rFonts w:ascii="Times New Roman" w:hAnsi="Times New Roman"/>
          <w:sz w:val="24"/>
          <w:szCs w:val="24"/>
        </w:rPr>
      </w:pPr>
      <w:r w:rsidRPr="00D042C6">
        <w:rPr>
          <w:rFonts w:ascii="Times New Roman" w:hAnsi="Times New Roman"/>
          <w:b/>
          <w:sz w:val="24"/>
          <w:szCs w:val="24"/>
        </w:rPr>
        <w:t>III.4</w:t>
      </w:r>
      <w:r>
        <w:rPr>
          <w:rFonts w:ascii="Times New Roman" w:hAnsi="Times New Roman"/>
          <w:sz w:val="24"/>
          <w:szCs w:val="24"/>
        </w:rPr>
        <w:t xml:space="preserve"> El humor escatológico y sus implicancias: Petronio y Aristófanes en </w:t>
      </w:r>
      <w:r w:rsidRPr="00D042C6">
        <w:rPr>
          <w:rFonts w:ascii="Times New Roman" w:hAnsi="Times New Roman"/>
          <w:i/>
          <w:sz w:val="24"/>
          <w:szCs w:val="24"/>
        </w:rPr>
        <w:t>Sat</w:t>
      </w:r>
      <w:r w:rsidRPr="0072379D">
        <w:rPr>
          <w:rFonts w:ascii="Times New Roman" w:hAnsi="Times New Roman"/>
          <w:sz w:val="24"/>
          <w:szCs w:val="24"/>
        </w:rPr>
        <w:t>. 117</w:t>
      </w:r>
      <w:r>
        <w:rPr>
          <w:rFonts w:ascii="Times New Roman" w:hAnsi="Times New Roman"/>
          <w:sz w:val="24"/>
          <w:szCs w:val="24"/>
        </w:rPr>
        <w:t xml:space="preserve">. </w:t>
      </w:r>
    </w:p>
    <w:p w14:paraId="19FEED7E" w14:textId="77777777" w:rsidR="00CD6B86" w:rsidRDefault="00CD6B86" w:rsidP="00CD6B86">
      <w:pPr>
        <w:spacing w:after="0" w:line="240" w:lineRule="auto"/>
        <w:jc w:val="both"/>
        <w:rPr>
          <w:rFonts w:ascii="Times New Roman" w:hAnsi="Times New Roman"/>
          <w:sz w:val="24"/>
          <w:szCs w:val="24"/>
        </w:rPr>
      </w:pPr>
    </w:p>
    <w:p w14:paraId="63E9B6B7" w14:textId="77777777" w:rsidR="00CD6B86" w:rsidRDefault="00CD6B86" w:rsidP="00CD6B86">
      <w:pPr>
        <w:spacing w:after="0" w:line="240" w:lineRule="auto"/>
        <w:jc w:val="both"/>
        <w:rPr>
          <w:rFonts w:ascii="Times New Roman" w:hAnsi="Times New Roman"/>
          <w:b/>
          <w:smallCaps/>
          <w:sz w:val="24"/>
          <w:szCs w:val="24"/>
          <w:lang w:val="es-MX"/>
        </w:rPr>
      </w:pPr>
    </w:p>
    <w:p w14:paraId="18137050" w14:textId="77777777" w:rsidR="00CD6B86" w:rsidRDefault="00CD6B86" w:rsidP="00CD6B86">
      <w:pPr>
        <w:spacing w:after="0" w:line="240" w:lineRule="auto"/>
        <w:jc w:val="both"/>
        <w:rPr>
          <w:rFonts w:ascii="Times New Roman" w:hAnsi="Times New Roman"/>
          <w:b/>
          <w:smallCaps/>
          <w:sz w:val="24"/>
          <w:szCs w:val="24"/>
          <w:lang w:val="es-MX"/>
        </w:rPr>
      </w:pPr>
      <w:r>
        <w:rPr>
          <w:rFonts w:ascii="Times New Roman" w:hAnsi="Times New Roman"/>
          <w:b/>
          <w:smallCaps/>
          <w:sz w:val="24"/>
          <w:szCs w:val="24"/>
          <w:lang w:val="es-MX"/>
        </w:rPr>
        <w:t>Unidad IV</w:t>
      </w:r>
    </w:p>
    <w:p w14:paraId="3CC85AC5" w14:textId="77777777" w:rsidR="00CD6B86" w:rsidRDefault="00CD6B86" w:rsidP="00CD6B86">
      <w:pPr>
        <w:spacing w:after="0" w:line="240" w:lineRule="auto"/>
        <w:jc w:val="both"/>
        <w:rPr>
          <w:rFonts w:ascii="Times New Roman" w:hAnsi="Times New Roman"/>
          <w:b/>
          <w:sz w:val="24"/>
          <w:szCs w:val="24"/>
          <w:lang w:val="es-MX"/>
        </w:rPr>
      </w:pPr>
      <w:r>
        <w:rPr>
          <w:rFonts w:ascii="Times New Roman" w:hAnsi="Times New Roman"/>
          <w:b/>
          <w:sz w:val="24"/>
          <w:szCs w:val="24"/>
          <w:lang w:val="es-MX"/>
        </w:rPr>
        <w:t>Los centones virgilianos: la intertextualidad hiperbólica</w:t>
      </w:r>
    </w:p>
    <w:p w14:paraId="6D4F09C3" w14:textId="77777777" w:rsidR="00CD6B86" w:rsidRDefault="00CD6B86" w:rsidP="00CD6B86">
      <w:pPr>
        <w:spacing w:after="0" w:line="240" w:lineRule="auto"/>
        <w:jc w:val="both"/>
        <w:rPr>
          <w:rFonts w:ascii="Times New Roman" w:hAnsi="Times New Roman"/>
          <w:b/>
          <w:sz w:val="24"/>
          <w:szCs w:val="24"/>
          <w:lang w:val="es-MX"/>
        </w:rPr>
      </w:pPr>
    </w:p>
    <w:p w14:paraId="0C3661A6" w14:textId="77777777" w:rsidR="00CD6B86" w:rsidRDefault="00CD6B86" w:rsidP="00CD6B86">
      <w:pPr>
        <w:spacing w:after="0" w:line="240" w:lineRule="auto"/>
        <w:jc w:val="both"/>
        <w:rPr>
          <w:rFonts w:ascii="Times New Roman" w:hAnsi="Times New Roman"/>
          <w:sz w:val="24"/>
          <w:szCs w:val="24"/>
        </w:rPr>
      </w:pPr>
      <w:r>
        <w:rPr>
          <w:rFonts w:ascii="Times New Roman" w:hAnsi="Times New Roman"/>
          <w:b/>
          <w:sz w:val="24"/>
          <w:szCs w:val="24"/>
        </w:rPr>
        <w:t>IV.1</w:t>
      </w:r>
      <w:r>
        <w:rPr>
          <w:rFonts w:ascii="Times New Roman" w:hAnsi="Times New Roman"/>
          <w:sz w:val="24"/>
          <w:szCs w:val="24"/>
        </w:rPr>
        <w:t xml:space="preserve"> El centón virgiliano de </w:t>
      </w:r>
      <w:r w:rsidRPr="00D042C6">
        <w:rPr>
          <w:rFonts w:ascii="Times New Roman" w:hAnsi="Times New Roman"/>
          <w:i/>
          <w:sz w:val="24"/>
          <w:szCs w:val="24"/>
        </w:rPr>
        <w:t>Medea</w:t>
      </w:r>
      <w:r>
        <w:rPr>
          <w:rFonts w:ascii="Times New Roman" w:hAnsi="Times New Roman"/>
          <w:sz w:val="24"/>
          <w:szCs w:val="24"/>
        </w:rPr>
        <w:t xml:space="preserve"> y el tópico de la mujer abandonada: Hosidio Geta entre Virgilio, Catulo, Ovidio y Séneca. </w:t>
      </w:r>
    </w:p>
    <w:p w14:paraId="1D4CCEAF" w14:textId="77777777" w:rsidR="00CD6B86" w:rsidRDefault="00CD6B86" w:rsidP="00CD6B86">
      <w:pPr>
        <w:spacing w:after="0" w:line="240" w:lineRule="auto"/>
        <w:jc w:val="both"/>
        <w:rPr>
          <w:rFonts w:ascii="Times New Roman" w:hAnsi="Times New Roman"/>
          <w:b/>
          <w:sz w:val="24"/>
          <w:szCs w:val="24"/>
        </w:rPr>
      </w:pPr>
    </w:p>
    <w:p w14:paraId="26A1DDF3" w14:textId="77777777" w:rsidR="00CD6B86" w:rsidRDefault="00CD6B86" w:rsidP="00CD6B86">
      <w:pPr>
        <w:spacing w:after="0" w:line="240" w:lineRule="auto"/>
        <w:jc w:val="both"/>
        <w:rPr>
          <w:rFonts w:ascii="Times New Roman" w:hAnsi="Times New Roman"/>
          <w:sz w:val="24"/>
          <w:szCs w:val="24"/>
        </w:rPr>
      </w:pPr>
      <w:r>
        <w:rPr>
          <w:rFonts w:ascii="Times New Roman" w:hAnsi="Times New Roman"/>
          <w:b/>
          <w:sz w:val="24"/>
          <w:szCs w:val="24"/>
        </w:rPr>
        <w:t>IV.2</w:t>
      </w:r>
      <w:r>
        <w:rPr>
          <w:rFonts w:ascii="Times New Roman" w:hAnsi="Times New Roman"/>
          <w:sz w:val="24"/>
          <w:szCs w:val="24"/>
        </w:rPr>
        <w:t xml:space="preserve"> Proba, el Antiguo Testamento y Virgilio: mecanismos de resignificación virgiliana en el centón de Proba. </w:t>
      </w:r>
    </w:p>
    <w:p w14:paraId="2ACC8CF8" w14:textId="77777777" w:rsidR="00CD6B86" w:rsidRDefault="00CD6B86" w:rsidP="00CD6B86">
      <w:pPr>
        <w:spacing w:after="0" w:line="240" w:lineRule="auto"/>
        <w:jc w:val="both"/>
        <w:rPr>
          <w:rFonts w:ascii="Times New Roman" w:hAnsi="Times New Roman"/>
          <w:b/>
          <w:sz w:val="24"/>
          <w:szCs w:val="24"/>
        </w:rPr>
      </w:pPr>
    </w:p>
    <w:p w14:paraId="0448C9D5" w14:textId="77777777" w:rsidR="00CD6B86" w:rsidRDefault="00CD6B86" w:rsidP="00CD6B86">
      <w:pPr>
        <w:spacing w:after="0" w:line="240" w:lineRule="auto"/>
        <w:jc w:val="both"/>
        <w:rPr>
          <w:rFonts w:ascii="Times New Roman" w:hAnsi="Times New Roman"/>
          <w:sz w:val="24"/>
          <w:szCs w:val="24"/>
        </w:rPr>
      </w:pPr>
      <w:r>
        <w:rPr>
          <w:rFonts w:ascii="Times New Roman" w:hAnsi="Times New Roman"/>
          <w:b/>
          <w:sz w:val="24"/>
          <w:szCs w:val="24"/>
        </w:rPr>
        <w:t>IV.3</w:t>
      </w:r>
      <w:r>
        <w:rPr>
          <w:rFonts w:ascii="Times New Roman" w:hAnsi="Times New Roman"/>
          <w:sz w:val="24"/>
          <w:szCs w:val="24"/>
        </w:rPr>
        <w:t xml:space="preserve">  </w:t>
      </w:r>
      <w:r w:rsidRPr="00D042C6">
        <w:rPr>
          <w:rFonts w:ascii="Times New Roman" w:hAnsi="Times New Roman"/>
          <w:i/>
          <w:sz w:val="24"/>
          <w:szCs w:val="24"/>
        </w:rPr>
        <w:t>et Vergilium faciamus impudentem</w:t>
      </w:r>
      <w:r w:rsidRPr="00D042C6">
        <w:rPr>
          <w:rFonts w:ascii="Times New Roman" w:hAnsi="Times New Roman"/>
          <w:sz w:val="24"/>
          <w:szCs w:val="24"/>
        </w:rPr>
        <w:t>:</w:t>
      </w:r>
      <w:r>
        <w:rPr>
          <w:rFonts w:ascii="Times New Roman" w:hAnsi="Times New Roman"/>
          <w:sz w:val="24"/>
          <w:szCs w:val="24"/>
        </w:rPr>
        <w:t xml:space="preserve"> </w:t>
      </w:r>
      <w:r w:rsidRPr="00D042C6">
        <w:rPr>
          <w:rFonts w:ascii="Times New Roman" w:hAnsi="Times New Roman"/>
          <w:sz w:val="24"/>
          <w:szCs w:val="24"/>
        </w:rPr>
        <w:t xml:space="preserve">la obscenidad entre tradición e innovación en el </w:t>
      </w:r>
      <w:r w:rsidRPr="00D042C6">
        <w:rPr>
          <w:rFonts w:ascii="Times New Roman" w:hAnsi="Times New Roman"/>
          <w:i/>
          <w:sz w:val="24"/>
          <w:szCs w:val="24"/>
        </w:rPr>
        <w:t>Cento Nuptialis</w:t>
      </w:r>
      <w:r w:rsidRPr="00D042C6">
        <w:rPr>
          <w:rFonts w:ascii="Times New Roman" w:hAnsi="Times New Roman"/>
          <w:sz w:val="24"/>
          <w:szCs w:val="24"/>
        </w:rPr>
        <w:t xml:space="preserve"> de Ausonio</w:t>
      </w:r>
      <w:r>
        <w:rPr>
          <w:rFonts w:ascii="Times New Roman" w:hAnsi="Times New Roman"/>
          <w:sz w:val="24"/>
          <w:szCs w:val="24"/>
        </w:rPr>
        <w:t>.</w:t>
      </w:r>
    </w:p>
    <w:p w14:paraId="7773ABA5" w14:textId="77777777" w:rsidR="00CD6B86" w:rsidRDefault="00CD6B86" w:rsidP="00CD6B86">
      <w:pPr>
        <w:spacing w:after="0" w:line="240" w:lineRule="auto"/>
        <w:jc w:val="both"/>
        <w:rPr>
          <w:rFonts w:ascii="Times New Roman" w:hAnsi="Times New Roman"/>
          <w:sz w:val="24"/>
          <w:szCs w:val="24"/>
        </w:rPr>
      </w:pPr>
    </w:p>
    <w:p w14:paraId="2B8CCCC8" w14:textId="77777777" w:rsidR="00CD6B86" w:rsidRDefault="00CD6B86" w:rsidP="00CD6B86">
      <w:pPr>
        <w:spacing w:after="0" w:line="240" w:lineRule="auto"/>
        <w:jc w:val="both"/>
        <w:rPr>
          <w:rFonts w:ascii="Times New Roman" w:hAnsi="Times New Roman"/>
          <w:b/>
          <w:smallCaps/>
          <w:sz w:val="24"/>
          <w:szCs w:val="24"/>
        </w:rPr>
      </w:pPr>
    </w:p>
    <w:p w14:paraId="5398E79A" w14:textId="77777777" w:rsidR="00CD6B86" w:rsidRDefault="00CD6B86" w:rsidP="00CD6B86">
      <w:pPr>
        <w:spacing w:after="0" w:line="240" w:lineRule="auto"/>
        <w:jc w:val="both"/>
        <w:rPr>
          <w:rFonts w:ascii="Times New Roman" w:hAnsi="Times New Roman"/>
          <w:b/>
          <w:smallCaps/>
          <w:sz w:val="24"/>
          <w:szCs w:val="24"/>
        </w:rPr>
      </w:pPr>
      <w:r>
        <w:rPr>
          <w:rFonts w:ascii="Times New Roman" w:hAnsi="Times New Roman"/>
          <w:b/>
          <w:smallCaps/>
          <w:sz w:val="24"/>
          <w:szCs w:val="24"/>
        </w:rPr>
        <w:t>Bibliografía crítica sumaria</w:t>
      </w:r>
    </w:p>
    <w:p w14:paraId="2BF9DBB5" w14:textId="77777777" w:rsidR="00CD6B86" w:rsidRDefault="00CD6B86" w:rsidP="00CD6B86">
      <w:pPr>
        <w:spacing w:after="0" w:line="240" w:lineRule="auto"/>
        <w:ind w:right="-1"/>
        <w:jc w:val="both"/>
        <w:rPr>
          <w:rFonts w:ascii="Times New Roman" w:hAnsi="Times New Roman"/>
          <w:b/>
          <w:sz w:val="24"/>
          <w:szCs w:val="24"/>
        </w:rPr>
      </w:pPr>
    </w:p>
    <w:p w14:paraId="2B6E83A6" w14:textId="77777777" w:rsidR="00CD6B86" w:rsidRDefault="00CD6B86" w:rsidP="00CD6B86">
      <w:pPr>
        <w:spacing w:after="0" w:line="240" w:lineRule="auto"/>
        <w:ind w:right="-1"/>
        <w:jc w:val="both"/>
        <w:rPr>
          <w:rFonts w:ascii="Times New Roman" w:hAnsi="Times New Roman"/>
          <w:b/>
          <w:smallCaps/>
          <w:sz w:val="24"/>
          <w:szCs w:val="24"/>
        </w:rPr>
      </w:pPr>
      <w:r>
        <w:rPr>
          <w:rFonts w:ascii="Times New Roman" w:hAnsi="Times New Roman"/>
          <w:b/>
          <w:sz w:val="24"/>
          <w:szCs w:val="24"/>
        </w:rPr>
        <w:t>- </w:t>
      </w:r>
      <w:r>
        <w:rPr>
          <w:rFonts w:ascii="Times New Roman" w:hAnsi="Times New Roman"/>
          <w:b/>
          <w:smallCaps/>
          <w:sz w:val="24"/>
          <w:szCs w:val="24"/>
        </w:rPr>
        <w:t>Unidades I y II</w:t>
      </w:r>
    </w:p>
    <w:p w14:paraId="49BD496D" w14:textId="77777777" w:rsidR="00CD6B86" w:rsidRDefault="00CD6B86" w:rsidP="00CD6B86">
      <w:pPr>
        <w:spacing w:after="0" w:line="240" w:lineRule="auto"/>
        <w:ind w:left="567" w:hanging="567"/>
        <w:jc w:val="both"/>
        <w:rPr>
          <w:rFonts w:ascii="Times New Roman" w:hAnsi="Times New Roman"/>
          <w:smallCaps/>
          <w:sz w:val="24"/>
          <w:szCs w:val="24"/>
          <w:lang w:val="es-ES"/>
        </w:rPr>
      </w:pPr>
    </w:p>
    <w:p w14:paraId="7DB6B76E" w14:textId="77777777" w:rsidR="00CD6B86" w:rsidRPr="001A4870" w:rsidRDefault="00CD6B86" w:rsidP="00CD6B86">
      <w:pPr>
        <w:spacing w:after="0" w:line="240" w:lineRule="auto"/>
        <w:ind w:left="540" w:hanging="540"/>
        <w:jc w:val="both"/>
        <w:rPr>
          <w:rFonts w:ascii="Times New Roman" w:eastAsia="Times New Roman" w:hAnsi="Times New Roman"/>
          <w:sz w:val="24"/>
          <w:szCs w:val="24"/>
          <w:lang w:val="es-ES" w:eastAsia="es-ES"/>
        </w:rPr>
      </w:pPr>
      <w:r w:rsidRPr="001A4870">
        <w:rPr>
          <w:rFonts w:ascii="Times New Roman" w:eastAsia="Times New Roman" w:hAnsi="Times New Roman"/>
          <w:sz w:val="24"/>
          <w:szCs w:val="24"/>
          <w:lang w:val="es-ES" w:eastAsia="es-ES"/>
        </w:rPr>
        <w:t xml:space="preserve">Bajtín, M. (1989), </w:t>
      </w:r>
      <w:r w:rsidRPr="001A4870">
        <w:rPr>
          <w:rFonts w:ascii="Times New Roman" w:eastAsia="Times New Roman" w:hAnsi="Times New Roman"/>
          <w:i/>
          <w:sz w:val="24"/>
          <w:szCs w:val="24"/>
          <w:lang w:val="es-ES" w:eastAsia="es-ES"/>
        </w:rPr>
        <w:t>Teoría y estética de la novela</w:t>
      </w:r>
      <w:r>
        <w:rPr>
          <w:rFonts w:ascii="Times New Roman" w:eastAsia="Times New Roman" w:hAnsi="Times New Roman"/>
          <w:sz w:val="24"/>
          <w:szCs w:val="24"/>
          <w:lang w:val="es-ES" w:eastAsia="es-ES"/>
        </w:rPr>
        <w:t>, Madrid, Taurus.</w:t>
      </w:r>
    </w:p>
    <w:p w14:paraId="65A7F92F"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it-IT" w:eastAsia="es-ES"/>
        </w:rPr>
      </w:pPr>
      <w:r w:rsidRPr="001A4870">
        <w:rPr>
          <w:rFonts w:ascii="Times New Roman" w:eastAsia="Times New Roman" w:hAnsi="Times New Roman"/>
          <w:sz w:val="24"/>
          <w:szCs w:val="24"/>
          <w:lang w:val="it-IT" w:eastAsia="es-ES"/>
        </w:rPr>
        <w:t xml:space="preserve">Barchiesi, A. (1995), “Figure dell’intertestualità nell’epica romana”, </w:t>
      </w:r>
      <w:r w:rsidRPr="001A4870">
        <w:rPr>
          <w:rFonts w:ascii="Times New Roman" w:eastAsia="Times New Roman" w:hAnsi="Times New Roman"/>
          <w:i/>
          <w:sz w:val="24"/>
          <w:szCs w:val="24"/>
          <w:lang w:val="it-IT" w:eastAsia="es-ES"/>
        </w:rPr>
        <w:t xml:space="preserve">Lexis </w:t>
      </w:r>
      <w:r w:rsidRPr="001A4870">
        <w:rPr>
          <w:rFonts w:ascii="Times New Roman" w:eastAsia="Times New Roman" w:hAnsi="Times New Roman"/>
          <w:sz w:val="24"/>
          <w:szCs w:val="24"/>
          <w:lang w:val="it-IT" w:eastAsia="es-ES"/>
        </w:rPr>
        <w:t>13: 49-67.</w:t>
      </w:r>
    </w:p>
    <w:p w14:paraId="780F7496"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iCs/>
          <w:sz w:val="24"/>
          <w:szCs w:val="24"/>
          <w:lang w:val="it-IT" w:eastAsia="es-ES"/>
        </w:rPr>
      </w:pPr>
      <w:r w:rsidRPr="001A4870">
        <w:rPr>
          <w:rFonts w:ascii="Times New Roman" w:eastAsia="Times New Roman" w:hAnsi="Times New Roman"/>
          <w:iCs/>
          <w:sz w:val="24"/>
          <w:szCs w:val="24"/>
          <w:lang w:val="it-IT" w:eastAsia="es-ES"/>
        </w:rPr>
        <w:t xml:space="preserve">Barchiesi, A. (1997), “Otto punti su una mappa dei naufragi”, </w:t>
      </w:r>
      <w:r w:rsidRPr="001A4870">
        <w:rPr>
          <w:rFonts w:ascii="Times New Roman" w:eastAsia="Times New Roman" w:hAnsi="Times New Roman"/>
          <w:i/>
          <w:iCs/>
          <w:sz w:val="24"/>
          <w:szCs w:val="24"/>
          <w:lang w:val="it-IT" w:eastAsia="es-ES"/>
        </w:rPr>
        <w:t>MD</w:t>
      </w:r>
      <w:r w:rsidRPr="001A4870">
        <w:rPr>
          <w:rFonts w:ascii="Times New Roman" w:eastAsia="Times New Roman" w:hAnsi="Times New Roman"/>
          <w:iCs/>
          <w:sz w:val="24"/>
          <w:szCs w:val="24"/>
          <w:lang w:val="it-IT" w:eastAsia="es-ES"/>
        </w:rPr>
        <w:t xml:space="preserve"> 39: 209-226.</w:t>
      </w:r>
    </w:p>
    <w:p w14:paraId="03F889A5"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fr-FR" w:eastAsia="es-ES"/>
        </w:rPr>
      </w:pPr>
      <w:r w:rsidRPr="001A4870">
        <w:rPr>
          <w:rFonts w:ascii="Times New Roman" w:eastAsia="Times New Roman" w:hAnsi="Times New Roman"/>
          <w:sz w:val="24"/>
          <w:szCs w:val="24"/>
          <w:lang w:val="fr-FR" w:eastAsia="es-ES"/>
        </w:rPr>
        <w:t>Barthes, R. (1968), “La mort</w:t>
      </w:r>
      <w:r>
        <w:rPr>
          <w:rFonts w:ascii="Times New Roman" w:eastAsia="Times New Roman" w:hAnsi="Times New Roman"/>
          <w:sz w:val="24"/>
          <w:szCs w:val="24"/>
          <w:lang w:val="fr-FR" w:eastAsia="es-ES"/>
        </w:rPr>
        <w:t xml:space="preserve"> </w:t>
      </w:r>
      <w:r w:rsidRPr="001A4870">
        <w:rPr>
          <w:rFonts w:ascii="Times New Roman" w:eastAsia="Times New Roman" w:hAnsi="Times New Roman"/>
          <w:sz w:val="24"/>
          <w:szCs w:val="24"/>
          <w:lang w:val="fr-FR" w:eastAsia="es-ES"/>
        </w:rPr>
        <w:t xml:space="preserve">de l’auteur” en Barthes, R. (1984), </w:t>
      </w:r>
      <w:r w:rsidRPr="001A4870">
        <w:rPr>
          <w:rFonts w:ascii="Times New Roman" w:eastAsia="Times New Roman" w:hAnsi="Times New Roman"/>
          <w:i/>
          <w:sz w:val="24"/>
          <w:szCs w:val="24"/>
          <w:lang w:val="fr-FR" w:eastAsia="es-ES"/>
        </w:rPr>
        <w:t>Le bruissement de la langue</w:t>
      </w:r>
      <w:r w:rsidRPr="001A4870">
        <w:rPr>
          <w:rFonts w:ascii="Times New Roman" w:eastAsia="Times New Roman" w:hAnsi="Times New Roman"/>
          <w:sz w:val="24"/>
          <w:szCs w:val="24"/>
          <w:lang w:val="fr-FR" w:eastAsia="es-ES"/>
        </w:rPr>
        <w:t xml:space="preserve"> (1984), Par</w:t>
      </w:r>
      <w:r>
        <w:rPr>
          <w:rFonts w:ascii="Times New Roman" w:eastAsia="Times New Roman" w:hAnsi="Times New Roman"/>
          <w:sz w:val="24"/>
          <w:szCs w:val="24"/>
          <w:lang w:val="fr-FR" w:eastAsia="es-ES"/>
        </w:rPr>
        <w:t>is, Seuil.</w:t>
      </w:r>
    </w:p>
    <w:p w14:paraId="70C528D3"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iCs/>
          <w:sz w:val="24"/>
          <w:szCs w:val="24"/>
          <w:lang w:val="en-GB" w:eastAsia="es-ES"/>
        </w:rPr>
      </w:pPr>
      <w:r w:rsidRPr="001A4870">
        <w:rPr>
          <w:rFonts w:ascii="Times New Roman" w:eastAsia="Times New Roman" w:hAnsi="Times New Roman"/>
          <w:iCs/>
          <w:sz w:val="24"/>
          <w:szCs w:val="24"/>
          <w:lang w:val="en-GB" w:eastAsia="es-ES"/>
        </w:rPr>
        <w:t xml:space="preserve">Bloom, H. (1973), </w:t>
      </w:r>
      <w:r w:rsidRPr="001A4870">
        <w:rPr>
          <w:rFonts w:ascii="Times New Roman" w:eastAsia="Times New Roman" w:hAnsi="Times New Roman"/>
          <w:i/>
          <w:iCs/>
          <w:sz w:val="24"/>
          <w:szCs w:val="24"/>
          <w:lang w:val="en-GB" w:eastAsia="es-ES"/>
        </w:rPr>
        <w:t>The Anxiety of Influence: A Theory of Poetry</w:t>
      </w:r>
      <w:r w:rsidRPr="001A4870">
        <w:rPr>
          <w:rFonts w:ascii="Times New Roman" w:eastAsia="Times New Roman" w:hAnsi="Times New Roman"/>
          <w:iCs/>
          <w:sz w:val="24"/>
          <w:szCs w:val="24"/>
          <w:lang w:val="en-GB" w:eastAsia="es-ES"/>
        </w:rPr>
        <w:t>, New York</w:t>
      </w:r>
      <w:r>
        <w:rPr>
          <w:rFonts w:ascii="Times New Roman" w:eastAsia="Times New Roman" w:hAnsi="Times New Roman"/>
          <w:iCs/>
          <w:sz w:val="24"/>
          <w:szCs w:val="24"/>
          <w:lang w:val="en-GB" w:eastAsia="es-ES"/>
        </w:rPr>
        <w:t>, OUP.</w:t>
      </w:r>
    </w:p>
    <w:p w14:paraId="56BC1518"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it-IT" w:eastAsia="es-ES"/>
        </w:rPr>
      </w:pPr>
      <w:r w:rsidRPr="001A4870">
        <w:rPr>
          <w:rFonts w:ascii="Times New Roman" w:eastAsia="Times New Roman" w:hAnsi="Times New Roman"/>
          <w:sz w:val="24"/>
          <w:szCs w:val="24"/>
          <w:lang w:val="it-IT" w:eastAsia="es-ES"/>
        </w:rPr>
        <w:t xml:space="preserve">Camerotto, A. (1998), </w:t>
      </w:r>
      <w:r w:rsidRPr="001A4870">
        <w:rPr>
          <w:rFonts w:ascii="Times New Roman" w:eastAsia="Times New Roman" w:hAnsi="Times New Roman"/>
          <w:i/>
          <w:sz w:val="24"/>
          <w:szCs w:val="24"/>
          <w:lang w:val="it-IT" w:eastAsia="es-ES"/>
        </w:rPr>
        <w:t xml:space="preserve">Le metamorfosi della parola. Studi sulla parodia in </w:t>
      </w:r>
      <w:r w:rsidRPr="001A4870">
        <w:rPr>
          <w:rFonts w:ascii="Times New Roman" w:eastAsia="Times New Roman" w:hAnsi="Times New Roman"/>
          <w:i/>
          <w:iCs/>
          <w:sz w:val="24"/>
          <w:szCs w:val="24"/>
          <w:lang w:val="it-IT" w:eastAsia="es-ES"/>
        </w:rPr>
        <w:t>Luciano</w:t>
      </w:r>
      <w:r w:rsidRPr="001A4870">
        <w:rPr>
          <w:rFonts w:ascii="Times New Roman" w:eastAsia="Times New Roman" w:hAnsi="Times New Roman"/>
          <w:i/>
          <w:sz w:val="24"/>
          <w:szCs w:val="24"/>
          <w:lang w:val="it-IT" w:eastAsia="es-ES"/>
        </w:rPr>
        <w:t xml:space="preserve"> di Samosata</w:t>
      </w:r>
      <w:r>
        <w:rPr>
          <w:rFonts w:ascii="Times New Roman" w:eastAsia="Times New Roman" w:hAnsi="Times New Roman"/>
          <w:sz w:val="24"/>
          <w:szCs w:val="24"/>
          <w:lang w:val="it-IT" w:eastAsia="es-ES"/>
        </w:rPr>
        <w:t>, Pisa-Roma, IEPI.</w:t>
      </w:r>
    </w:p>
    <w:p w14:paraId="08823009" w14:textId="77777777" w:rsidR="00CD6B86" w:rsidRPr="001A4870" w:rsidRDefault="00CD6B86" w:rsidP="00CD6B86">
      <w:pPr>
        <w:spacing w:after="0" w:line="240" w:lineRule="auto"/>
        <w:ind w:left="540" w:hanging="540"/>
        <w:jc w:val="both"/>
        <w:rPr>
          <w:rFonts w:ascii="Times New Roman" w:eastAsia="Times New Roman" w:hAnsi="Times New Roman"/>
          <w:sz w:val="24"/>
          <w:szCs w:val="24"/>
          <w:lang w:val="fr-FR" w:eastAsia="es-ES"/>
        </w:rPr>
      </w:pPr>
      <w:r w:rsidRPr="001A4870">
        <w:rPr>
          <w:rFonts w:ascii="Times New Roman" w:eastAsia="Times New Roman" w:hAnsi="Times New Roman"/>
          <w:sz w:val="24"/>
          <w:szCs w:val="24"/>
          <w:lang w:val="fr-FR" w:eastAsia="es-ES"/>
        </w:rPr>
        <w:t>Cèbe</w:t>
      </w:r>
      <w:r w:rsidRPr="001A4870">
        <w:rPr>
          <w:rFonts w:ascii="Times New Roman" w:eastAsia="Times New Roman" w:hAnsi="Times New Roman"/>
          <w:smallCaps/>
          <w:sz w:val="24"/>
          <w:szCs w:val="24"/>
          <w:lang w:val="fr-FR" w:eastAsia="es-ES"/>
        </w:rPr>
        <w:t>, J.-P</w:t>
      </w:r>
      <w:r w:rsidRPr="001A4870">
        <w:rPr>
          <w:rFonts w:ascii="Times New Roman" w:eastAsia="Times New Roman" w:hAnsi="Times New Roman"/>
          <w:sz w:val="24"/>
          <w:szCs w:val="24"/>
          <w:lang w:val="fr-FR" w:eastAsia="es-ES"/>
        </w:rPr>
        <w:t xml:space="preserve">. (1966), </w:t>
      </w:r>
      <w:r w:rsidRPr="001A4870">
        <w:rPr>
          <w:rFonts w:ascii="Times New Roman" w:eastAsia="Times New Roman" w:hAnsi="Times New Roman"/>
          <w:i/>
          <w:sz w:val="24"/>
          <w:szCs w:val="24"/>
          <w:lang w:val="fr-FR" w:eastAsia="es-ES"/>
        </w:rPr>
        <w:t>La caricature et la parodie dans le monde romain antique des origines à Juvénal</w:t>
      </w:r>
      <w:r>
        <w:rPr>
          <w:rFonts w:ascii="Times New Roman" w:eastAsia="Times New Roman" w:hAnsi="Times New Roman"/>
          <w:sz w:val="24"/>
          <w:szCs w:val="24"/>
          <w:lang w:val="fr-FR" w:eastAsia="es-ES"/>
        </w:rPr>
        <w:t xml:space="preserve">, Paris, </w:t>
      </w:r>
      <w:r w:rsidRPr="007819A9">
        <w:rPr>
          <w:rFonts w:ascii="Times New Roman" w:eastAsia="Times New Roman" w:hAnsi="Times New Roman"/>
          <w:sz w:val="24"/>
          <w:szCs w:val="24"/>
          <w:lang w:val="fr-FR" w:eastAsia="es-ES"/>
        </w:rPr>
        <w:t>E. de Boccard</w:t>
      </w:r>
      <w:r>
        <w:rPr>
          <w:rFonts w:ascii="Times New Roman" w:eastAsia="Times New Roman" w:hAnsi="Times New Roman"/>
          <w:sz w:val="24"/>
          <w:szCs w:val="24"/>
          <w:lang w:val="fr-FR" w:eastAsia="es-ES"/>
        </w:rPr>
        <w:t>.</w:t>
      </w:r>
    </w:p>
    <w:p w14:paraId="0579757B"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fr-FR" w:eastAsia="es-ES"/>
        </w:rPr>
      </w:pPr>
      <w:r w:rsidRPr="001A4870">
        <w:rPr>
          <w:rFonts w:ascii="Times New Roman" w:eastAsia="Times New Roman" w:hAnsi="Times New Roman"/>
          <w:sz w:val="24"/>
          <w:szCs w:val="24"/>
          <w:lang w:val="fr-FR" w:eastAsia="es-ES"/>
        </w:rPr>
        <w:t xml:space="preserve">Compagnon, A. (1998), </w:t>
      </w:r>
      <w:r w:rsidRPr="001A4870">
        <w:rPr>
          <w:rFonts w:ascii="Times New Roman" w:eastAsia="Times New Roman" w:hAnsi="Times New Roman"/>
          <w:i/>
          <w:sz w:val="24"/>
          <w:szCs w:val="24"/>
          <w:lang w:val="fr-FR" w:eastAsia="es-ES"/>
        </w:rPr>
        <w:t>Le d</w:t>
      </w:r>
      <w:r>
        <w:rPr>
          <w:rFonts w:ascii="Times New Roman" w:eastAsia="Times New Roman" w:hAnsi="Times New Roman"/>
          <w:i/>
          <w:sz w:val="24"/>
          <w:szCs w:val="24"/>
          <w:lang w:val="fr-FR" w:eastAsia="es-ES"/>
        </w:rPr>
        <w:t>é</w:t>
      </w:r>
      <w:r w:rsidRPr="001A4870">
        <w:rPr>
          <w:rFonts w:ascii="Times New Roman" w:eastAsia="Times New Roman" w:hAnsi="Times New Roman"/>
          <w:i/>
          <w:sz w:val="24"/>
          <w:szCs w:val="24"/>
          <w:lang w:val="fr-FR" w:eastAsia="es-ES"/>
        </w:rPr>
        <w:t>mon de la théorie: littérature et sens commun</w:t>
      </w:r>
      <w:r>
        <w:rPr>
          <w:rFonts w:ascii="Times New Roman" w:eastAsia="Times New Roman" w:hAnsi="Times New Roman"/>
          <w:sz w:val="24"/>
          <w:szCs w:val="24"/>
          <w:lang w:val="fr-FR" w:eastAsia="es-ES"/>
        </w:rPr>
        <w:t>, Paris, Seuil.</w:t>
      </w:r>
      <w:r w:rsidRPr="001A4870">
        <w:rPr>
          <w:rFonts w:ascii="Times New Roman" w:eastAsia="Times New Roman" w:hAnsi="Times New Roman"/>
          <w:sz w:val="24"/>
          <w:szCs w:val="24"/>
          <w:lang w:val="fr-FR" w:eastAsia="es-ES"/>
        </w:rPr>
        <w:t xml:space="preserve"> </w:t>
      </w:r>
    </w:p>
    <w:p w14:paraId="1F9CA99B"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it-IT" w:eastAsia="es-ES"/>
        </w:rPr>
      </w:pPr>
      <w:r w:rsidRPr="001A4870">
        <w:rPr>
          <w:rFonts w:ascii="Times New Roman" w:eastAsia="Times New Roman" w:hAnsi="Times New Roman"/>
          <w:sz w:val="24"/>
          <w:szCs w:val="24"/>
          <w:lang w:val="it-IT" w:eastAsia="es-ES"/>
        </w:rPr>
        <w:t xml:space="preserve">Conte, G. B. (1974), </w:t>
      </w:r>
      <w:r w:rsidRPr="001A4870">
        <w:rPr>
          <w:rFonts w:ascii="Times New Roman" w:eastAsia="Times New Roman" w:hAnsi="Times New Roman"/>
          <w:i/>
          <w:sz w:val="24"/>
          <w:szCs w:val="24"/>
          <w:lang w:val="it-IT" w:eastAsia="es-ES"/>
        </w:rPr>
        <w:t>Memoria dei poeti e sistema letterario</w:t>
      </w:r>
      <w:r>
        <w:rPr>
          <w:rFonts w:ascii="Times New Roman" w:eastAsia="Times New Roman" w:hAnsi="Times New Roman"/>
          <w:sz w:val="24"/>
          <w:szCs w:val="24"/>
          <w:lang w:val="it-IT" w:eastAsia="es-ES"/>
        </w:rPr>
        <w:t>, Torino, Einaudi.</w:t>
      </w:r>
    </w:p>
    <w:p w14:paraId="58236271"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it-IT" w:eastAsia="es-ES"/>
        </w:rPr>
      </w:pPr>
      <w:r w:rsidRPr="001A4870">
        <w:rPr>
          <w:rFonts w:ascii="Times New Roman" w:eastAsia="Times New Roman" w:hAnsi="Times New Roman"/>
          <w:sz w:val="24"/>
          <w:szCs w:val="24"/>
          <w:lang w:val="it-IT" w:eastAsia="es-ES"/>
        </w:rPr>
        <w:t xml:space="preserve">Conte, G. B. (1981), “A proposito dei modelli in letteratura”, </w:t>
      </w:r>
      <w:r w:rsidRPr="001A4870">
        <w:rPr>
          <w:rFonts w:ascii="Times New Roman" w:eastAsia="Times New Roman" w:hAnsi="Times New Roman"/>
          <w:i/>
          <w:sz w:val="24"/>
          <w:szCs w:val="24"/>
          <w:lang w:val="it-IT" w:eastAsia="es-ES"/>
        </w:rPr>
        <w:t>MD</w:t>
      </w:r>
      <w:r w:rsidRPr="001A4870">
        <w:rPr>
          <w:rFonts w:ascii="Times New Roman" w:eastAsia="Times New Roman" w:hAnsi="Times New Roman"/>
          <w:sz w:val="24"/>
          <w:szCs w:val="24"/>
          <w:lang w:val="it-IT" w:eastAsia="es-ES"/>
        </w:rPr>
        <w:t xml:space="preserve"> 6: 147-174.</w:t>
      </w:r>
    </w:p>
    <w:p w14:paraId="60847FA9"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it-IT" w:eastAsia="es-ES"/>
        </w:rPr>
      </w:pPr>
      <w:r w:rsidRPr="001A4870">
        <w:rPr>
          <w:rFonts w:ascii="Times New Roman" w:eastAsia="Times New Roman" w:hAnsi="Times New Roman"/>
          <w:sz w:val="24"/>
          <w:szCs w:val="24"/>
          <w:lang w:val="it-IT" w:eastAsia="es-ES"/>
        </w:rPr>
        <w:t xml:space="preserve">Conte, G. B. (1984), </w:t>
      </w:r>
      <w:r w:rsidRPr="001A4870">
        <w:rPr>
          <w:rFonts w:ascii="Times New Roman" w:eastAsia="Times New Roman" w:hAnsi="Times New Roman"/>
          <w:i/>
          <w:sz w:val="24"/>
          <w:szCs w:val="24"/>
          <w:lang w:val="it-IT" w:eastAsia="es-ES"/>
        </w:rPr>
        <w:t>Virgilio. Il genere e i suoi confini</w:t>
      </w:r>
      <w:r>
        <w:rPr>
          <w:rFonts w:ascii="Times New Roman" w:eastAsia="Times New Roman" w:hAnsi="Times New Roman"/>
          <w:sz w:val="24"/>
          <w:szCs w:val="24"/>
          <w:lang w:val="it-IT" w:eastAsia="es-ES"/>
        </w:rPr>
        <w:t>, Milano, Garzanti.</w:t>
      </w:r>
    </w:p>
    <w:p w14:paraId="562264D6"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n-GB" w:eastAsia="es-ES"/>
        </w:rPr>
      </w:pPr>
      <w:r w:rsidRPr="001A4870">
        <w:rPr>
          <w:rFonts w:ascii="Times New Roman" w:eastAsia="Times New Roman" w:hAnsi="Times New Roman"/>
          <w:sz w:val="24"/>
          <w:szCs w:val="24"/>
          <w:lang w:val="en-GB" w:eastAsia="es-ES"/>
        </w:rPr>
        <w:t xml:space="preserve">Conte, G. B. (1986), </w:t>
      </w:r>
      <w:r w:rsidRPr="001A4870">
        <w:rPr>
          <w:rFonts w:ascii="Times New Roman" w:eastAsia="Times New Roman" w:hAnsi="Times New Roman"/>
          <w:i/>
          <w:sz w:val="24"/>
          <w:szCs w:val="24"/>
          <w:lang w:val="en-GB" w:eastAsia="es-ES"/>
        </w:rPr>
        <w:t>The Rhetoric of Imitation. Genre and Poetic Memory in Virgil and Other Latin Poets</w:t>
      </w:r>
      <w:r w:rsidRPr="001A4870">
        <w:rPr>
          <w:rFonts w:ascii="Times New Roman" w:eastAsia="Times New Roman" w:hAnsi="Times New Roman"/>
          <w:sz w:val="24"/>
          <w:szCs w:val="24"/>
          <w:lang w:val="en-GB" w:eastAsia="es-ES"/>
        </w:rPr>
        <w:t>, Ithaca and London</w:t>
      </w:r>
      <w:r>
        <w:rPr>
          <w:rFonts w:ascii="Times New Roman" w:eastAsia="Times New Roman" w:hAnsi="Times New Roman"/>
          <w:sz w:val="24"/>
          <w:szCs w:val="24"/>
          <w:lang w:val="en-GB" w:eastAsia="es-ES"/>
        </w:rPr>
        <w:t xml:space="preserve">, </w:t>
      </w:r>
      <w:r w:rsidRPr="007819A9">
        <w:rPr>
          <w:rFonts w:ascii="Times New Roman" w:eastAsia="Times New Roman" w:hAnsi="Times New Roman"/>
          <w:sz w:val="24"/>
          <w:szCs w:val="24"/>
          <w:lang w:val="en-GB" w:eastAsia="es-ES"/>
        </w:rPr>
        <w:t>Cornell University Press</w:t>
      </w:r>
      <w:r>
        <w:rPr>
          <w:rFonts w:ascii="Times New Roman" w:eastAsia="Times New Roman" w:hAnsi="Times New Roman"/>
          <w:sz w:val="24"/>
          <w:szCs w:val="24"/>
          <w:lang w:val="en-GB" w:eastAsia="es-ES"/>
        </w:rPr>
        <w:t>.</w:t>
      </w:r>
    </w:p>
    <w:p w14:paraId="00835BE9"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n-GB" w:eastAsia="es-ES"/>
        </w:rPr>
      </w:pPr>
      <w:r>
        <w:rPr>
          <w:rFonts w:ascii="Times New Roman" w:eastAsia="Times New Roman" w:hAnsi="Times New Roman"/>
          <w:sz w:val="24"/>
          <w:szCs w:val="24"/>
          <w:lang w:val="en-GB" w:eastAsia="es-ES"/>
        </w:rPr>
        <w:t>Conte, G. B. (1994a</w:t>
      </w:r>
      <w:r w:rsidRPr="001A4870">
        <w:rPr>
          <w:rFonts w:ascii="Times New Roman" w:eastAsia="Times New Roman" w:hAnsi="Times New Roman"/>
          <w:sz w:val="24"/>
          <w:szCs w:val="24"/>
          <w:lang w:val="en-GB" w:eastAsia="es-ES"/>
        </w:rPr>
        <w:t xml:space="preserve">), </w:t>
      </w:r>
      <w:r w:rsidRPr="001A4870">
        <w:rPr>
          <w:rFonts w:ascii="Times New Roman" w:eastAsia="Times New Roman" w:hAnsi="Times New Roman"/>
          <w:i/>
          <w:iCs/>
          <w:sz w:val="24"/>
          <w:szCs w:val="24"/>
          <w:lang w:val="en-GB" w:eastAsia="es-ES"/>
        </w:rPr>
        <w:t>Genres and Readers</w:t>
      </w:r>
      <w:r w:rsidRPr="001A4870">
        <w:rPr>
          <w:rFonts w:ascii="Times New Roman" w:eastAsia="Times New Roman" w:hAnsi="Times New Roman"/>
          <w:iCs/>
          <w:sz w:val="24"/>
          <w:szCs w:val="24"/>
          <w:lang w:val="en-GB" w:eastAsia="es-ES"/>
        </w:rPr>
        <w:t>,</w:t>
      </w:r>
      <w:r>
        <w:rPr>
          <w:rFonts w:ascii="Times New Roman" w:eastAsia="Times New Roman" w:hAnsi="Times New Roman"/>
          <w:sz w:val="24"/>
          <w:szCs w:val="24"/>
          <w:lang w:val="en-GB" w:eastAsia="es-ES"/>
        </w:rPr>
        <w:t xml:space="preserve"> Baltimore, </w:t>
      </w:r>
      <w:r w:rsidRPr="007819A9">
        <w:rPr>
          <w:rFonts w:ascii="Times New Roman" w:eastAsia="Times New Roman" w:hAnsi="Times New Roman"/>
          <w:sz w:val="24"/>
          <w:szCs w:val="24"/>
          <w:lang w:val="en-GB" w:eastAsia="es-ES"/>
        </w:rPr>
        <w:t>Johns Hopkins University Press</w:t>
      </w:r>
      <w:r>
        <w:rPr>
          <w:rFonts w:ascii="Times New Roman" w:eastAsia="Times New Roman" w:hAnsi="Times New Roman"/>
          <w:sz w:val="24"/>
          <w:szCs w:val="24"/>
          <w:lang w:val="en-GB" w:eastAsia="es-ES"/>
        </w:rPr>
        <w:t>.</w:t>
      </w:r>
    </w:p>
    <w:p w14:paraId="4A6997EA"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n-GB" w:eastAsia="es-ES"/>
        </w:rPr>
      </w:pPr>
      <w:r>
        <w:rPr>
          <w:rFonts w:ascii="Times New Roman" w:eastAsia="Times New Roman" w:hAnsi="Times New Roman"/>
          <w:sz w:val="24"/>
          <w:szCs w:val="24"/>
          <w:lang w:val="en-GB" w:eastAsia="es-ES"/>
        </w:rPr>
        <w:t>Conte, G. B. (1994b</w:t>
      </w:r>
      <w:r w:rsidRPr="001A4870">
        <w:rPr>
          <w:rFonts w:ascii="Times New Roman" w:eastAsia="Times New Roman" w:hAnsi="Times New Roman"/>
          <w:sz w:val="24"/>
          <w:szCs w:val="24"/>
          <w:lang w:val="en-GB" w:eastAsia="es-ES"/>
        </w:rPr>
        <w:t>), “Concluding Remarks: ‘The Rhetoric of Imitation’ as a Rhetoric of</w:t>
      </w:r>
      <w:r>
        <w:rPr>
          <w:rFonts w:ascii="Times New Roman" w:eastAsia="Times New Roman" w:hAnsi="Times New Roman"/>
          <w:sz w:val="24"/>
          <w:szCs w:val="24"/>
          <w:lang w:val="en-GB" w:eastAsia="es-ES"/>
        </w:rPr>
        <w:t xml:space="preserve"> Culture” en Conte, G. B. (1994a</w:t>
      </w:r>
      <w:r w:rsidRPr="001A4870">
        <w:rPr>
          <w:rFonts w:ascii="Times New Roman" w:eastAsia="Times New Roman" w:hAnsi="Times New Roman"/>
          <w:sz w:val="24"/>
          <w:szCs w:val="24"/>
          <w:lang w:val="en-GB" w:eastAsia="es-ES"/>
        </w:rPr>
        <w:t>): 129-143, 177-178.</w:t>
      </w:r>
    </w:p>
    <w:p w14:paraId="4FF5D489"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n-GB" w:eastAsia="es-ES"/>
        </w:rPr>
      </w:pPr>
      <w:r w:rsidRPr="001A4870">
        <w:rPr>
          <w:rFonts w:ascii="Times New Roman" w:eastAsia="Times New Roman" w:hAnsi="Times New Roman"/>
          <w:sz w:val="24"/>
          <w:szCs w:val="24"/>
          <w:lang w:val="en-GB" w:eastAsia="es-ES"/>
        </w:rPr>
        <w:lastRenderedPageBreak/>
        <w:t xml:space="preserve">Conte, G. B. (1999), “On the Shoulders of Giants: Progress and Perspectives in Latin Studies”, </w:t>
      </w:r>
      <w:r w:rsidRPr="001A4870">
        <w:rPr>
          <w:rFonts w:ascii="Times New Roman" w:eastAsia="Times New Roman" w:hAnsi="Times New Roman"/>
          <w:i/>
          <w:iCs/>
          <w:sz w:val="24"/>
          <w:szCs w:val="24"/>
          <w:lang w:val="en-GB" w:eastAsia="es-ES"/>
        </w:rPr>
        <w:t>Diogenes</w:t>
      </w:r>
      <w:r w:rsidRPr="001A4870">
        <w:rPr>
          <w:rFonts w:ascii="Times New Roman" w:eastAsia="Times New Roman" w:hAnsi="Times New Roman"/>
          <w:sz w:val="24"/>
          <w:szCs w:val="24"/>
          <w:lang w:val="en-GB" w:eastAsia="es-ES"/>
        </w:rPr>
        <w:t xml:space="preserve"> 47: 27-33. </w:t>
      </w:r>
    </w:p>
    <w:p w14:paraId="24E7599F" w14:textId="77777777" w:rsidR="00CD6B86" w:rsidRPr="00ED557D"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n-US" w:eastAsia="es-ES"/>
        </w:rPr>
      </w:pPr>
      <w:r w:rsidRPr="001A4870">
        <w:rPr>
          <w:rFonts w:ascii="Times New Roman" w:eastAsia="Times New Roman" w:hAnsi="Times New Roman"/>
          <w:sz w:val="24"/>
          <w:szCs w:val="24"/>
          <w:lang w:val="it-IT" w:eastAsia="es-ES"/>
        </w:rPr>
        <w:t>Conte, G. B., A. Barchiesi (1989), “Imitazione e arte allusiva: modi e funzioni dell’allusività” en Cavallo, G., Fedeli,</w:t>
      </w:r>
      <w:r>
        <w:rPr>
          <w:rFonts w:ascii="Times New Roman" w:eastAsia="Times New Roman" w:hAnsi="Times New Roman"/>
          <w:sz w:val="24"/>
          <w:szCs w:val="24"/>
          <w:lang w:val="it-IT" w:eastAsia="es-ES"/>
        </w:rPr>
        <w:t xml:space="preserve"> P.,</w:t>
      </w:r>
      <w:r w:rsidRPr="001A4870">
        <w:rPr>
          <w:rFonts w:ascii="Times New Roman" w:eastAsia="Times New Roman" w:hAnsi="Times New Roman"/>
          <w:sz w:val="24"/>
          <w:szCs w:val="24"/>
          <w:lang w:val="it-IT" w:eastAsia="es-ES"/>
        </w:rPr>
        <w:t xml:space="preserve"> Giardina</w:t>
      </w:r>
      <w:r>
        <w:rPr>
          <w:rFonts w:ascii="Times New Roman" w:eastAsia="Times New Roman" w:hAnsi="Times New Roman"/>
          <w:sz w:val="24"/>
          <w:szCs w:val="24"/>
          <w:lang w:val="it-IT" w:eastAsia="es-ES"/>
        </w:rPr>
        <w:t>, A.</w:t>
      </w:r>
      <w:r w:rsidRPr="001A4870">
        <w:rPr>
          <w:rFonts w:ascii="Times New Roman" w:eastAsia="Times New Roman" w:hAnsi="Times New Roman"/>
          <w:sz w:val="24"/>
          <w:szCs w:val="24"/>
          <w:lang w:val="it-IT" w:eastAsia="es-ES"/>
        </w:rPr>
        <w:t xml:space="preserve">, </w:t>
      </w:r>
      <w:r w:rsidRPr="007819A9">
        <w:rPr>
          <w:rFonts w:ascii="Times New Roman" w:eastAsia="Times New Roman" w:hAnsi="Times New Roman"/>
          <w:i/>
          <w:sz w:val="24"/>
          <w:szCs w:val="24"/>
          <w:lang w:val="it-IT" w:eastAsia="es-ES"/>
        </w:rPr>
        <w:t>Lo spazio letterario di Roma antica</w:t>
      </w:r>
      <w:r>
        <w:rPr>
          <w:rFonts w:ascii="Times New Roman" w:eastAsia="Times New Roman" w:hAnsi="Times New Roman"/>
          <w:sz w:val="24"/>
          <w:szCs w:val="24"/>
          <w:lang w:val="it-IT" w:eastAsia="es-ES"/>
        </w:rPr>
        <w:t xml:space="preserve">, Roma, Salerno Editrice, </w:t>
      </w:r>
      <w:r w:rsidRPr="001A4870">
        <w:rPr>
          <w:rFonts w:ascii="Times New Roman" w:eastAsia="Times New Roman" w:hAnsi="Times New Roman"/>
          <w:sz w:val="24"/>
          <w:szCs w:val="24"/>
          <w:lang w:val="it-IT" w:eastAsia="es-ES"/>
        </w:rPr>
        <w:t xml:space="preserve">vol. </w:t>
      </w:r>
      <w:r w:rsidRPr="00ED557D">
        <w:rPr>
          <w:rFonts w:ascii="Times New Roman" w:eastAsia="Times New Roman" w:hAnsi="Times New Roman"/>
          <w:sz w:val="24"/>
          <w:szCs w:val="24"/>
          <w:lang w:val="en-US" w:eastAsia="es-ES"/>
        </w:rPr>
        <w:t>I: 81-114.</w:t>
      </w:r>
    </w:p>
    <w:p w14:paraId="5A65F809"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i/>
          <w:sz w:val="24"/>
          <w:szCs w:val="24"/>
          <w:lang w:val="fr-FR" w:eastAsia="es-ES"/>
        </w:rPr>
      </w:pPr>
      <w:r w:rsidRPr="001A4870">
        <w:rPr>
          <w:rFonts w:ascii="Times New Roman" w:eastAsia="Times New Roman" w:hAnsi="Times New Roman"/>
          <w:sz w:val="24"/>
          <w:szCs w:val="24"/>
          <w:lang w:val="fr-FR" w:eastAsia="es-ES"/>
        </w:rPr>
        <w:t>Conte, G. B., G. Most</w:t>
      </w:r>
      <w:r>
        <w:rPr>
          <w:rFonts w:ascii="Times New Roman" w:eastAsia="Times New Roman" w:hAnsi="Times New Roman"/>
          <w:sz w:val="24"/>
          <w:szCs w:val="24"/>
          <w:lang w:val="fr-FR" w:eastAsia="es-ES"/>
        </w:rPr>
        <w:t xml:space="preserve"> (1996</w:t>
      </w:r>
      <w:r w:rsidRPr="001A4870">
        <w:rPr>
          <w:rFonts w:ascii="Times New Roman" w:eastAsia="Times New Roman" w:hAnsi="Times New Roman"/>
          <w:sz w:val="24"/>
          <w:szCs w:val="24"/>
          <w:lang w:val="fr-FR" w:eastAsia="es-ES"/>
        </w:rPr>
        <w:t>), “</w:t>
      </w:r>
      <w:r w:rsidRPr="001A4870">
        <w:rPr>
          <w:rFonts w:ascii="Times New Roman" w:eastAsia="Times New Roman" w:hAnsi="Times New Roman"/>
          <w:i/>
          <w:sz w:val="24"/>
          <w:szCs w:val="24"/>
          <w:lang w:val="fr-FR" w:eastAsia="es-ES"/>
        </w:rPr>
        <w:t>Imitatio</w:t>
      </w:r>
      <w:r w:rsidRPr="001A4870">
        <w:rPr>
          <w:rFonts w:ascii="Times New Roman" w:eastAsia="Times New Roman" w:hAnsi="Times New Roman"/>
          <w:sz w:val="24"/>
          <w:szCs w:val="24"/>
          <w:lang w:val="fr-FR" w:eastAsia="es-ES"/>
        </w:rPr>
        <w:t xml:space="preserve">” en </w:t>
      </w:r>
      <w:r w:rsidRPr="007819A9">
        <w:rPr>
          <w:rFonts w:ascii="Times New Roman" w:eastAsia="Times New Roman" w:hAnsi="Times New Roman"/>
          <w:sz w:val="24"/>
          <w:szCs w:val="24"/>
          <w:lang w:val="fr-FR" w:eastAsia="es-ES"/>
        </w:rPr>
        <w:t>Hornblower, S., Spawforth</w:t>
      </w:r>
      <w:r>
        <w:rPr>
          <w:rFonts w:ascii="Times New Roman" w:eastAsia="Times New Roman" w:hAnsi="Times New Roman"/>
          <w:sz w:val="24"/>
          <w:szCs w:val="24"/>
          <w:lang w:val="fr-FR" w:eastAsia="es-ES"/>
        </w:rPr>
        <w:t>, A.</w:t>
      </w:r>
      <w:r w:rsidRPr="007819A9">
        <w:rPr>
          <w:rFonts w:ascii="Times New Roman" w:eastAsia="Times New Roman" w:hAnsi="Times New Roman"/>
          <w:sz w:val="24"/>
          <w:szCs w:val="24"/>
          <w:lang w:val="fr-FR" w:eastAsia="es-ES"/>
        </w:rPr>
        <w:t xml:space="preserve"> (edd.), </w:t>
      </w:r>
      <w:r w:rsidRPr="007819A9">
        <w:rPr>
          <w:rFonts w:ascii="Times New Roman" w:eastAsia="Times New Roman" w:hAnsi="Times New Roman"/>
          <w:i/>
          <w:sz w:val="24"/>
          <w:szCs w:val="24"/>
          <w:lang w:val="fr-FR" w:eastAsia="es-ES"/>
        </w:rPr>
        <w:t>The Oxford Classical Dictionary</w:t>
      </w:r>
      <w:r w:rsidRPr="007819A9">
        <w:rPr>
          <w:rFonts w:ascii="Times New Roman" w:eastAsia="Times New Roman" w:hAnsi="Times New Roman"/>
          <w:sz w:val="24"/>
          <w:szCs w:val="24"/>
          <w:lang w:val="fr-FR" w:eastAsia="es-ES"/>
        </w:rPr>
        <w:t>, Oxford</w:t>
      </w:r>
      <w:r>
        <w:rPr>
          <w:rFonts w:ascii="Times New Roman" w:eastAsia="Times New Roman" w:hAnsi="Times New Roman"/>
          <w:sz w:val="24"/>
          <w:szCs w:val="24"/>
          <w:lang w:val="fr-FR" w:eastAsia="es-ES"/>
        </w:rPr>
        <w:t>, OUP.</w:t>
      </w:r>
    </w:p>
    <w:p w14:paraId="14E951DB" w14:textId="77777777" w:rsidR="00CD6B86" w:rsidRPr="00CD6B86"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s-ES" w:eastAsia="es-ES"/>
        </w:rPr>
      </w:pPr>
      <w:r w:rsidRPr="001A4870">
        <w:rPr>
          <w:rFonts w:ascii="Times New Roman" w:eastAsia="Times New Roman" w:hAnsi="Times New Roman"/>
          <w:sz w:val="24"/>
          <w:szCs w:val="24"/>
          <w:lang w:val="it-IT" w:eastAsia="es-ES"/>
        </w:rPr>
        <w:t xml:space="preserve">D’Ippolito, G. (2000), “Il concetto di intertestualità nel pensiero degli antichi” en Bécares, V. </w:t>
      </w:r>
      <w:r w:rsidRPr="001A4870">
        <w:rPr>
          <w:rFonts w:ascii="Times New Roman" w:eastAsia="Times New Roman" w:hAnsi="Times New Roman"/>
          <w:i/>
          <w:sz w:val="24"/>
          <w:szCs w:val="24"/>
          <w:lang w:val="it-IT" w:eastAsia="es-ES"/>
        </w:rPr>
        <w:t>et al.</w:t>
      </w:r>
      <w:r w:rsidRPr="001A4870">
        <w:rPr>
          <w:rFonts w:ascii="Times New Roman" w:eastAsia="Times New Roman" w:hAnsi="Times New Roman"/>
          <w:sz w:val="24"/>
          <w:szCs w:val="24"/>
          <w:lang w:val="it-IT" w:eastAsia="es-ES"/>
        </w:rPr>
        <w:t xml:space="preserve"> </w:t>
      </w:r>
      <w:r w:rsidRPr="00CD6B86">
        <w:rPr>
          <w:rFonts w:ascii="Times New Roman" w:eastAsia="Times New Roman" w:hAnsi="Times New Roman"/>
          <w:sz w:val="24"/>
          <w:szCs w:val="24"/>
          <w:lang w:val="es-ES" w:eastAsia="es-ES"/>
        </w:rPr>
        <w:t xml:space="preserve">(eds.), </w:t>
      </w:r>
      <w:r w:rsidRPr="00CD6B86">
        <w:rPr>
          <w:rFonts w:ascii="Times New Roman" w:eastAsia="Times New Roman" w:hAnsi="Times New Roman"/>
          <w:i/>
          <w:sz w:val="24"/>
          <w:szCs w:val="24"/>
          <w:lang w:val="es-ES" w:eastAsia="es-ES"/>
        </w:rPr>
        <w:t>Intertextualidad en las literaturas griega y latina</w:t>
      </w:r>
      <w:r w:rsidRPr="00CD6B86">
        <w:rPr>
          <w:rFonts w:ascii="Times New Roman" w:eastAsia="Times New Roman" w:hAnsi="Times New Roman"/>
          <w:sz w:val="24"/>
          <w:szCs w:val="24"/>
          <w:lang w:val="es-ES" w:eastAsia="es-ES"/>
        </w:rPr>
        <w:t>, Madrid, Ediciones Clásicas: 13-32.</w:t>
      </w:r>
    </w:p>
    <w:p w14:paraId="55F5F734" w14:textId="77777777" w:rsidR="00CD6B86" w:rsidRPr="00CD6B86"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n-US" w:eastAsia="es-ES"/>
        </w:rPr>
      </w:pPr>
      <w:r w:rsidRPr="00CD6B86">
        <w:rPr>
          <w:rFonts w:ascii="Times New Roman" w:eastAsia="Times New Roman" w:hAnsi="Times New Roman"/>
          <w:sz w:val="24"/>
          <w:szCs w:val="24"/>
          <w:lang w:val="en-US" w:eastAsia="es-ES"/>
        </w:rPr>
        <w:t xml:space="preserve">de </w:t>
      </w:r>
      <w:r w:rsidRPr="00CD6B86">
        <w:rPr>
          <w:rFonts w:ascii="Times New Roman" w:eastAsia="Times New Roman" w:hAnsi="Times New Roman"/>
          <w:iCs/>
          <w:sz w:val="24"/>
          <w:szCs w:val="24"/>
          <w:lang w:val="en-US" w:eastAsia="es-ES"/>
        </w:rPr>
        <w:t>Jong</w:t>
      </w:r>
      <w:r w:rsidRPr="00CD6B86">
        <w:rPr>
          <w:rFonts w:ascii="Times New Roman" w:eastAsia="Times New Roman" w:hAnsi="Times New Roman"/>
          <w:sz w:val="24"/>
          <w:szCs w:val="24"/>
          <w:lang w:val="en-US" w:eastAsia="es-ES"/>
        </w:rPr>
        <w:t xml:space="preserve">, I., </w:t>
      </w:r>
      <w:r w:rsidRPr="00CD6B86">
        <w:rPr>
          <w:rFonts w:ascii="Times New Roman" w:eastAsia="Times New Roman" w:hAnsi="Times New Roman"/>
          <w:iCs/>
          <w:sz w:val="24"/>
          <w:szCs w:val="24"/>
          <w:lang w:val="en-US" w:eastAsia="es-ES"/>
        </w:rPr>
        <w:t>Sullivan, J. (1994) (edd.),</w:t>
      </w:r>
      <w:r w:rsidRPr="00CD6B86">
        <w:rPr>
          <w:rFonts w:ascii="Times New Roman" w:eastAsia="Times New Roman" w:hAnsi="Times New Roman"/>
          <w:sz w:val="24"/>
          <w:szCs w:val="24"/>
          <w:lang w:val="en-US" w:eastAsia="es-ES"/>
        </w:rPr>
        <w:t xml:space="preserve"> </w:t>
      </w:r>
      <w:r w:rsidRPr="00CD6B86">
        <w:rPr>
          <w:rFonts w:ascii="Times New Roman" w:eastAsia="Times New Roman" w:hAnsi="Times New Roman"/>
          <w:i/>
          <w:sz w:val="24"/>
          <w:szCs w:val="24"/>
          <w:lang w:val="en-US" w:eastAsia="es-ES"/>
        </w:rPr>
        <w:t>Modern Critical Theory and Classical Literature</w:t>
      </w:r>
      <w:r w:rsidRPr="00CD6B86">
        <w:rPr>
          <w:rFonts w:ascii="Times New Roman" w:eastAsia="Times New Roman" w:hAnsi="Times New Roman"/>
          <w:sz w:val="24"/>
          <w:szCs w:val="24"/>
          <w:lang w:val="en-US" w:eastAsia="es-ES"/>
        </w:rPr>
        <w:t>, Leiden, Brill.</w:t>
      </w:r>
    </w:p>
    <w:p w14:paraId="58196C04"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n-GB" w:eastAsia="es-ES"/>
        </w:rPr>
      </w:pPr>
      <w:r w:rsidRPr="001A4870">
        <w:rPr>
          <w:rFonts w:ascii="Times New Roman" w:eastAsia="Times New Roman" w:hAnsi="Times New Roman"/>
          <w:sz w:val="24"/>
          <w:szCs w:val="24"/>
          <w:lang w:val="en-GB" w:eastAsia="es-ES"/>
        </w:rPr>
        <w:t xml:space="preserve">Dover, K. (1996), “Parody (Greek)” en </w:t>
      </w:r>
      <w:r w:rsidRPr="007819A9">
        <w:rPr>
          <w:rFonts w:ascii="Times New Roman" w:eastAsia="Times New Roman" w:hAnsi="Times New Roman"/>
          <w:sz w:val="24"/>
          <w:szCs w:val="24"/>
          <w:lang w:val="fr-FR" w:eastAsia="es-ES"/>
        </w:rPr>
        <w:t>Hornblower, S., Spawforth</w:t>
      </w:r>
      <w:r>
        <w:rPr>
          <w:rFonts w:ascii="Times New Roman" w:eastAsia="Times New Roman" w:hAnsi="Times New Roman"/>
          <w:sz w:val="24"/>
          <w:szCs w:val="24"/>
          <w:lang w:val="fr-FR" w:eastAsia="es-ES"/>
        </w:rPr>
        <w:t>, A.</w:t>
      </w:r>
      <w:r w:rsidRPr="007819A9">
        <w:rPr>
          <w:rFonts w:ascii="Times New Roman" w:eastAsia="Times New Roman" w:hAnsi="Times New Roman"/>
          <w:sz w:val="24"/>
          <w:szCs w:val="24"/>
          <w:lang w:val="fr-FR" w:eastAsia="es-ES"/>
        </w:rPr>
        <w:t xml:space="preserve"> (edd.), </w:t>
      </w:r>
      <w:r w:rsidRPr="007819A9">
        <w:rPr>
          <w:rFonts w:ascii="Times New Roman" w:eastAsia="Times New Roman" w:hAnsi="Times New Roman"/>
          <w:i/>
          <w:sz w:val="24"/>
          <w:szCs w:val="24"/>
          <w:lang w:val="fr-FR" w:eastAsia="es-ES"/>
        </w:rPr>
        <w:t>The Oxford Classical Dictionary</w:t>
      </w:r>
      <w:r w:rsidRPr="007819A9">
        <w:rPr>
          <w:rFonts w:ascii="Times New Roman" w:eastAsia="Times New Roman" w:hAnsi="Times New Roman"/>
          <w:sz w:val="24"/>
          <w:szCs w:val="24"/>
          <w:lang w:val="fr-FR" w:eastAsia="es-ES"/>
        </w:rPr>
        <w:t>, Oxford</w:t>
      </w:r>
      <w:r>
        <w:rPr>
          <w:rFonts w:ascii="Times New Roman" w:eastAsia="Times New Roman" w:hAnsi="Times New Roman"/>
          <w:sz w:val="24"/>
          <w:szCs w:val="24"/>
          <w:lang w:val="fr-FR" w:eastAsia="es-ES"/>
        </w:rPr>
        <w:t>, OUP.</w:t>
      </w:r>
    </w:p>
    <w:p w14:paraId="6251C565"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n-GB" w:eastAsia="es-ES"/>
        </w:rPr>
      </w:pPr>
      <w:r w:rsidRPr="001A4870">
        <w:rPr>
          <w:rFonts w:ascii="Times New Roman" w:eastAsia="Times New Roman" w:hAnsi="Times New Roman"/>
          <w:sz w:val="24"/>
          <w:szCs w:val="24"/>
          <w:lang w:val="en-GB" w:eastAsia="es-ES"/>
        </w:rPr>
        <w:t xml:space="preserve">Edmunds, L. (2001), </w:t>
      </w:r>
      <w:r w:rsidRPr="001A4870">
        <w:rPr>
          <w:rFonts w:ascii="Times New Roman" w:eastAsia="Times New Roman" w:hAnsi="Times New Roman"/>
          <w:i/>
          <w:iCs/>
          <w:sz w:val="24"/>
          <w:szCs w:val="24"/>
          <w:lang w:val="en-GB" w:eastAsia="es-ES"/>
        </w:rPr>
        <w:t>Intertextuality</w:t>
      </w:r>
      <w:r w:rsidRPr="001A4870">
        <w:rPr>
          <w:rFonts w:ascii="Times New Roman" w:eastAsia="Times New Roman" w:hAnsi="Times New Roman"/>
          <w:sz w:val="24"/>
          <w:szCs w:val="24"/>
          <w:lang w:val="en-GB" w:eastAsia="es-ES"/>
        </w:rPr>
        <w:t xml:space="preserve"> </w:t>
      </w:r>
      <w:r w:rsidRPr="001A4870">
        <w:rPr>
          <w:rFonts w:ascii="Times New Roman" w:eastAsia="Times New Roman" w:hAnsi="Times New Roman"/>
          <w:i/>
          <w:sz w:val="24"/>
          <w:szCs w:val="24"/>
          <w:lang w:val="en-GB" w:eastAsia="es-ES"/>
        </w:rPr>
        <w:t>and the Reading of Roman Poetry</w:t>
      </w:r>
      <w:r w:rsidRPr="001A4870">
        <w:rPr>
          <w:rFonts w:ascii="Times New Roman" w:eastAsia="Times New Roman" w:hAnsi="Times New Roman"/>
          <w:sz w:val="24"/>
          <w:szCs w:val="24"/>
          <w:lang w:val="en-GB" w:eastAsia="es-ES"/>
        </w:rPr>
        <w:t>, Baltimore</w:t>
      </w:r>
      <w:r>
        <w:rPr>
          <w:rFonts w:ascii="Times New Roman" w:eastAsia="Times New Roman" w:hAnsi="Times New Roman"/>
          <w:sz w:val="24"/>
          <w:szCs w:val="24"/>
          <w:lang w:val="en-GB" w:eastAsia="es-ES"/>
        </w:rPr>
        <w:t xml:space="preserve">, </w:t>
      </w:r>
      <w:r w:rsidRPr="007819A9">
        <w:rPr>
          <w:rFonts w:ascii="Times New Roman" w:eastAsia="Times New Roman" w:hAnsi="Times New Roman"/>
          <w:sz w:val="24"/>
          <w:szCs w:val="24"/>
          <w:lang w:val="en-GB" w:eastAsia="es-ES"/>
        </w:rPr>
        <w:t>Johns Hopkins University Press</w:t>
      </w:r>
      <w:r>
        <w:rPr>
          <w:rFonts w:ascii="Times New Roman" w:eastAsia="Times New Roman" w:hAnsi="Times New Roman"/>
          <w:sz w:val="24"/>
          <w:szCs w:val="24"/>
          <w:lang w:val="en-GB" w:eastAsia="es-ES"/>
        </w:rPr>
        <w:t>.</w:t>
      </w:r>
    </w:p>
    <w:p w14:paraId="760E9BC4" w14:textId="77777777" w:rsidR="00CD6B86" w:rsidRPr="001A4870" w:rsidRDefault="00CD6B86" w:rsidP="00CD6B86">
      <w:pPr>
        <w:tabs>
          <w:tab w:val="left" w:pos="180"/>
          <w:tab w:val="left" w:pos="540"/>
        </w:tabs>
        <w:spacing w:after="0" w:line="240" w:lineRule="auto"/>
        <w:ind w:left="540" w:hanging="540"/>
        <w:jc w:val="both"/>
        <w:rPr>
          <w:rFonts w:ascii="Times New Roman" w:eastAsia="Times New Roman" w:hAnsi="Times New Roman"/>
          <w:sz w:val="24"/>
          <w:szCs w:val="24"/>
          <w:lang w:val="en-GB" w:eastAsia="es-ES"/>
        </w:rPr>
      </w:pPr>
      <w:r w:rsidRPr="001A4870">
        <w:rPr>
          <w:rFonts w:ascii="Times New Roman" w:eastAsia="Times New Roman" w:hAnsi="Times New Roman"/>
          <w:sz w:val="24"/>
          <w:szCs w:val="24"/>
          <w:lang w:val="en-GB" w:eastAsia="es-ES"/>
        </w:rPr>
        <w:t xml:space="preserve">Eliot, T. S. (1975), “Tradition and the Individual Talent” en </w:t>
      </w:r>
      <w:r w:rsidRPr="001A4870">
        <w:rPr>
          <w:rFonts w:ascii="Times New Roman" w:eastAsia="Times New Roman" w:hAnsi="Times New Roman"/>
          <w:i/>
          <w:sz w:val="24"/>
          <w:szCs w:val="24"/>
          <w:lang w:val="en-GB" w:eastAsia="es-ES"/>
        </w:rPr>
        <w:t>Selected Prose of T. S. Eliot</w:t>
      </w:r>
      <w:r w:rsidRPr="001A4870">
        <w:rPr>
          <w:rFonts w:ascii="Times New Roman" w:eastAsia="Times New Roman" w:hAnsi="Times New Roman"/>
          <w:sz w:val="24"/>
          <w:szCs w:val="24"/>
          <w:lang w:val="en-GB" w:eastAsia="es-ES"/>
        </w:rPr>
        <w:t xml:space="preserve">, New York (primera edición en </w:t>
      </w:r>
      <w:r w:rsidRPr="001A4870">
        <w:rPr>
          <w:rFonts w:ascii="Times New Roman" w:eastAsia="Times New Roman" w:hAnsi="Times New Roman"/>
          <w:i/>
          <w:sz w:val="24"/>
          <w:szCs w:val="24"/>
          <w:lang w:val="en-GB" w:eastAsia="es-ES"/>
        </w:rPr>
        <w:t>The Sacred Wood</w:t>
      </w:r>
      <w:r w:rsidRPr="001A4870">
        <w:rPr>
          <w:rFonts w:ascii="Times New Roman" w:eastAsia="Times New Roman" w:hAnsi="Times New Roman"/>
          <w:sz w:val="24"/>
          <w:szCs w:val="24"/>
          <w:lang w:val="en-GB" w:eastAsia="es-ES"/>
        </w:rPr>
        <w:t>, 1920).</w:t>
      </w:r>
    </w:p>
    <w:p w14:paraId="297A9382" w14:textId="77777777" w:rsidR="00CD6B86" w:rsidRPr="001A4870" w:rsidRDefault="00CD6B86" w:rsidP="00CD6B86">
      <w:pPr>
        <w:shd w:val="clear" w:color="auto" w:fill="FFFFFF"/>
        <w:spacing w:after="0" w:line="240" w:lineRule="auto"/>
        <w:ind w:left="567" w:right="34" w:hanging="567"/>
        <w:jc w:val="both"/>
        <w:rPr>
          <w:rFonts w:ascii="Times New Roman" w:eastAsia="Times New Roman" w:hAnsi="Times New Roman"/>
          <w:sz w:val="24"/>
          <w:szCs w:val="24"/>
          <w:lang w:val="en-GB" w:eastAsia="es-ES"/>
        </w:rPr>
      </w:pPr>
      <w:r w:rsidRPr="001A4870">
        <w:rPr>
          <w:rFonts w:ascii="Times New Roman" w:eastAsia="Times New Roman" w:hAnsi="Times New Roman"/>
          <w:sz w:val="24"/>
          <w:szCs w:val="24"/>
          <w:lang w:val="en-GB" w:eastAsia="es-ES"/>
        </w:rPr>
        <w:t>Farrell, J. (1991),</w:t>
      </w:r>
      <w:r w:rsidRPr="001A4870">
        <w:rPr>
          <w:rFonts w:ascii="Times New Roman" w:eastAsia="Times New Roman" w:hAnsi="Times New Roman"/>
          <w:iCs/>
          <w:sz w:val="24"/>
          <w:szCs w:val="24"/>
          <w:lang w:val="en-GB" w:eastAsia="es-ES"/>
        </w:rPr>
        <w:t xml:space="preserve"> </w:t>
      </w:r>
      <w:r w:rsidRPr="001A4870">
        <w:rPr>
          <w:rFonts w:ascii="Times New Roman" w:eastAsia="Times New Roman" w:hAnsi="Times New Roman"/>
          <w:i/>
          <w:iCs/>
          <w:sz w:val="24"/>
          <w:szCs w:val="24"/>
          <w:lang w:val="en-GB" w:eastAsia="es-ES"/>
        </w:rPr>
        <w:t xml:space="preserve">Vergil’s </w:t>
      </w:r>
      <w:r w:rsidRPr="001A4870">
        <w:rPr>
          <w:rFonts w:ascii="Times New Roman" w:eastAsia="Times New Roman" w:hAnsi="Times New Roman"/>
          <w:iCs/>
          <w:sz w:val="24"/>
          <w:szCs w:val="24"/>
          <w:lang w:val="en-GB" w:eastAsia="es-ES"/>
        </w:rPr>
        <w:t>Georgics</w:t>
      </w:r>
      <w:r w:rsidRPr="001A4870">
        <w:rPr>
          <w:rFonts w:ascii="Times New Roman" w:eastAsia="Times New Roman" w:hAnsi="Times New Roman"/>
          <w:i/>
          <w:iCs/>
          <w:sz w:val="24"/>
          <w:szCs w:val="24"/>
          <w:lang w:val="en-GB" w:eastAsia="es-ES"/>
        </w:rPr>
        <w:t xml:space="preserve"> and the Traditions of Ancient Epic: The Art of Allusion in Literary History</w:t>
      </w:r>
      <w:r w:rsidRPr="001A4870">
        <w:rPr>
          <w:rFonts w:ascii="Times New Roman" w:eastAsia="Times New Roman" w:hAnsi="Times New Roman"/>
          <w:sz w:val="24"/>
          <w:szCs w:val="24"/>
          <w:lang w:val="en-GB" w:eastAsia="es-ES"/>
        </w:rPr>
        <w:t>, New York and Oxford</w:t>
      </w:r>
      <w:r>
        <w:rPr>
          <w:rFonts w:ascii="Times New Roman" w:eastAsia="Times New Roman" w:hAnsi="Times New Roman"/>
          <w:sz w:val="24"/>
          <w:szCs w:val="24"/>
          <w:lang w:val="en-GB" w:eastAsia="es-ES"/>
        </w:rPr>
        <w:t xml:space="preserve">, </w:t>
      </w:r>
      <w:r w:rsidRPr="007819A9">
        <w:rPr>
          <w:rFonts w:ascii="Times New Roman" w:eastAsia="Times New Roman" w:hAnsi="Times New Roman"/>
          <w:sz w:val="24"/>
          <w:szCs w:val="24"/>
          <w:lang w:val="en-GB" w:eastAsia="es-ES"/>
        </w:rPr>
        <w:t>Oxford University</w:t>
      </w:r>
      <w:r>
        <w:rPr>
          <w:rFonts w:ascii="Times New Roman" w:eastAsia="Times New Roman" w:hAnsi="Times New Roman"/>
          <w:sz w:val="24"/>
          <w:szCs w:val="24"/>
          <w:lang w:val="en-GB" w:eastAsia="es-ES"/>
        </w:rPr>
        <w:t xml:space="preserve"> Press.</w:t>
      </w:r>
    </w:p>
    <w:p w14:paraId="5E79ABE1"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n-GB" w:eastAsia="es-ES"/>
        </w:rPr>
      </w:pPr>
      <w:r w:rsidRPr="001A4870">
        <w:rPr>
          <w:rFonts w:ascii="Times New Roman" w:eastAsia="Times New Roman" w:hAnsi="Times New Roman"/>
          <w:sz w:val="24"/>
          <w:szCs w:val="24"/>
          <w:lang w:val="en-GB" w:eastAsia="es-ES"/>
        </w:rPr>
        <w:t xml:space="preserve">Farrell, J. (1993), “Allusions, Delusions and Confusions: A Reply”, </w:t>
      </w:r>
      <w:r w:rsidRPr="001A4870">
        <w:rPr>
          <w:rFonts w:ascii="Times New Roman" w:eastAsia="Times New Roman" w:hAnsi="Times New Roman"/>
          <w:i/>
          <w:sz w:val="24"/>
          <w:szCs w:val="24"/>
          <w:lang w:val="en-GB" w:eastAsia="es-ES"/>
        </w:rPr>
        <w:t>EA</w:t>
      </w:r>
      <w:r w:rsidRPr="001A4870">
        <w:rPr>
          <w:rFonts w:ascii="Times New Roman" w:eastAsia="Times New Roman" w:hAnsi="Times New Roman"/>
          <w:sz w:val="24"/>
          <w:szCs w:val="24"/>
          <w:lang w:val="en-GB" w:eastAsia="es-ES"/>
        </w:rPr>
        <w:t xml:space="preserve"> 1.6, http://scholar.lib.vt. edu/ejournals /ElAnt/V1N6/farrell.html.</w:t>
      </w:r>
    </w:p>
    <w:p w14:paraId="7CC3C5C7"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s-ES" w:eastAsia="es-ES"/>
        </w:rPr>
      </w:pPr>
      <w:r w:rsidRPr="001A4870">
        <w:rPr>
          <w:rFonts w:ascii="Times New Roman" w:eastAsia="Times New Roman" w:hAnsi="Times New Roman"/>
          <w:sz w:val="24"/>
          <w:szCs w:val="24"/>
          <w:lang w:val="es-ES" w:eastAsia="es-ES"/>
        </w:rPr>
        <w:t>Farrell, J. (1995), E-mail enviado a los alumnos del curso de Virgilio, http://vergil.classics.upenn.edu.</w:t>
      </w:r>
    </w:p>
    <w:p w14:paraId="7D876AD6" w14:textId="77777777" w:rsidR="00CD6B86" w:rsidRPr="001A4870" w:rsidRDefault="00CD6B86" w:rsidP="00CD6B86">
      <w:pPr>
        <w:shd w:val="clear" w:color="auto" w:fill="FFFFFF"/>
        <w:spacing w:after="0" w:line="240" w:lineRule="auto"/>
        <w:ind w:left="567" w:right="34" w:hanging="567"/>
        <w:jc w:val="both"/>
        <w:rPr>
          <w:rFonts w:ascii="Times New Roman" w:eastAsia="Times New Roman" w:hAnsi="Times New Roman"/>
          <w:sz w:val="24"/>
          <w:szCs w:val="24"/>
          <w:lang w:val="en-GB" w:eastAsia="es-ES"/>
        </w:rPr>
      </w:pPr>
      <w:r w:rsidRPr="001A4870">
        <w:rPr>
          <w:rFonts w:ascii="Times New Roman" w:eastAsia="Times New Roman" w:hAnsi="Times New Roman"/>
          <w:sz w:val="24"/>
          <w:szCs w:val="24"/>
          <w:lang w:val="en-GB" w:eastAsia="es-ES"/>
        </w:rPr>
        <w:t xml:space="preserve">Farrell, J. (1997), “The Virgilian Intertext”, en Martindale, C. (1997) (ed.), </w:t>
      </w:r>
      <w:r w:rsidRPr="001A4870">
        <w:rPr>
          <w:rFonts w:ascii="Times New Roman" w:eastAsia="Times New Roman" w:hAnsi="Times New Roman"/>
          <w:i/>
          <w:iCs/>
          <w:sz w:val="24"/>
          <w:szCs w:val="24"/>
          <w:lang w:val="en-GB" w:eastAsia="es-ES"/>
        </w:rPr>
        <w:t>The Cambridge Companion to Virgil</w:t>
      </w:r>
      <w:r w:rsidRPr="001A4870">
        <w:rPr>
          <w:rFonts w:ascii="Times New Roman" w:eastAsia="Times New Roman" w:hAnsi="Times New Roman"/>
          <w:iCs/>
          <w:sz w:val="24"/>
          <w:szCs w:val="24"/>
          <w:lang w:val="en-GB" w:eastAsia="es-ES"/>
        </w:rPr>
        <w:t>,</w:t>
      </w:r>
      <w:r w:rsidRPr="001A4870">
        <w:rPr>
          <w:rFonts w:ascii="Times New Roman" w:eastAsia="Times New Roman" w:hAnsi="Times New Roman"/>
          <w:sz w:val="24"/>
          <w:szCs w:val="24"/>
          <w:lang w:val="en-GB" w:eastAsia="es-ES"/>
        </w:rPr>
        <w:t xml:space="preserve"> Cambridge</w:t>
      </w:r>
      <w:r>
        <w:rPr>
          <w:rFonts w:ascii="Times New Roman" w:eastAsia="Times New Roman" w:hAnsi="Times New Roman"/>
          <w:sz w:val="24"/>
          <w:szCs w:val="24"/>
          <w:lang w:val="en-GB" w:eastAsia="es-ES"/>
        </w:rPr>
        <w:t>, CUP</w:t>
      </w:r>
      <w:r w:rsidRPr="001A4870">
        <w:rPr>
          <w:rFonts w:ascii="Times New Roman" w:eastAsia="Times New Roman" w:hAnsi="Times New Roman"/>
          <w:sz w:val="24"/>
          <w:szCs w:val="24"/>
          <w:lang w:val="en-GB" w:eastAsia="es-ES"/>
        </w:rPr>
        <w:t>: 222-238.</w:t>
      </w:r>
    </w:p>
    <w:p w14:paraId="4F1A8435" w14:textId="77777777" w:rsidR="00CD6B86" w:rsidRPr="001A4870" w:rsidRDefault="00CD6B86" w:rsidP="00CD6B86">
      <w:pPr>
        <w:spacing w:after="0" w:line="240" w:lineRule="auto"/>
        <w:ind w:left="567" w:hanging="567"/>
        <w:jc w:val="both"/>
        <w:rPr>
          <w:rFonts w:ascii="Times New Roman" w:eastAsia="Times New Roman" w:hAnsi="Times New Roman"/>
          <w:sz w:val="24"/>
          <w:szCs w:val="24"/>
          <w:lang w:val="en-GB" w:eastAsia="es-ES"/>
        </w:rPr>
      </w:pPr>
      <w:r w:rsidRPr="001A4870">
        <w:rPr>
          <w:rFonts w:ascii="Times New Roman" w:eastAsia="Times New Roman" w:hAnsi="Times New Roman"/>
          <w:sz w:val="24"/>
          <w:szCs w:val="24"/>
          <w:lang w:val="en-GB" w:eastAsia="es-ES"/>
        </w:rPr>
        <w:t xml:space="preserve">Finkelpearl, E. (1998), </w:t>
      </w:r>
      <w:r w:rsidRPr="001A4870">
        <w:rPr>
          <w:rFonts w:ascii="Times New Roman" w:eastAsia="Times New Roman" w:hAnsi="Times New Roman"/>
          <w:i/>
          <w:iCs/>
          <w:sz w:val="24"/>
          <w:szCs w:val="24"/>
          <w:lang w:val="en-GB" w:eastAsia="es-ES"/>
        </w:rPr>
        <w:t>Metamorphosis of Language in Apuleius: A Study of Allusion in the Novel</w:t>
      </w:r>
      <w:r w:rsidRPr="001A4870">
        <w:rPr>
          <w:rFonts w:ascii="Times New Roman" w:eastAsia="Times New Roman" w:hAnsi="Times New Roman"/>
          <w:sz w:val="24"/>
          <w:szCs w:val="24"/>
          <w:lang w:val="en-GB" w:eastAsia="es-ES"/>
        </w:rPr>
        <w:t>, Ann Arbor</w:t>
      </w:r>
      <w:r w:rsidRPr="00EF4984">
        <w:rPr>
          <w:rFonts w:ascii="Times New Roman" w:eastAsia="Times New Roman" w:hAnsi="Times New Roman"/>
          <w:sz w:val="24"/>
          <w:szCs w:val="24"/>
          <w:lang w:val="en-GB" w:eastAsia="es-ES"/>
        </w:rPr>
        <w:t>, The University of Michigan Press.</w:t>
      </w:r>
    </w:p>
    <w:p w14:paraId="474ED7D2" w14:textId="77777777" w:rsidR="00CD6B86" w:rsidRPr="00EF4984" w:rsidRDefault="00CD6B86" w:rsidP="00CD6B86">
      <w:pPr>
        <w:shd w:val="clear" w:color="auto" w:fill="FFFFFF"/>
        <w:spacing w:after="0" w:line="240" w:lineRule="auto"/>
        <w:ind w:left="567" w:right="34" w:hanging="567"/>
        <w:jc w:val="both"/>
        <w:rPr>
          <w:rFonts w:ascii="Times New Roman" w:eastAsia="Times New Roman" w:hAnsi="Times New Roman"/>
          <w:color w:val="000000"/>
          <w:sz w:val="24"/>
          <w:szCs w:val="24"/>
          <w:lang w:val="en-GB" w:eastAsia="es-ES"/>
        </w:rPr>
      </w:pPr>
      <w:r w:rsidRPr="00EF4984">
        <w:rPr>
          <w:rFonts w:ascii="Times New Roman" w:eastAsia="Times New Roman" w:hAnsi="Times New Roman"/>
          <w:color w:val="000000"/>
          <w:sz w:val="24"/>
          <w:szCs w:val="24"/>
          <w:lang w:val="en-GB" w:eastAsia="es-ES"/>
        </w:rPr>
        <w:t>Fowler, D. (1995),</w:t>
      </w:r>
      <w:r w:rsidRPr="001A4870">
        <w:rPr>
          <w:rFonts w:ascii="Times New Roman" w:eastAsia="Times New Roman" w:hAnsi="Times New Roman"/>
          <w:sz w:val="24"/>
          <w:szCs w:val="24"/>
          <w:lang w:val="en-GB" w:eastAsia="es-ES"/>
        </w:rPr>
        <w:t xml:space="preserve"> “Modern Literary Theory and Latin Poetry:</w:t>
      </w:r>
      <w:r>
        <w:rPr>
          <w:rFonts w:ascii="Times New Roman" w:eastAsia="Times New Roman" w:hAnsi="Times New Roman"/>
          <w:sz w:val="24"/>
          <w:szCs w:val="24"/>
          <w:lang w:val="en-GB" w:eastAsia="es-ES"/>
        </w:rPr>
        <w:t xml:space="preserve"> </w:t>
      </w:r>
      <w:r w:rsidRPr="001A4870">
        <w:rPr>
          <w:rFonts w:ascii="Times New Roman" w:eastAsia="Times New Roman" w:hAnsi="Times New Roman"/>
          <w:sz w:val="24"/>
          <w:szCs w:val="24"/>
          <w:lang w:val="en-GB" w:eastAsia="es-ES"/>
        </w:rPr>
        <w:t xml:space="preserve">some Anglo-American Perspectives”, </w:t>
      </w:r>
      <w:r w:rsidRPr="00EF4984">
        <w:rPr>
          <w:rFonts w:ascii="Times New Roman" w:eastAsia="Times New Roman" w:hAnsi="Times New Roman"/>
          <w:i/>
          <w:color w:val="000000"/>
          <w:sz w:val="24"/>
          <w:szCs w:val="24"/>
          <w:lang w:val="en-GB" w:eastAsia="es-ES"/>
        </w:rPr>
        <w:t>Arachnion. A Journal of Ancient Literature and History on the Web</w:t>
      </w:r>
      <w:r w:rsidRPr="00EF4984">
        <w:rPr>
          <w:rFonts w:ascii="Times New Roman" w:eastAsia="Times New Roman" w:hAnsi="Times New Roman"/>
          <w:color w:val="000000"/>
          <w:sz w:val="24"/>
          <w:szCs w:val="24"/>
          <w:lang w:val="en-GB" w:eastAsia="es-ES"/>
        </w:rPr>
        <w:t xml:space="preserve"> 2, </w:t>
      </w:r>
      <w:hyperlink r:id="rId7" w:history="1">
        <w:r w:rsidRPr="00EF4984">
          <w:rPr>
            <w:rFonts w:ascii="Times New Roman" w:eastAsia="Times New Roman" w:hAnsi="Times New Roman"/>
            <w:bCs/>
            <w:color w:val="000000"/>
            <w:sz w:val="24"/>
            <w:szCs w:val="24"/>
            <w:u w:val="single"/>
            <w:lang w:val="en-GB" w:eastAsia="es-ES"/>
          </w:rPr>
          <w:t>http://www.cisi.unito.it/arachne/num2/fowler.html</w:t>
        </w:r>
      </w:hyperlink>
      <w:r w:rsidRPr="00EF4984">
        <w:rPr>
          <w:rFonts w:ascii="Times New Roman" w:eastAsia="Times New Roman" w:hAnsi="Times New Roman"/>
          <w:color w:val="000000"/>
          <w:sz w:val="24"/>
          <w:szCs w:val="24"/>
          <w:lang w:val="en-GB" w:eastAsia="es-ES"/>
        </w:rPr>
        <w:t>.</w:t>
      </w:r>
    </w:p>
    <w:p w14:paraId="36BA62B7" w14:textId="77777777" w:rsidR="00CD6B86" w:rsidRPr="001A4870" w:rsidRDefault="00CD6B86" w:rsidP="00CD6B86">
      <w:pPr>
        <w:tabs>
          <w:tab w:val="left" w:pos="540"/>
        </w:tabs>
        <w:spacing w:after="0" w:line="240" w:lineRule="auto"/>
        <w:ind w:left="540" w:hanging="540"/>
        <w:jc w:val="both"/>
        <w:rPr>
          <w:rFonts w:ascii="Times New Roman" w:eastAsia="Times New Roman" w:hAnsi="Times New Roman"/>
          <w:color w:val="000000"/>
          <w:sz w:val="24"/>
          <w:szCs w:val="24"/>
          <w:lang w:val="en-GB" w:eastAsia="es-ES"/>
        </w:rPr>
      </w:pPr>
      <w:r>
        <w:rPr>
          <w:rFonts w:ascii="Times New Roman" w:eastAsia="Times New Roman" w:hAnsi="Times New Roman"/>
          <w:color w:val="000000"/>
          <w:sz w:val="24"/>
          <w:szCs w:val="24"/>
          <w:lang w:val="en-GB" w:eastAsia="es-ES"/>
        </w:rPr>
        <w:t>Fowler, D. (2000a</w:t>
      </w:r>
      <w:r w:rsidRPr="001A4870">
        <w:rPr>
          <w:rFonts w:ascii="Times New Roman" w:eastAsia="Times New Roman" w:hAnsi="Times New Roman"/>
          <w:color w:val="000000"/>
          <w:sz w:val="24"/>
          <w:szCs w:val="24"/>
          <w:lang w:val="en-GB" w:eastAsia="es-ES"/>
        </w:rPr>
        <w:t>) “On the Shoulders of Giants: Intertextuality and Classical Studies”, en Fowler, D.</w:t>
      </w:r>
      <w:r>
        <w:rPr>
          <w:rFonts w:ascii="Times New Roman" w:eastAsia="Times New Roman" w:hAnsi="Times New Roman"/>
          <w:color w:val="000000"/>
          <w:sz w:val="24"/>
          <w:szCs w:val="24"/>
          <w:lang w:val="en-GB" w:eastAsia="es-ES"/>
        </w:rPr>
        <w:t>,</w:t>
      </w:r>
      <w:r w:rsidRPr="00EF4984">
        <w:rPr>
          <w:rFonts w:ascii="Times New Roman" w:eastAsia="Times New Roman" w:hAnsi="Times New Roman"/>
          <w:color w:val="000000"/>
          <w:sz w:val="24"/>
          <w:szCs w:val="24"/>
          <w:lang w:val="en-GB" w:eastAsia="es-ES"/>
        </w:rPr>
        <w:t xml:space="preserve"> </w:t>
      </w:r>
      <w:r w:rsidRPr="00EF4984">
        <w:rPr>
          <w:rFonts w:ascii="Times New Roman" w:eastAsia="Times New Roman" w:hAnsi="Times New Roman"/>
          <w:i/>
          <w:color w:val="000000"/>
          <w:sz w:val="24"/>
          <w:szCs w:val="24"/>
          <w:lang w:val="en-GB" w:eastAsia="es-ES"/>
        </w:rPr>
        <w:t>Roman Constructions. Readings in Postmodern Latin</w:t>
      </w:r>
      <w:r w:rsidRPr="00EF4984">
        <w:rPr>
          <w:rFonts w:ascii="Times New Roman" w:eastAsia="Times New Roman" w:hAnsi="Times New Roman"/>
          <w:color w:val="000000"/>
          <w:sz w:val="24"/>
          <w:szCs w:val="24"/>
          <w:lang w:val="en-GB" w:eastAsia="es-ES"/>
        </w:rPr>
        <w:t>, Oxford</w:t>
      </w:r>
      <w:r>
        <w:rPr>
          <w:rFonts w:ascii="Times New Roman" w:eastAsia="Times New Roman" w:hAnsi="Times New Roman"/>
          <w:color w:val="000000"/>
          <w:sz w:val="24"/>
          <w:szCs w:val="24"/>
          <w:lang w:val="en-GB" w:eastAsia="es-ES"/>
        </w:rPr>
        <w:t>, OUP</w:t>
      </w:r>
      <w:r w:rsidRPr="001A4870">
        <w:rPr>
          <w:rFonts w:ascii="Times New Roman" w:eastAsia="Times New Roman" w:hAnsi="Times New Roman"/>
          <w:sz w:val="24"/>
          <w:szCs w:val="24"/>
          <w:lang w:val="en-GB" w:eastAsia="es-ES"/>
        </w:rPr>
        <w:t>:</w:t>
      </w:r>
      <w:r w:rsidRPr="001A4870">
        <w:rPr>
          <w:rFonts w:ascii="Times New Roman" w:eastAsia="Times New Roman" w:hAnsi="Times New Roman"/>
          <w:color w:val="000000"/>
          <w:sz w:val="24"/>
          <w:szCs w:val="24"/>
          <w:lang w:val="en-GB" w:eastAsia="es-ES"/>
        </w:rPr>
        <w:t xml:space="preserve"> 115-137.</w:t>
      </w:r>
    </w:p>
    <w:p w14:paraId="2769CEA3" w14:textId="77777777" w:rsidR="00CD6B86" w:rsidRPr="001A4870" w:rsidRDefault="00CD6B86" w:rsidP="00CD6B86">
      <w:pPr>
        <w:spacing w:after="0" w:line="240" w:lineRule="auto"/>
        <w:ind w:left="540" w:hanging="540"/>
        <w:jc w:val="both"/>
        <w:rPr>
          <w:rFonts w:ascii="Times New Roman" w:eastAsia="Times New Roman" w:hAnsi="Times New Roman"/>
          <w:sz w:val="24"/>
          <w:szCs w:val="24"/>
          <w:lang w:val="en-GB" w:eastAsia="es-ES"/>
        </w:rPr>
      </w:pPr>
      <w:r w:rsidRPr="001A4870">
        <w:rPr>
          <w:rFonts w:ascii="Times New Roman" w:eastAsia="Times New Roman" w:hAnsi="Times New Roman"/>
          <w:sz w:val="24"/>
          <w:szCs w:val="24"/>
          <w:lang w:val="en-GB" w:eastAsia="es-ES"/>
        </w:rPr>
        <w:t>Fowler, D. (2000</w:t>
      </w:r>
      <w:r>
        <w:rPr>
          <w:rFonts w:ascii="Times New Roman" w:eastAsia="Times New Roman" w:hAnsi="Times New Roman"/>
          <w:sz w:val="24"/>
          <w:szCs w:val="24"/>
          <w:lang w:val="en-GB" w:eastAsia="es-ES"/>
        </w:rPr>
        <w:t>b</w:t>
      </w:r>
      <w:r w:rsidRPr="001A4870">
        <w:rPr>
          <w:rFonts w:ascii="Times New Roman" w:eastAsia="Times New Roman" w:hAnsi="Times New Roman"/>
          <w:sz w:val="24"/>
          <w:szCs w:val="24"/>
          <w:lang w:val="en-GB" w:eastAsia="es-ES"/>
        </w:rPr>
        <w:t xml:space="preserve">), “Philosophy and Literature in Lucretian Intertextuality” en </w:t>
      </w:r>
      <w:r w:rsidRPr="001A4870">
        <w:rPr>
          <w:rFonts w:ascii="Times New Roman" w:eastAsia="Times New Roman" w:hAnsi="Times New Roman"/>
          <w:color w:val="000000"/>
          <w:sz w:val="24"/>
          <w:szCs w:val="24"/>
          <w:lang w:val="en-GB" w:eastAsia="es-ES"/>
        </w:rPr>
        <w:t>Fowler, D.</w:t>
      </w:r>
      <w:r>
        <w:rPr>
          <w:rFonts w:ascii="Times New Roman" w:eastAsia="Times New Roman" w:hAnsi="Times New Roman"/>
          <w:color w:val="000000"/>
          <w:sz w:val="24"/>
          <w:szCs w:val="24"/>
          <w:lang w:val="en-GB" w:eastAsia="es-ES"/>
        </w:rPr>
        <w:t>,</w:t>
      </w:r>
      <w:r w:rsidRPr="00EF4984">
        <w:rPr>
          <w:rFonts w:ascii="Times New Roman" w:eastAsia="Times New Roman" w:hAnsi="Times New Roman"/>
          <w:color w:val="000000"/>
          <w:sz w:val="24"/>
          <w:szCs w:val="24"/>
          <w:lang w:val="en-GB" w:eastAsia="es-ES"/>
        </w:rPr>
        <w:t xml:space="preserve"> </w:t>
      </w:r>
      <w:r w:rsidRPr="00EF4984">
        <w:rPr>
          <w:rFonts w:ascii="Times New Roman" w:eastAsia="Times New Roman" w:hAnsi="Times New Roman"/>
          <w:i/>
          <w:color w:val="000000"/>
          <w:sz w:val="24"/>
          <w:szCs w:val="24"/>
          <w:lang w:val="en-GB" w:eastAsia="es-ES"/>
        </w:rPr>
        <w:t>Roman Constructions. Readings in Postmodern Latin</w:t>
      </w:r>
      <w:r w:rsidRPr="00EF4984">
        <w:rPr>
          <w:rFonts w:ascii="Times New Roman" w:eastAsia="Times New Roman" w:hAnsi="Times New Roman"/>
          <w:color w:val="000000"/>
          <w:sz w:val="24"/>
          <w:szCs w:val="24"/>
          <w:lang w:val="en-GB" w:eastAsia="es-ES"/>
        </w:rPr>
        <w:t>, Oxford</w:t>
      </w:r>
      <w:r>
        <w:rPr>
          <w:rFonts w:ascii="Times New Roman" w:eastAsia="Times New Roman" w:hAnsi="Times New Roman"/>
          <w:color w:val="000000"/>
          <w:sz w:val="24"/>
          <w:szCs w:val="24"/>
          <w:lang w:val="en-GB" w:eastAsia="es-ES"/>
        </w:rPr>
        <w:t>, OUP</w:t>
      </w:r>
      <w:r w:rsidRPr="001A4870">
        <w:rPr>
          <w:rFonts w:ascii="Times New Roman" w:eastAsia="Times New Roman" w:hAnsi="Times New Roman"/>
          <w:sz w:val="24"/>
          <w:szCs w:val="24"/>
          <w:lang w:val="en-GB" w:eastAsia="es-ES"/>
        </w:rPr>
        <w:t>:</w:t>
      </w:r>
      <w:r>
        <w:rPr>
          <w:rFonts w:ascii="Times New Roman" w:eastAsia="Times New Roman" w:hAnsi="Times New Roman"/>
          <w:sz w:val="24"/>
          <w:szCs w:val="24"/>
          <w:lang w:val="en-GB" w:eastAsia="es-ES"/>
        </w:rPr>
        <w:t xml:space="preserve"> </w:t>
      </w:r>
      <w:r w:rsidRPr="001A4870">
        <w:rPr>
          <w:rFonts w:ascii="Times New Roman" w:eastAsia="Times New Roman" w:hAnsi="Times New Roman"/>
          <w:sz w:val="24"/>
          <w:szCs w:val="24"/>
          <w:lang w:val="en-GB" w:eastAsia="es-ES"/>
        </w:rPr>
        <w:t xml:space="preserve">138-155. </w:t>
      </w:r>
    </w:p>
    <w:p w14:paraId="212919FC" w14:textId="77777777" w:rsidR="00CD6B86" w:rsidRPr="001A4870" w:rsidRDefault="00CD6B86" w:rsidP="00CD6B86">
      <w:pPr>
        <w:spacing w:after="0" w:line="240" w:lineRule="auto"/>
        <w:ind w:left="540" w:hanging="540"/>
        <w:jc w:val="both"/>
        <w:rPr>
          <w:rFonts w:ascii="Times New Roman" w:eastAsia="Times New Roman" w:hAnsi="Times New Roman"/>
          <w:sz w:val="24"/>
          <w:szCs w:val="24"/>
          <w:lang w:val="en-US" w:eastAsia="es-ES"/>
        </w:rPr>
      </w:pPr>
      <w:r w:rsidRPr="001A4870">
        <w:rPr>
          <w:rFonts w:ascii="Times New Roman" w:eastAsia="Times New Roman" w:hAnsi="Times New Roman"/>
          <w:sz w:val="24"/>
          <w:szCs w:val="24"/>
          <w:lang w:val="en-US" w:eastAsia="es-ES"/>
        </w:rPr>
        <w:t>Fowler, D., Fowler</w:t>
      </w:r>
      <w:r>
        <w:rPr>
          <w:rFonts w:ascii="Times New Roman" w:eastAsia="Times New Roman" w:hAnsi="Times New Roman"/>
          <w:sz w:val="24"/>
          <w:szCs w:val="24"/>
          <w:lang w:val="en-US" w:eastAsia="es-ES"/>
        </w:rPr>
        <w:t>, P.</w:t>
      </w:r>
      <w:r w:rsidRPr="001A4870">
        <w:rPr>
          <w:rFonts w:ascii="Times New Roman" w:eastAsia="Times New Roman" w:hAnsi="Times New Roman"/>
          <w:sz w:val="24"/>
          <w:szCs w:val="24"/>
          <w:lang w:val="en-US" w:eastAsia="es-ES"/>
        </w:rPr>
        <w:t xml:space="preserve"> (1996a), “Literary Theory and Classical Studies” en </w:t>
      </w:r>
      <w:r w:rsidRPr="00EF4984">
        <w:rPr>
          <w:rFonts w:ascii="Times New Roman" w:eastAsia="Times New Roman" w:hAnsi="Times New Roman"/>
          <w:sz w:val="24"/>
          <w:szCs w:val="24"/>
          <w:lang w:val="en-US" w:eastAsia="es-ES"/>
        </w:rPr>
        <w:t xml:space="preserve">Hornblower, S., Spawforth, A. (edd.), </w:t>
      </w:r>
      <w:r w:rsidRPr="00EF4984">
        <w:rPr>
          <w:rFonts w:ascii="Times New Roman" w:eastAsia="Times New Roman" w:hAnsi="Times New Roman"/>
          <w:i/>
          <w:sz w:val="24"/>
          <w:szCs w:val="24"/>
          <w:lang w:val="en-US" w:eastAsia="es-ES"/>
        </w:rPr>
        <w:t>The Oxford Classical Dictionary</w:t>
      </w:r>
      <w:r w:rsidRPr="00EF4984">
        <w:rPr>
          <w:rFonts w:ascii="Times New Roman" w:eastAsia="Times New Roman" w:hAnsi="Times New Roman"/>
          <w:sz w:val="24"/>
          <w:szCs w:val="24"/>
          <w:lang w:val="en-US" w:eastAsia="es-ES"/>
        </w:rPr>
        <w:t>, Oxford, OUP.</w:t>
      </w:r>
    </w:p>
    <w:p w14:paraId="40D6990F"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i/>
          <w:sz w:val="24"/>
          <w:szCs w:val="24"/>
          <w:lang w:val="en-GB" w:eastAsia="es-ES"/>
        </w:rPr>
      </w:pPr>
      <w:r w:rsidRPr="001A4870">
        <w:rPr>
          <w:rFonts w:ascii="Times New Roman" w:eastAsia="Times New Roman" w:hAnsi="Times New Roman"/>
          <w:sz w:val="24"/>
          <w:szCs w:val="24"/>
          <w:lang w:val="en-GB" w:eastAsia="es-ES"/>
        </w:rPr>
        <w:t>Fowler, D.,</w:t>
      </w:r>
      <w:r>
        <w:rPr>
          <w:rFonts w:ascii="Times New Roman" w:eastAsia="Times New Roman" w:hAnsi="Times New Roman"/>
          <w:sz w:val="24"/>
          <w:szCs w:val="24"/>
          <w:lang w:val="en-GB" w:eastAsia="es-ES"/>
        </w:rPr>
        <w:t xml:space="preserve"> </w:t>
      </w:r>
      <w:r w:rsidRPr="001A4870">
        <w:rPr>
          <w:rFonts w:ascii="Times New Roman" w:eastAsia="Times New Roman" w:hAnsi="Times New Roman"/>
          <w:sz w:val="24"/>
          <w:szCs w:val="24"/>
          <w:lang w:val="en-GB" w:eastAsia="es-ES"/>
        </w:rPr>
        <w:t>Fowler</w:t>
      </w:r>
      <w:r>
        <w:rPr>
          <w:rFonts w:ascii="Times New Roman" w:eastAsia="Times New Roman" w:hAnsi="Times New Roman"/>
          <w:sz w:val="24"/>
          <w:szCs w:val="24"/>
          <w:lang w:val="en-GB" w:eastAsia="es-ES"/>
        </w:rPr>
        <w:t>, P.</w:t>
      </w:r>
      <w:r w:rsidRPr="001A4870">
        <w:rPr>
          <w:rFonts w:ascii="Times New Roman" w:eastAsia="Times New Roman" w:hAnsi="Times New Roman"/>
          <w:sz w:val="24"/>
          <w:szCs w:val="24"/>
          <w:lang w:val="en-GB" w:eastAsia="es-ES"/>
        </w:rPr>
        <w:t xml:space="preserve"> (1996b), “Parody (Latin)”, en </w:t>
      </w:r>
      <w:r w:rsidRPr="00EF4984">
        <w:rPr>
          <w:rFonts w:ascii="Times New Roman" w:eastAsia="Times New Roman" w:hAnsi="Times New Roman"/>
          <w:sz w:val="24"/>
          <w:szCs w:val="24"/>
          <w:lang w:val="en-GB" w:eastAsia="es-ES"/>
        </w:rPr>
        <w:t xml:space="preserve">Hornblower, S., Spawforth, A. (edd.), </w:t>
      </w:r>
      <w:r w:rsidRPr="00EF4984">
        <w:rPr>
          <w:rFonts w:ascii="Times New Roman" w:eastAsia="Times New Roman" w:hAnsi="Times New Roman"/>
          <w:i/>
          <w:sz w:val="24"/>
          <w:szCs w:val="24"/>
          <w:lang w:val="en-GB" w:eastAsia="es-ES"/>
        </w:rPr>
        <w:t>The Oxford Classical Dictionary</w:t>
      </w:r>
      <w:r w:rsidRPr="00EF4984">
        <w:rPr>
          <w:rFonts w:ascii="Times New Roman" w:eastAsia="Times New Roman" w:hAnsi="Times New Roman"/>
          <w:sz w:val="24"/>
          <w:szCs w:val="24"/>
          <w:lang w:val="en-GB" w:eastAsia="es-ES"/>
        </w:rPr>
        <w:t>, Oxford, OUP.</w:t>
      </w:r>
    </w:p>
    <w:p w14:paraId="03BABD5A"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s-ES" w:eastAsia="es-ES"/>
        </w:rPr>
      </w:pPr>
      <w:r w:rsidRPr="001A4870">
        <w:rPr>
          <w:rFonts w:ascii="Times New Roman" w:eastAsia="Times New Roman" w:hAnsi="Times New Roman"/>
          <w:iCs/>
          <w:sz w:val="24"/>
          <w:szCs w:val="24"/>
          <w:lang w:val="es-ES" w:eastAsia="es-ES"/>
        </w:rPr>
        <w:t>Galinsky, K. (1996), “</w:t>
      </w:r>
      <w:r w:rsidRPr="001A4870">
        <w:rPr>
          <w:rFonts w:ascii="Times New Roman" w:eastAsia="Times New Roman" w:hAnsi="Times New Roman"/>
          <w:sz w:val="24"/>
          <w:szCs w:val="24"/>
          <w:lang w:val="es-ES" w:eastAsia="es-ES"/>
        </w:rPr>
        <w:t xml:space="preserve">Intención autorial y libertad de recepción en el arte y poesía augustea”, </w:t>
      </w:r>
      <w:r w:rsidRPr="001A4870">
        <w:rPr>
          <w:rFonts w:ascii="Times New Roman" w:eastAsia="Times New Roman" w:hAnsi="Times New Roman"/>
          <w:i/>
          <w:sz w:val="24"/>
          <w:szCs w:val="24"/>
          <w:lang w:val="es-ES" w:eastAsia="es-ES"/>
        </w:rPr>
        <w:t>Auster</w:t>
      </w:r>
      <w:r w:rsidRPr="001A4870">
        <w:rPr>
          <w:rFonts w:ascii="Times New Roman" w:eastAsia="Times New Roman" w:hAnsi="Times New Roman"/>
          <w:sz w:val="24"/>
          <w:szCs w:val="24"/>
          <w:lang w:val="es-ES" w:eastAsia="es-ES"/>
        </w:rPr>
        <w:t xml:space="preserve"> 1: 15-31.</w:t>
      </w:r>
    </w:p>
    <w:p w14:paraId="2DFEE490" w14:textId="77777777" w:rsidR="00CD6B86" w:rsidRPr="001A4870" w:rsidRDefault="00CD6B86" w:rsidP="00CD6B86">
      <w:pPr>
        <w:spacing w:after="0" w:line="240" w:lineRule="auto"/>
        <w:ind w:left="540" w:hanging="540"/>
        <w:jc w:val="both"/>
        <w:rPr>
          <w:rFonts w:ascii="Times New Roman" w:eastAsia="Times New Roman" w:hAnsi="Times New Roman"/>
          <w:bCs/>
          <w:sz w:val="24"/>
          <w:szCs w:val="24"/>
          <w:lang w:val="es-ES" w:eastAsia="es-ES"/>
        </w:rPr>
      </w:pPr>
      <w:r w:rsidRPr="001A4870">
        <w:rPr>
          <w:rFonts w:ascii="Times New Roman" w:eastAsia="Times New Roman" w:hAnsi="Times New Roman"/>
          <w:bCs/>
          <w:sz w:val="24"/>
          <w:szCs w:val="24"/>
          <w:lang w:val="es-ES" w:eastAsia="es-ES"/>
        </w:rPr>
        <w:t xml:space="preserve">Galinsky, K. (1997), “El estado actual de la interpretación de la poesía romana y la escena crítica contemporánea”, </w:t>
      </w:r>
      <w:r w:rsidRPr="001A4870">
        <w:rPr>
          <w:rFonts w:ascii="Times New Roman" w:eastAsia="Times New Roman" w:hAnsi="Times New Roman"/>
          <w:bCs/>
          <w:i/>
          <w:sz w:val="24"/>
          <w:szCs w:val="24"/>
          <w:lang w:val="es-ES" w:eastAsia="es-ES"/>
        </w:rPr>
        <w:t>Auster</w:t>
      </w:r>
      <w:r w:rsidRPr="001A4870">
        <w:rPr>
          <w:rFonts w:ascii="Times New Roman" w:eastAsia="Times New Roman" w:hAnsi="Times New Roman"/>
          <w:bCs/>
          <w:sz w:val="24"/>
          <w:szCs w:val="24"/>
          <w:lang w:val="es-ES" w:eastAsia="es-ES"/>
        </w:rPr>
        <w:t xml:space="preserve"> 2: 11-45.</w:t>
      </w:r>
    </w:p>
    <w:p w14:paraId="26932B00"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s-ES" w:eastAsia="es-ES"/>
        </w:rPr>
      </w:pPr>
      <w:r w:rsidRPr="001A4870">
        <w:rPr>
          <w:rFonts w:ascii="Times New Roman" w:eastAsia="Times New Roman" w:hAnsi="Times New Roman"/>
          <w:iCs/>
          <w:sz w:val="24"/>
          <w:szCs w:val="24"/>
          <w:lang w:val="es-ES" w:eastAsia="es-ES"/>
        </w:rPr>
        <w:t>Genette,</w:t>
      </w:r>
      <w:r w:rsidRPr="001A4870">
        <w:rPr>
          <w:rFonts w:ascii="Times New Roman" w:eastAsia="Times New Roman" w:hAnsi="Times New Roman"/>
          <w:sz w:val="24"/>
          <w:szCs w:val="24"/>
          <w:lang w:val="es-ES" w:eastAsia="es-ES"/>
        </w:rPr>
        <w:t xml:space="preserve"> G. (1982), </w:t>
      </w:r>
      <w:r w:rsidRPr="001A4870">
        <w:rPr>
          <w:rFonts w:ascii="Times New Roman" w:eastAsia="Times New Roman" w:hAnsi="Times New Roman"/>
          <w:i/>
          <w:iCs/>
          <w:sz w:val="24"/>
          <w:szCs w:val="24"/>
          <w:lang w:val="es-ES" w:eastAsia="es-ES"/>
        </w:rPr>
        <w:t>Palimpsestos</w:t>
      </w:r>
      <w:r w:rsidRPr="001A4870">
        <w:rPr>
          <w:rFonts w:ascii="Times New Roman" w:eastAsia="Times New Roman" w:hAnsi="Times New Roman"/>
          <w:sz w:val="24"/>
          <w:szCs w:val="24"/>
          <w:lang w:val="es-ES" w:eastAsia="es-ES"/>
        </w:rPr>
        <w:t xml:space="preserve">: </w:t>
      </w:r>
      <w:r w:rsidRPr="001A4870">
        <w:rPr>
          <w:rFonts w:ascii="Times New Roman" w:eastAsia="Times New Roman" w:hAnsi="Times New Roman"/>
          <w:i/>
          <w:sz w:val="24"/>
          <w:szCs w:val="24"/>
          <w:lang w:val="es-ES" w:eastAsia="es-ES"/>
        </w:rPr>
        <w:t>la literatura en segundo grado</w:t>
      </w:r>
      <w:r>
        <w:rPr>
          <w:rFonts w:ascii="Times New Roman" w:eastAsia="Times New Roman" w:hAnsi="Times New Roman"/>
          <w:sz w:val="24"/>
          <w:szCs w:val="24"/>
          <w:lang w:val="es-ES" w:eastAsia="es-ES"/>
        </w:rPr>
        <w:t>, Madrid, Taurus.</w:t>
      </w:r>
    </w:p>
    <w:p w14:paraId="76E56BCC" w14:textId="77777777" w:rsidR="00CD6B86" w:rsidRPr="001A4870" w:rsidRDefault="00CD6B86" w:rsidP="00CD6B86">
      <w:pPr>
        <w:spacing w:after="0" w:line="240" w:lineRule="auto"/>
        <w:ind w:left="540" w:hanging="540"/>
        <w:jc w:val="both"/>
        <w:rPr>
          <w:rFonts w:ascii="Times New Roman" w:eastAsia="Times New Roman" w:hAnsi="Times New Roman"/>
          <w:sz w:val="24"/>
          <w:szCs w:val="24"/>
          <w:lang w:val="es-ES" w:eastAsia="es-ES"/>
        </w:rPr>
      </w:pPr>
      <w:r w:rsidRPr="001A4870">
        <w:rPr>
          <w:rFonts w:ascii="Times New Roman" w:eastAsia="Times New Roman" w:hAnsi="Times New Roman"/>
          <w:sz w:val="24"/>
          <w:szCs w:val="24"/>
          <w:lang w:val="es-ES" w:eastAsia="es-ES"/>
        </w:rPr>
        <w:t xml:space="preserve">Giangrande, G. (1967) “‘Arte allusiva’ and Alexandrian Epic Poetry”, </w:t>
      </w:r>
      <w:r w:rsidRPr="001A4870">
        <w:rPr>
          <w:rFonts w:ascii="Times New Roman" w:eastAsia="Times New Roman" w:hAnsi="Times New Roman"/>
          <w:i/>
          <w:sz w:val="24"/>
          <w:szCs w:val="24"/>
          <w:lang w:val="es-ES" w:eastAsia="es-ES"/>
        </w:rPr>
        <w:t>CQ</w:t>
      </w:r>
      <w:r w:rsidRPr="001A4870">
        <w:rPr>
          <w:rFonts w:ascii="Times New Roman" w:eastAsia="Times New Roman" w:hAnsi="Times New Roman"/>
          <w:sz w:val="24"/>
          <w:szCs w:val="24"/>
          <w:lang w:val="es-ES" w:eastAsia="es-ES"/>
        </w:rPr>
        <w:t xml:space="preserve"> 17: 85-97.</w:t>
      </w:r>
    </w:p>
    <w:p w14:paraId="5A657847" w14:textId="77777777" w:rsidR="00CD6B86" w:rsidRPr="00CD6B86"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s-ES" w:eastAsia="es-ES"/>
        </w:rPr>
      </w:pPr>
      <w:r w:rsidRPr="00CD6B86">
        <w:rPr>
          <w:rFonts w:ascii="Times New Roman" w:eastAsia="Times New Roman" w:hAnsi="Times New Roman"/>
          <w:sz w:val="24"/>
          <w:szCs w:val="24"/>
          <w:lang w:val="es-ES" w:eastAsia="es-ES"/>
        </w:rPr>
        <w:t xml:space="preserve">Goldberg, S. (1994), Reseñas de Conte (1994a) y de Conte (1994b), </w:t>
      </w:r>
      <w:r w:rsidRPr="00CD6B86">
        <w:rPr>
          <w:rFonts w:ascii="Times New Roman" w:eastAsia="Times New Roman" w:hAnsi="Times New Roman"/>
          <w:i/>
          <w:sz w:val="24"/>
          <w:szCs w:val="24"/>
          <w:lang w:val="es-ES" w:eastAsia="es-ES"/>
        </w:rPr>
        <w:t>BMCR</w:t>
      </w:r>
      <w:r w:rsidRPr="00CD6B86">
        <w:rPr>
          <w:rFonts w:ascii="Times New Roman" w:eastAsia="Times New Roman" w:hAnsi="Times New Roman"/>
          <w:sz w:val="24"/>
          <w:szCs w:val="24"/>
          <w:lang w:val="es-ES" w:eastAsia="es-ES"/>
        </w:rPr>
        <w:t xml:space="preserve">, </w:t>
      </w:r>
      <w:r w:rsidRPr="00CD6B86">
        <w:rPr>
          <w:rFonts w:ascii="Times New Roman" w:eastAsia="Times New Roman" w:hAnsi="Times New Roman"/>
          <w:bCs/>
          <w:sz w:val="24"/>
          <w:szCs w:val="24"/>
          <w:lang w:val="es-ES" w:eastAsia="es-ES"/>
        </w:rPr>
        <w:t>http://ccat.sas.upenn.edu/bmcr/1994/94.08.01</w:t>
      </w:r>
      <w:r w:rsidRPr="00CD6B86">
        <w:rPr>
          <w:rFonts w:ascii="Times New Roman" w:eastAsia="Times New Roman" w:hAnsi="Times New Roman"/>
          <w:sz w:val="24"/>
          <w:szCs w:val="24"/>
          <w:lang w:val="es-ES" w:eastAsia="es-ES"/>
        </w:rPr>
        <w:t>.html.</w:t>
      </w:r>
    </w:p>
    <w:p w14:paraId="01C42FB6"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n-GB" w:eastAsia="es-ES"/>
        </w:rPr>
      </w:pPr>
      <w:r w:rsidRPr="001A4870">
        <w:rPr>
          <w:rFonts w:ascii="Times New Roman" w:eastAsia="Times New Roman" w:hAnsi="Times New Roman"/>
          <w:iCs/>
          <w:sz w:val="24"/>
          <w:szCs w:val="24"/>
          <w:lang w:val="en-GB" w:eastAsia="es-ES"/>
        </w:rPr>
        <w:t xml:space="preserve">Greene, T. (1982), </w:t>
      </w:r>
      <w:r w:rsidRPr="001A4870">
        <w:rPr>
          <w:rFonts w:ascii="Times New Roman" w:eastAsia="Times New Roman" w:hAnsi="Times New Roman"/>
          <w:i/>
          <w:iCs/>
          <w:sz w:val="24"/>
          <w:szCs w:val="24"/>
          <w:lang w:val="en-GB" w:eastAsia="es-ES"/>
        </w:rPr>
        <w:t>The Light</w:t>
      </w:r>
      <w:r w:rsidRPr="001A4870">
        <w:rPr>
          <w:rFonts w:ascii="Times New Roman" w:eastAsia="Times New Roman" w:hAnsi="Times New Roman"/>
          <w:i/>
          <w:sz w:val="24"/>
          <w:szCs w:val="24"/>
          <w:lang w:val="en-GB" w:eastAsia="es-ES"/>
        </w:rPr>
        <w:t xml:space="preserve"> in </w:t>
      </w:r>
      <w:r w:rsidRPr="001A4870">
        <w:rPr>
          <w:rFonts w:ascii="Times New Roman" w:eastAsia="Times New Roman" w:hAnsi="Times New Roman"/>
          <w:i/>
          <w:iCs/>
          <w:sz w:val="24"/>
          <w:szCs w:val="24"/>
          <w:lang w:val="en-GB" w:eastAsia="es-ES"/>
        </w:rPr>
        <w:t>Troy</w:t>
      </w:r>
      <w:r w:rsidRPr="001A4870">
        <w:rPr>
          <w:rFonts w:ascii="Times New Roman" w:eastAsia="Times New Roman" w:hAnsi="Times New Roman"/>
          <w:i/>
          <w:sz w:val="24"/>
          <w:szCs w:val="24"/>
          <w:lang w:val="en-GB" w:eastAsia="es-ES"/>
        </w:rPr>
        <w:t>, Imitation and Discovery in Renaissance Poetry,</w:t>
      </w:r>
      <w:r w:rsidRPr="001A4870">
        <w:rPr>
          <w:rFonts w:ascii="Times New Roman" w:eastAsia="Times New Roman" w:hAnsi="Times New Roman"/>
          <w:sz w:val="24"/>
          <w:szCs w:val="24"/>
          <w:lang w:val="en-GB" w:eastAsia="es-ES"/>
        </w:rPr>
        <w:t xml:space="preserve"> New Haven and London</w:t>
      </w:r>
      <w:r>
        <w:rPr>
          <w:rFonts w:ascii="Times New Roman" w:eastAsia="Times New Roman" w:hAnsi="Times New Roman"/>
          <w:sz w:val="24"/>
          <w:szCs w:val="24"/>
          <w:lang w:val="en-GB" w:eastAsia="es-ES"/>
        </w:rPr>
        <w:t>, Yale</w:t>
      </w:r>
      <w:r w:rsidRPr="00EF4984">
        <w:rPr>
          <w:rFonts w:ascii="Times New Roman" w:eastAsia="Times New Roman" w:hAnsi="Times New Roman"/>
          <w:sz w:val="24"/>
          <w:szCs w:val="24"/>
          <w:lang w:val="en-GB" w:eastAsia="es-ES"/>
        </w:rPr>
        <w:t xml:space="preserve"> University Press</w:t>
      </w:r>
      <w:r>
        <w:rPr>
          <w:rFonts w:ascii="Times New Roman" w:eastAsia="Times New Roman" w:hAnsi="Times New Roman"/>
          <w:sz w:val="24"/>
          <w:szCs w:val="24"/>
          <w:lang w:val="en-GB" w:eastAsia="es-ES"/>
        </w:rPr>
        <w:t>.</w:t>
      </w:r>
    </w:p>
    <w:p w14:paraId="5E670C84"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s-ES" w:eastAsia="es-ES"/>
        </w:rPr>
      </w:pPr>
      <w:r w:rsidRPr="001A4870">
        <w:rPr>
          <w:rFonts w:ascii="Times New Roman" w:eastAsia="Times New Roman" w:hAnsi="Times New Roman"/>
          <w:iCs/>
          <w:sz w:val="24"/>
          <w:szCs w:val="24"/>
          <w:lang w:val="es-ES" w:eastAsia="es-ES"/>
        </w:rPr>
        <w:lastRenderedPageBreak/>
        <w:t>Hickey</w:t>
      </w:r>
      <w:r w:rsidRPr="001A4870">
        <w:rPr>
          <w:rFonts w:ascii="Times New Roman" w:eastAsia="Times New Roman" w:hAnsi="Times New Roman"/>
          <w:sz w:val="24"/>
          <w:szCs w:val="24"/>
          <w:lang w:val="es-ES" w:eastAsia="es-ES"/>
        </w:rPr>
        <w:t xml:space="preserve">, L. (1970), “El valor de la </w:t>
      </w:r>
      <w:r w:rsidRPr="001A4870">
        <w:rPr>
          <w:rFonts w:ascii="Times New Roman" w:eastAsia="Times New Roman" w:hAnsi="Times New Roman"/>
          <w:iCs/>
          <w:sz w:val="24"/>
          <w:szCs w:val="24"/>
          <w:lang w:val="es-ES" w:eastAsia="es-ES"/>
        </w:rPr>
        <w:t>alusión</w:t>
      </w:r>
      <w:r w:rsidRPr="001A4870">
        <w:rPr>
          <w:rFonts w:ascii="Times New Roman" w:eastAsia="Times New Roman" w:hAnsi="Times New Roman"/>
          <w:sz w:val="24"/>
          <w:szCs w:val="24"/>
          <w:lang w:val="es-ES" w:eastAsia="es-ES"/>
        </w:rPr>
        <w:t xml:space="preserve"> en literatura”, </w:t>
      </w:r>
      <w:r w:rsidRPr="001A4870">
        <w:rPr>
          <w:rFonts w:ascii="Times New Roman" w:eastAsia="Times New Roman" w:hAnsi="Times New Roman"/>
          <w:i/>
          <w:iCs/>
          <w:sz w:val="24"/>
          <w:szCs w:val="24"/>
          <w:lang w:val="es-ES" w:eastAsia="es-ES"/>
        </w:rPr>
        <w:t>Revista de Occidente</w:t>
      </w:r>
      <w:r w:rsidRPr="001A4870">
        <w:rPr>
          <w:rFonts w:ascii="Times New Roman" w:eastAsia="Times New Roman" w:hAnsi="Times New Roman"/>
          <w:sz w:val="24"/>
          <w:szCs w:val="24"/>
          <w:lang w:val="es-ES" w:eastAsia="es-ES"/>
        </w:rPr>
        <w:t xml:space="preserve"> 88: 49-60.</w:t>
      </w:r>
    </w:p>
    <w:p w14:paraId="32581506"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n-GB" w:eastAsia="es-ES"/>
        </w:rPr>
      </w:pPr>
      <w:r w:rsidRPr="001A4870">
        <w:rPr>
          <w:rFonts w:ascii="Times New Roman" w:eastAsia="Times New Roman" w:hAnsi="Times New Roman"/>
          <w:iCs/>
          <w:sz w:val="24"/>
          <w:szCs w:val="24"/>
          <w:lang w:val="en-GB" w:eastAsia="es-ES"/>
        </w:rPr>
        <w:t>Hinds</w:t>
      </w:r>
      <w:r w:rsidRPr="001A4870">
        <w:rPr>
          <w:rFonts w:ascii="Times New Roman" w:eastAsia="Times New Roman" w:hAnsi="Times New Roman"/>
          <w:sz w:val="24"/>
          <w:szCs w:val="24"/>
          <w:lang w:val="en-GB" w:eastAsia="es-ES"/>
        </w:rPr>
        <w:t xml:space="preserve">, S. (1998), </w:t>
      </w:r>
      <w:r w:rsidRPr="001A4870">
        <w:rPr>
          <w:rFonts w:ascii="Times New Roman" w:eastAsia="Times New Roman" w:hAnsi="Times New Roman"/>
          <w:i/>
          <w:iCs/>
          <w:sz w:val="24"/>
          <w:szCs w:val="24"/>
          <w:lang w:val="en-GB" w:eastAsia="es-ES"/>
        </w:rPr>
        <w:t>Allusion</w:t>
      </w:r>
      <w:r w:rsidRPr="001A4870">
        <w:rPr>
          <w:rFonts w:ascii="Times New Roman" w:eastAsia="Times New Roman" w:hAnsi="Times New Roman"/>
          <w:i/>
          <w:sz w:val="24"/>
          <w:szCs w:val="24"/>
          <w:lang w:val="en-GB" w:eastAsia="es-ES"/>
        </w:rPr>
        <w:t xml:space="preserve"> and Intertext: Dynamics of Appropriation in Roman Poetry</w:t>
      </w:r>
      <w:r w:rsidRPr="001A4870">
        <w:rPr>
          <w:rFonts w:ascii="Times New Roman" w:eastAsia="Times New Roman" w:hAnsi="Times New Roman"/>
          <w:sz w:val="24"/>
          <w:szCs w:val="24"/>
          <w:lang w:val="en-GB" w:eastAsia="es-ES"/>
        </w:rPr>
        <w:t>, Cambridge</w:t>
      </w:r>
      <w:r>
        <w:rPr>
          <w:rFonts w:ascii="Times New Roman" w:eastAsia="Times New Roman" w:hAnsi="Times New Roman"/>
          <w:sz w:val="24"/>
          <w:szCs w:val="24"/>
          <w:lang w:val="en-GB" w:eastAsia="es-ES"/>
        </w:rPr>
        <w:t>, CUP.</w:t>
      </w:r>
    </w:p>
    <w:p w14:paraId="782B5554" w14:textId="77777777" w:rsidR="00CD6B86" w:rsidRPr="001A4870" w:rsidRDefault="00CD6B86" w:rsidP="00CD6B86">
      <w:pPr>
        <w:tabs>
          <w:tab w:val="left" w:pos="180"/>
          <w:tab w:val="left" w:pos="540"/>
        </w:tabs>
        <w:spacing w:after="0" w:line="240" w:lineRule="auto"/>
        <w:ind w:left="540" w:hanging="540"/>
        <w:jc w:val="both"/>
        <w:rPr>
          <w:rFonts w:ascii="Times New Roman" w:eastAsia="Times New Roman" w:hAnsi="Times New Roman"/>
          <w:sz w:val="24"/>
          <w:szCs w:val="24"/>
          <w:lang w:val="en-GB" w:eastAsia="es-ES"/>
        </w:rPr>
      </w:pPr>
      <w:r w:rsidRPr="001A4870">
        <w:rPr>
          <w:rFonts w:ascii="Times New Roman" w:eastAsia="Times New Roman" w:hAnsi="Times New Roman"/>
          <w:sz w:val="24"/>
          <w:szCs w:val="24"/>
          <w:lang w:val="en-GB" w:eastAsia="es-ES"/>
        </w:rPr>
        <w:t>Householder, F. (1944), “</w:t>
      </w:r>
      <w:r w:rsidRPr="001A4870">
        <w:rPr>
          <w:rFonts w:ascii="Palatino Linotype" w:eastAsia="Times New Roman" w:hAnsi="Palatino Linotype"/>
          <w:sz w:val="24"/>
          <w:szCs w:val="24"/>
          <w:lang w:val="en-GB" w:eastAsia="es-ES"/>
        </w:rPr>
        <w:t>ΠΑΡΩΔΙΑ</w:t>
      </w:r>
      <w:r w:rsidRPr="001A4870">
        <w:rPr>
          <w:rFonts w:ascii="Times New Roman" w:eastAsia="Times New Roman" w:hAnsi="Times New Roman"/>
          <w:sz w:val="24"/>
          <w:szCs w:val="24"/>
          <w:lang w:val="en-GB" w:eastAsia="es-ES"/>
        </w:rPr>
        <w:t xml:space="preserve">”, </w:t>
      </w:r>
      <w:r w:rsidRPr="001A4870">
        <w:rPr>
          <w:rFonts w:ascii="Times New Roman" w:eastAsia="Times New Roman" w:hAnsi="Times New Roman"/>
          <w:i/>
          <w:sz w:val="24"/>
          <w:szCs w:val="24"/>
          <w:lang w:val="en-GB" w:eastAsia="es-ES"/>
        </w:rPr>
        <w:t>CPh</w:t>
      </w:r>
      <w:r w:rsidRPr="001A4870">
        <w:rPr>
          <w:rFonts w:ascii="Times New Roman" w:eastAsia="Times New Roman" w:hAnsi="Times New Roman"/>
          <w:sz w:val="24"/>
          <w:szCs w:val="24"/>
          <w:lang w:val="en-GB" w:eastAsia="es-ES"/>
        </w:rPr>
        <w:t xml:space="preserve"> 39: 1-9. </w:t>
      </w:r>
    </w:p>
    <w:p w14:paraId="317562AA"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n-GB" w:eastAsia="es-ES"/>
        </w:rPr>
      </w:pPr>
      <w:r w:rsidRPr="001A4870">
        <w:rPr>
          <w:rFonts w:ascii="Times New Roman" w:eastAsia="Times New Roman" w:hAnsi="Times New Roman"/>
          <w:iCs/>
          <w:sz w:val="24"/>
          <w:szCs w:val="24"/>
          <w:lang w:val="en-GB" w:eastAsia="es-ES"/>
        </w:rPr>
        <w:t>Hutcheon</w:t>
      </w:r>
      <w:r w:rsidRPr="001A4870">
        <w:rPr>
          <w:rFonts w:ascii="Times New Roman" w:eastAsia="Times New Roman" w:hAnsi="Times New Roman"/>
          <w:sz w:val="24"/>
          <w:szCs w:val="24"/>
          <w:lang w:val="en-GB" w:eastAsia="es-ES"/>
        </w:rPr>
        <w:t xml:space="preserve">, L. (1985), </w:t>
      </w:r>
      <w:r w:rsidRPr="001A4870">
        <w:rPr>
          <w:rFonts w:ascii="Times New Roman" w:eastAsia="Times New Roman" w:hAnsi="Times New Roman"/>
          <w:i/>
          <w:sz w:val="24"/>
          <w:szCs w:val="24"/>
          <w:lang w:val="en-GB" w:eastAsia="es-ES"/>
        </w:rPr>
        <w:t>A Theory of</w:t>
      </w:r>
      <w:r w:rsidRPr="001A4870">
        <w:rPr>
          <w:rFonts w:ascii="Times New Roman" w:eastAsia="Times New Roman" w:hAnsi="Times New Roman"/>
          <w:sz w:val="24"/>
          <w:szCs w:val="24"/>
          <w:lang w:val="en-GB" w:eastAsia="es-ES"/>
        </w:rPr>
        <w:t xml:space="preserve"> </w:t>
      </w:r>
      <w:r w:rsidRPr="001A4870">
        <w:rPr>
          <w:rFonts w:ascii="Times New Roman" w:eastAsia="Times New Roman" w:hAnsi="Times New Roman"/>
          <w:i/>
          <w:iCs/>
          <w:sz w:val="24"/>
          <w:szCs w:val="24"/>
          <w:lang w:val="en-GB" w:eastAsia="es-ES"/>
        </w:rPr>
        <w:t>Parody.</w:t>
      </w:r>
      <w:r w:rsidRPr="001A4870">
        <w:rPr>
          <w:rFonts w:ascii="Times New Roman" w:eastAsia="Times New Roman" w:hAnsi="Times New Roman"/>
          <w:sz w:val="24"/>
          <w:szCs w:val="24"/>
          <w:lang w:val="en-GB" w:eastAsia="es-ES"/>
        </w:rPr>
        <w:t xml:space="preserve"> </w:t>
      </w:r>
      <w:r w:rsidRPr="001A4870">
        <w:rPr>
          <w:rFonts w:ascii="Times New Roman" w:eastAsia="Times New Roman" w:hAnsi="Times New Roman"/>
          <w:i/>
          <w:sz w:val="24"/>
          <w:szCs w:val="24"/>
          <w:lang w:val="en-GB" w:eastAsia="es-ES"/>
        </w:rPr>
        <w:t>The Teachings of Twentieth-Century Art Forms</w:t>
      </w:r>
      <w:r w:rsidRPr="001A4870">
        <w:rPr>
          <w:rFonts w:ascii="Times New Roman" w:eastAsia="Times New Roman" w:hAnsi="Times New Roman"/>
          <w:sz w:val="24"/>
          <w:szCs w:val="24"/>
          <w:lang w:val="en-GB" w:eastAsia="es-ES"/>
        </w:rPr>
        <w:t>, New York</w:t>
      </w:r>
      <w:r>
        <w:rPr>
          <w:rFonts w:ascii="Times New Roman" w:eastAsia="Times New Roman" w:hAnsi="Times New Roman"/>
          <w:sz w:val="24"/>
          <w:szCs w:val="24"/>
          <w:lang w:val="en-GB" w:eastAsia="es-ES"/>
        </w:rPr>
        <w:t>, Methuen.</w:t>
      </w:r>
    </w:p>
    <w:p w14:paraId="7F56E401"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n-GB" w:eastAsia="es-ES"/>
        </w:rPr>
      </w:pPr>
      <w:r w:rsidRPr="001A4870">
        <w:rPr>
          <w:rFonts w:ascii="Times New Roman" w:eastAsia="Times New Roman" w:hAnsi="Times New Roman"/>
          <w:sz w:val="24"/>
          <w:szCs w:val="24"/>
          <w:lang w:val="en-GB" w:eastAsia="es-ES"/>
        </w:rPr>
        <w:t xml:space="preserve">Hutcheon, L. (1988), </w:t>
      </w:r>
      <w:r w:rsidRPr="001A4870">
        <w:rPr>
          <w:rFonts w:ascii="Times New Roman" w:eastAsia="Times New Roman" w:hAnsi="Times New Roman"/>
          <w:i/>
          <w:iCs/>
          <w:sz w:val="24"/>
          <w:szCs w:val="24"/>
          <w:lang w:val="en-GB" w:eastAsia="es-ES"/>
        </w:rPr>
        <w:t>A Poetics of Postmodernism</w:t>
      </w:r>
      <w:r w:rsidRPr="001A4870">
        <w:rPr>
          <w:rFonts w:ascii="Times New Roman" w:eastAsia="Times New Roman" w:hAnsi="Times New Roman"/>
          <w:sz w:val="24"/>
          <w:szCs w:val="24"/>
          <w:lang w:val="en-GB" w:eastAsia="es-ES"/>
        </w:rPr>
        <w:t xml:space="preserve">: </w:t>
      </w:r>
      <w:r w:rsidRPr="001A4870">
        <w:rPr>
          <w:rFonts w:ascii="Times New Roman" w:eastAsia="Times New Roman" w:hAnsi="Times New Roman"/>
          <w:i/>
          <w:sz w:val="24"/>
          <w:szCs w:val="24"/>
          <w:lang w:val="en-GB" w:eastAsia="es-ES"/>
        </w:rPr>
        <w:t>History, Theory, Fiction</w:t>
      </w:r>
      <w:r w:rsidRPr="001A4870">
        <w:rPr>
          <w:rFonts w:ascii="Times New Roman" w:eastAsia="Times New Roman" w:hAnsi="Times New Roman"/>
          <w:sz w:val="24"/>
          <w:szCs w:val="24"/>
          <w:lang w:val="en-GB" w:eastAsia="es-ES"/>
        </w:rPr>
        <w:t>, London-New York</w:t>
      </w:r>
      <w:r>
        <w:rPr>
          <w:rFonts w:ascii="Times New Roman" w:eastAsia="Times New Roman" w:hAnsi="Times New Roman"/>
          <w:sz w:val="24"/>
          <w:szCs w:val="24"/>
          <w:lang w:val="en-GB" w:eastAsia="es-ES"/>
        </w:rPr>
        <w:t>, Routledge.</w:t>
      </w:r>
    </w:p>
    <w:p w14:paraId="4375E8CF"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n-GB" w:eastAsia="es-ES"/>
        </w:rPr>
      </w:pPr>
      <w:r w:rsidRPr="001A4870">
        <w:rPr>
          <w:rFonts w:ascii="Times New Roman" w:eastAsia="Times New Roman" w:hAnsi="Times New Roman"/>
          <w:sz w:val="24"/>
          <w:szCs w:val="24"/>
          <w:lang w:val="en-GB" w:eastAsia="es-ES"/>
        </w:rPr>
        <w:t xml:space="preserve">Knox, B. (1996), “Author, Author”, </w:t>
      </w:r>
      <w:r w:rsidRPr="001A4870">
        <w:rPr>
          <w:rFonts w:ascii="Times New Roman" w:eastAsia="Times New Roman" w:hAnsi="Times New Roman"/>
          <w:i/>
          <w:sz w:val="24"/>
          <w:szCs w:val="24"/>
          <w:lang w:val="en-GB" w:eastAsia="es-ES"/>
        </w:rPr>
        <w:t xml:space="preserve">Philosophy and Literature </w:t>
      </w:r>
      <w:r w:rsidRPr="001A4870">
        <w:rPr>
          <w:rFonts w:ascii="Times New Roman" w:eastAsia="Times New Roman" w:hAnsi="Times New Roman"/>
          <w:sz w:val="24"/>
          <w:szCs w:val="24"/>
          <w:lang w:val="en-GB" w:eastAsia="es-ES"/>
        </w:rPr>
        <w:t>20: 76-88.</w:t>
      </w:r>
    </w:p>
    <w:p w14:paraId="1D711D26"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fr-FR" w:eastAsia="es-ES"/>
        </w:rPr>
      </w:pPr>
      <w:r w:rsidRPr="001A4870">
        <w:rPr>
          <w:rFonts w:ascii="Times New Roman" w:eastAsia="Times New Roman" w:hAnsi="Times New Roman"/>
          <w:sz w:val="24"/>
          <w:szCs w:val="24"/>
          <w:lang w:val="fr-FR" w:eastAsia="es-ES"/>
        </w:rPr>
        <w:t>Kristeva, J. (1967), “</w:t>
      </w:r>
      <w:r w:rsidRPr="001A4870">
        <w:rPr>
          <w:rFonts w:ascii="Times New Roman" w:eastAsia="Times New Roman" w:hAnsi="Times New Roman"/>
          <w:bCs/>
          <w:sz w:val="24"/>
          <w:szCs w:val="24"/>
          <w:lang w:val="fr-FR" w:eastAsia="es-ES"/>
        </w:rPr>
        <w:t>Bakhtine, le mot, le dialogue</w:t>
      </w:r>
      <w:r w:rsidRPr="001A4870">
        <w:rPr>
          <w:rFonts w:ascii="Times New Roman" w:eastAsia="Times New Roman" w:hAnsi="Times New Roman"/>
          <w:sz w:val="24"/>
          <w:szCs w:val="24"/>
          <w:lang w:val="fr-FR" w:eastAsia="es-ES"/>
        </w:rPr>
        <w:t xml:space="preserve"> et le roman”,</w:t>
      </w:r>
      <w:r w:rsidRPr="001A4870">
        <w:rPr>
          <w:rFonts w:ascii="Times New Roman" w:eastAsia="Times New Roman" w:hAnsi="Times New Roman"/>
          <w:i/>
          <w:sz w:val="24"/>
          <w:szCs w:val="24"/>
          <w:lang w:val="fr-FR" w:eastAsia="es-ES"/>
        </w:rPr>
        <w:t xml:space="preserve"> Critique</w:t>
      </w:r>
      <w:r w:rsidRPr="001A4870">
        <w:rPr>
          <w:rFonts w:ascii="Times New Roman" w:eastAsia="Times New Roman" w:hAnsi="Times New Roman"/>
          <w:sz w:val="24"/>
          <w:szCs w:val="24"/>
          <w:lang w:val="fr-FR" w:eastAsia="es-ES"/>
        </w:rPr>
        <w:t xml:space="preserve"> 239: 438-465.</w:t>
      </w:r>
    </w:p>
    <w:p w14:paraId="17780D61"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fr-FR" w:eastAsia="es-ES"/>
        </w:rPr>
      </w:pPr>
      <w:r w:rsidRPr="001A4870">
        <w:rPr>
          <w:rFonts w:ascii="Times New Roman" w:eastAsia="Times New Roman" w:hAnsi="Times New Roman"/>
          <w:iCs/>
          <w:sz w:val="24"/>
          <w:szCs w:val="24"/>
          <w:lang w:val="fr-FR" w:eastAsia="es-ES"/>
        </w:rPr>
        <w:t>Kristeva</w:t>
      </w:r>
      <w:r w:rsidRPr="001A4870">
        <w:rPr>
          <w:rFonts w:ascii="Times New Roman" w:eastAsia="Times New Roman" w:hAnsi="Times New Roman"/>
          <w:sz w:val="24"/>
          <w:szCs w:val="24"/>
          <w:lang w:val="fr-FR" w:eastAsia="es-ES"/>
        </w:rPr>
        <w:t xml:space="preserve">, J. (1978), </w:t>
      </w:r>
      <w:r w:rsidRPr="001A4870">
        <w:rPr>
          <w:rFonts w:ascii="Palatino Linotype" w:eastAsia="Times New Roman" w:hAnsi="Palatino Linotype"/>
          <w:sz w:val="24"/>
          <w:szCs w:val="24"/>
          <w:lang w:eastAsia="es-ES"/>
        </w:rPr>
        <w:t>Σημειωτικὴ</w:t>
      </w:r>
      <w:r w:rsidRPr="001A4870">
        <w:rPr>
          <w:rFonts w:ascii="Times New Roman" w:eastAsia="Times New Roman" w:hAnsi="Times New Roman"/>
          <w:sz w:val="24"/>
          <w:szCs w:val="24"/>
          <w:lang w:val="fr-FR" w:eastAsia="es-ES"/>
        </w:rPr>
        <w:t xml:space="preserve"> (</w:t>
      </w:r>
      <w:r w:rsidRPr="001A4870">
        <w:rPr>
          <w:rFonts w:ascii="Times New Roman" w:eastAsia="Times New Roman" w:hAnsi="Times New Roman"/>
          <w:i/>
          <w:iCs/>
          <w:sz w:val="24"/>
          <w:szCs w:val="24"/>
          <w:lang w:val="fr-FR" w:eastAsia="es-ES"/>
        </w:rPr>
        <w:t>Semiótica 1</w:t>
      </w:r>
      <w:r w:rsidRPr="001A4870">
        <w:rPr>
          <w:rFonts w:ascii="Times New Roman" w:eastAsia="Times New Roman" w:hAnsi="Times New Roman"/>
          <w:iCs/>
          <w:sz w:val="24"/>
          <w:szCs w:val="24"/>
          <w:lang w:val="fr-FR" w:eastAsia="es-ES"/>
        </w:rPr>
        <w:t>),</w:t>
      </w:r>
      <w:r w:rsidRPr="001A4870">
        <w:rPr>
          <w:rFonts w:ascii="Times New Roman" w:eastAsia="Times New Roman" w:hAnsi="Times New Roman"/>
          <w:sz w:val="24"/>
          <w:szCs w:val="24"/>
          <w:lang w:val="fr-FR" w:eastAsia="es-ES"/>
        </w:rPr>
        <w:t xml:space="preserve"> Madrid. </w:t>
      </w:r>
    </w:p>
    <w:p w14:paraId="73A5FC28" w14:textId="77777777" w:rsidR="00CD6B86" w:rsidRPr="001A4870" w:rsidRDefault="00CD6B86" w:rsidP="00CD6B86">
      <w:pPr>
        <w:spacing w:after="0" w:line="240" w:lineRule="auto"/>
        <w:ind w:left="540" w:hanging="540"/>
        <w:jc w:val="both"/>
        <w:rPr>
          <w:rFonts w:ascii="Times New Roman" w:eastAsia="Times New Roman" w:hAnsi="Times New Roman"/>
          <w:sz w:val="24"/>
          <w:szCs w:val="24"/>
          <w:lang w:val="en-GB" w:eastAsia="es-ES"/>
        </w:rPr>
      </w:pPr>
      <w:r w:rsidRPr="001A4870">
        <w:rPr>
          <w:rFonts w:ascii="Times New Roman" w:eastAsia="Times New Roman" w:hAnsi="Times New Roman"/>
          <w:sz w:val="24"/>
          <w:szCs w:val="24"/>
          <w:lang w:val="en-GB" w:eastAsia="es-ES"/>
        </w:rPr>
        <w:t xml:space="preserve">Lelièvre, P. (1954) “The Basis of Ancient Parody”, </w:t>
      </w:r>
      <w:r w:rsidRPr="001A4870">
        <w:rPr>
          <w:rFonts w:ascii="Times New Roman" w:eastAsia="Times New Roman" w:hAnsi="Times New Roman"/>
          <w:i/>
          <w:sz w:val="24"/>
          <w:szCs w:val="24"/>
          <w:lang w:val="en-GB" w:eastAsia="es-ES"/>
        </w:rPr>
        <w:t>G&amp;R</w:t>
      </w:r>
      <w:r w:rsidRPr="001A4870">
        <w:rPr>
          <w:rFonts w:ascii="Times New Roman" w:eastAsia="Times New Roman" w:hAnsi="Times New Roman"/>
          <w:sz w:val="24"/>
          <w:szCs w:val="24"/>
          <w:lang w:val="en-GB" w:eastAsia="es-ES"/>
        </w:rPr>
        <w:t xml:space="preserve"> 1: 66-81.</w:t>
      </w:r>
    </w:p>
    <w:p w14:paraId="41C77408" w14:textId="77777777" w:rsidR="00CD6B86" w:rsidRPr="00CD6B86" w:rsidRDefault="00CD6B86" w:rsidP="00CD6B86">
      <w:pPr>
        <w:shd w:val="clear" w:color="auto" w:fill="FFFFFF"/>
        <w:spacing w:after="0" w:line="240" w:lineRule="auto"/>
        <w:ind w:left="567" w:right="34" w:hanging="567"/>
        <w:jc w:val="both"/>
        <w:rPr>
          <w:rFonts w:ascii="Times New Roman" w:eastAsia="Times New Roman" w:hAnsi="Times New Roman"/>
          <w:sz w:val="24"/>
          <w:szCs w:val="24"/>
          <w:lang w:val="en-US" w:eastAsia="es-ES"/>
        </w:rPr>
      </w:pPr>
      <w:r w:rsidRPr="001A4870">
        <w:rPr>
          <w:rFonts w:ascii="Times New Roman" w:eastAsia="Times New Roman" w:hAnsi="Times New Roman"/>
          <w:sz w:val="24"/>
          <w:szCs w:val="24"/>
          <w:lang w:val="en-GB" w:eastAsia="es-ES"/>
        </w:rPr>
        <w:t>Lyne, R. O. A. M. (1994), “</w:t>
      </w:r>
      <w:r w:rsidRPr="001A4870">
        <w:rPr>
          <w:rFonts w:ascii="Times New Roman" w:eastAsia="Times New Roman" w:hAnsi="Times New Roman"/>
          <w:iCs/>
          <w:sz w:val="24"/>
          <w:szCs w:val="24"/>
          <w:lang w:val="en-GB" w:eastAsia="es-ES"/>
        </w:rPr>
        <w:t xml:space="preserve">Vergil’s </w:t>
      </w:r>
      <w:r w:rsidRPr="001A4870">
        <w:rPr>
          <w:rFonts w:ascii="Times New Roman" w:eastAsia="Times New Roman" w:hAnsi="Times New Roman"/>
          <w:i/>
          <w:iCs/>
          <w:sz w:val="24"/>
          <w:szCs w:val="24"/>
          <w:lang w:val="en-GB" w:eastAsia="es-ES"/>
        </w:rPr>
        <w:t>Aeneid</w:t>
      </w:r>
      <w:r w:rsidRPr="001A4870">
        <w:rPr>
          <w:rFonts w:ascii="Times New Roman" w:eastAsia="Times New Roman" w:hAnsi="Times New Roman"/>
          <w:iCs/>
          <w:sz w:val="24"/>
          <w:szCs w:val="24"/>
          <w:lang w:val="en-GB" w:eastAsia="es-ES"/>
        </w:rPr>
        <w:t>:</w:t>
      </w:r>
      <w:r w:rsidRPr="001A4870">
        <w:rPr>
          <w:rFonts w:ascii="Times New Roman" w:eastAsia="Times New Roman" w:hAnsi="Times New Roman"/>
          <w:i/>
          <w:sz w:val="24"/>
          <w:szCs w:val="24"/>
          <w:lang w:val="en-GB" w:eastAsia="es-ES"/>
        </w:rPr>
        <w:t xml:space="preserve"> </w:t>
      </w:r>
      <w:r w:rsidRPr="001A4870">
        <w:rPr>
          <w:rFonts w:ascii="Times New Roman" w:eastAsia="Times New Roman" w:hAnsi="Times New Roman"/>
          <w:iCs/>
          <w:sz w:val="24"/>
          <w:szCs w:val="24"/>
          <w:lang w:val="en-GB" w:eastAsia="es-ES"/>
        </w:rPr>
        <w:t>Subversion by Intertextuality</w:t>
      </w:r>
      <w:r w:rsidRPr="001A4870">
        <w:rPr>
          <w:rFonts w:ascii="Times New Roman" w:eastAsia="Times New Roman" w:hAnsi="Times New Roman"/>
          <w:i/>
          <w:sz w:val="24"/>
          <w:szCs w:val="24"/>
          <w:lang w:val="en-GB" w:eastAsia="es-ES"/>
        </w:rPr>
        <w:t xml:space="preserve">. </w:t>
      </w:r>
      <w:r w:rsidRPr="00CD6B86">
        <w:rPr>
          <w:rFonts w:ascii="Times New Roman" w:eastAsia="Times New Roman" w:hAnsi="Times New Roman"/>
          <w:iCs/>
          <w:sz w:val="24"/>
          <w:szCs w:val="24"/>
          <w:lang w:val="en-US" w:eastAsia="es-ES"/>
        </w:rPr>
        <w:t>Catullus</w:t>
      </w:r>
      <w:r w:rsidRPr="00CD6B86">
        <w:rPr>
          <w:rFonts w:ascii="Times New Roman" w:eastAsia="Times New Roman" w:hAnsi="Times New Roman"/>
          <w:i/>
          <w:sz w:val="24"/>
          <w:szCs w:val="24"/>
          <w:lang w:val="en-US" w:eastAsia="es-ES"/>
        </w:rPr>
        <w:t xml:space="preserve"> </w:t>
      </w:r>
      <w:r w:rsidRPr="00CD6B86">
        <w:rPr>
          <w:rFonts w:ascii="Times New Roman" w:eastAsia="Times New Roman" w:hAnsi="Times New Roman"/>
          <w:sz w:val="24"/>
          <w:szCs w:val="24"/>
          <w:lang w:val="en-US" w:eastAsia="es-ES"/>
        </w:rPr>
        <w:t xml:space="preserve">66.39-40 and Other Examples”, </w:t>
      </w:r>
      <w:r w:rsidRPr="00CD6B86">
        <w:rPr>
          <w:rFonts w:ascii="Times New Roman" w:eastAsia="Times New Roman" w:hAnsi="Times New Roman"/>
          <w:i/>
          <w:sz w:val="24"/>
          <w:szCs w:val="24"/>
          <w:lang w:val="en-US" w:eastAsia="es-ES"/>
        </w:rPr>
        <w:t xml:space="preserve">G&amp;R </w:t>
      </w:r>
      <w:r w:rsidRPr="00CD6B86">
        <w:rPr>
          <w:rFonts w:ascii="Times New Roman" w:eastAsia="Times New Roman" w:hAnsi="Times New Roman"/>
          <w:sz w:val="24"/>
          <w:szCs w:val="24"/>
          <w:lang w:val="en-US" w:eastAsia="es-ES"/>
        </w:rPr>
        <w:t>41: 187-204.</w:t>
      </w:r>
    </w:p>
    <w:p w14:paraId="1BBB2728" w14:textId="77777777" w:rsidR="00CD6B86" w:rsidRPr="00CD6B86"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n-US" w:eastAsia="es-ES"/>
        </w:rPr>
      </w:pPr>
      <w:r w:rsidRPr="00CD6B86">
        <w:rPr>
          <w:rFonts w:ascii="Times New Roman" w:eastAsia="Times New Roman" w:hAnsi="Times New Roman"/>
          <w:sz w:val="24"/>
          <w:szCs w:val="24"/>
          <w:lang w:val="en-US" w:eastAsia="es-ES"/>
        </w:rPr>
        <w:t>Meban, D. (2000), Reseña de Thomas, R. (1999), http://ccat.sas.upenn.edu/bmcr/2000/ 2000-08-30.html.</w:t>
      </w:r>
    </w:p>
    <w:p w14:paraId="75D9F19C"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n-US" w:eastAsia="es-ES"/>
        </w:rPr>
      </w:pPr>
      <w:r w:rsidRPr="001A4870">
        <w:rPr>
          <w:rFonts w:ascii="Times New Roman" w:eastAsia="Times New Roman" w:hAnsi="Times New Roman"/>
          <w:sz w:val="24"/>
          <w:szCs w:val="24"/>
          <w:lang w:val="en-US" w:eastAsia="es-ES"/>
        </w:rPr>
        <w:t xml:space="preserve">Nappa, C. (1998), Reseña de Hinds, S. (1998), </w:t>
      </w:r>
      <w:r>
        <w:rPr>
          <w:rFonts w:ascii="Times New Roman" w:eastAsia="Times New Roman" w:hAnsi="Times New Roman"/>
          <w:i/>
          <w:sz w:val="24"/>
          <w:szCs w:val="24"/>
          <w:lang w:val="en-US" w:eastAsia="es-ES"/>
        </w:rPr>
        <w:t xml:space="preserve">BMCR, </w:t>
      </w:r>
      <w:hyperlink r:id="rId8" w:history="1">
        <w:r w:rsidRPr="001A4870">
          <w:rPr>
            <w:rFonts w:ascii="Times New Roman" w:eastAsia="Times New Roman" w:hAnsi="Times New Roman"/>
            <w:color w:val="000000"/>
            <w:sz w:val="24"/>
            <w:szCs w:val="24"/>
            <w:u w:val="single"/>
            <w:lang w:val="en-US" w:eastAsia="es-ES"/>
          </w:rPr>
          <w:t>http://ccat.sas.upenn.edu/bmcr</w:t>
        </w:r>
      </w:hyperlink>
      <w:r w:rsidRPr="001A4870">
        <w:rPr>
          <w:rFonts w:ascii="Times New Roman" w:eastAsia="Times New Roman" w:hAnsi="Times New Roman"/>
          <w:color w:val="000000"/>
          <w:sz w:val="24"/>
          <w:szCs w:val="24"/>
          <w:lang w:val="en-US" w:eastAsia="es-ES"/>
        </w:rPr>
        <w:t xml:space="preserve"> </w:t>
      </w:r>
      <w:r w:rsidRPr="001A4870">
        <w:rPr>
          <w:rFonts w:ascii="Times New Roman" w:eastAsia="Times New Roman" w:hAnsi="Times New Roman"/>
          <w:sz w:val="24"/>
          <w:szCs w:val="24"/>
          <w:lang w:val="en-US" w:eastAsia="es-ES"/>
        </w:rPr>
        <w:t>/1998/1998-09-08.html.</w:t>
      </w:r>
    </w:p>
    <w:p w14:paraId="4516E3D5"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n-GB" w:eastAsia="es-ES"/>
        </w:rPr>
      </w:pPr>
      <w:r w:rsidRPr="001A4870">
        <w:rPr>
          <w:rFonts w:ascii="Times New Roman" w:eastAsia="Times New Roman" w:hAnsi="Times New Roman"/>
          <w:sz w:val="24"/>
          <w:szCs w:val="24"/>
          <w:lang w:val="en-GB" w:eastAsia="es-ES"/>
        </w:rPr>
        <w:t xml:space="preserve">O’Hara, J. (2000), Reseña de Hardie, P., A. Barchiesi, S. Hinds (1999) (edd.), </w:t>
      </w:r>
      <w:r w:rsidRPr="001A4870">
        <w:rPr>
          <w:rFonts w:ascii="Times New Roman" w:eastAsia="Times New Roman" w:hAnsi="Times New Roman"/>
          <w:i/>
          <w:iCs/>
          <w:sz w:val="24"/>
          <w:szCs w:val="24"/>
          <w:lang w:val="en-GB" w:eastAsia="es-ES"/>
        </w:rPr>
        <w:t>Ovidian Transformations: Essays on the Metamorphoses and its Reception</w:t>
      </w:r>
      <w:r w:rsidRPr="001A4870">
        <w:rPr>
          <w:rFonts w:ascii="Times New Roman" w:eastAsia="Times New Roman" w:hAnsi="Times New Roman"/>
          <w:iCs/>
          <w:sz w:val="24"/>
          <w:szCs w:val="24"/>
          <w:lang w:val="en-GB" w:eastAsia="es-ES"/>
        </w:rPr>
        <w:t xml:space="preserve">, </w:t>
      </w:r>
      <w:r w:rsidRPr="001A4870">
        <w:rPr>
          <w:rFonts w:ascii="Times New Roman" w:eastAsia="Times New Roman" w:hAnsi="Times New Roman"/>
          <w:sz w:val="24"/>
          <w:szCs w:val="24"/>
          <w:lang w:val="en-GB" w:eastAsia="es-ES"/>
        </w:rPr>
        <w:t xml:space="preserve">Cambridge, </w:t>
      </w:r>
      <w:r w:rsidRPr="00C14012">
        <w:rPr>
          <w:rFonts w:ascii="Times New Roman" w:eastAsia="Times New Roman" w:hAnsi="Times New Roman"/>
          <w:i/>
          <w:sz w:val="24"/>
          <w:szCs w:val="24"/>
          <w:lang w:val="en-GB" w:eastAsia="es-ES"/>
        </w:rPr>
        <w:t>BMCR</w:t>
      </w:r>
      <w:r>
        <w:rPr>
          <w:rFonts w:ascii="Times New Roman" w:eastAsia="Times New Roman" w:hAnsi="Times New Roman"/>
          <w:sz w:val="24"/>
          <w:szCs w:val="24"/>
          <w:lang w:val="en-GB" w:eastAsia="es-ES"/>
        </w:rPr>
        <w:t xml:space="preserve">, </w:t>
      </w:r>
      <w:r w:rsidRPr="00C14012">
        <w:rPr>
          <w:rFonts w:ascii="Times New Roman" w:eastAsia="Times New Roman" w:hAnsi="Times New Roman"/>
          <w:sz w:val="24"/>
          <w:szCs w:val="24"/>
          <w:lang w:val="en-GB" w:eastAsia="es-ES"/>
        </w:rPr>
        <w:t>http</w:t>
      </w:r>
      <w:r w:rsidRPr="001A4870">
        <w:rPr>
          <w:rFonts w:ascii="Times New Roman" w:eastAsia="Times New Roman" w:hAnsi="Times New Roman"/>
          <w:sz w:val="24"/>
          <w:szCs w:val="24"/>
          <w:lang w:val="en-GB" w:eastAsia="es-ES"/>
        </w:rPr>
        <w:t>://ccat.sas.upenn.edu/bmcr/2000/2000-07-23.html.</w:t>
      </w:r>
    </w:p>
    <w:p w14:paraId="1A2F4D74"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n-GB" w:eastAsia="es-ES"/>
        </w:rPr>
      </w:pPr>
      <w:r w:rsidRPr="001A4870">
        <w:rPr>
          <w:rFonts w:ascii="Times New Roman" w:eastAsia="Times New Roman" w:hAnsi="Times New Roman"/>
          <w:sz w:val="24"/>
          <w:szCs w:val="24"/>
          <w:lang w:val="en-GB" w:eastAsia="es-ES"/>
        </w:rPr>
        <w:t xml:space="preserve">O’Sullivan, N. (1993), “Allusions of Grandeur? Thoughts on Allusion-Hunting in Latin Poetry”, </w:t>
      </w:r>
      <w:r w:rsidRPr="001A4870">
        <w:rPr>
          <w:rFonts w:ascii="Times New Roman" w:eastAsia="Times New Roman" w:hAnsi="Times New Roman"/>
          <w:i/>
          <w:sz w:val="24"/>
          <w:szCs w:val="24"/>
          <w:lang w:val="en-GB" w:eastAsia="es-ES"/>
        </w:rPr>
        <w:t xml:space="preserve">EA </w:t>
      </w:r>
      <w:r w:rsidRPr="001A4870">
        <w:rPr>
          <w:rFonts w:ascii="Times New Roman" w:eastAsia="Times New Roman" w:hAnsi="Times New Roman"/>
          <w:sz w:val="24"/>
          <w:szCs w:val="24"/>
          <w:lang w:val="en-GB" w:eastAsia="es-ES"/>
        </w:rPr>
        <w:t xml:space="preserve">1.5, </w:t>
      </w:r>
      <w:hyperlink r:id="rId9" w:history="1">
        <w:r w:rsidRPr="001A4870">
          <w:rPr>
            <w:rFonts w:ascii="Times New Roman" w:eastAsia="Times New Roman" w:hAnsi="Times New Roman"/>
            <w:color w:val="000000"/>
            <w:sz w:val="24"/>
            <w:szCs w:val="24"/>
            <w:u w:val="single"/>
            <w:lang w:val="en-GB" w:eastAsia="es-ES"/>
          </w:rPr>
          <w:t>http://scholar.lib.vt.edu/ejournals/ElAnt/V1N5/osullivan.html</w:t>
        </w:r>
      </w:hyperlink>
      <w:r w:rsidRPr="001A4870">
        <w:rPr>
          <w:rFonts w:ascii="Times New Roman" w:eastAsia="Times New Roman" w:hAnsi="Times New Roman"/>
          <w:color w:val="000000"/>
          <w:sz w:val="24"/>
          <w:szCs w:val="24"/>
          <w:lang w:val="en-GB" w:eastAsia="es-ES"/>
        </w:rPr>
        <w:t>.</w:t>
      </w:r>
    </w:p>
    <w:p w14:paraId="23BB2446"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s-ES" w:eastAsia="es-ES"/>
        </w:rPr>
      </w:pPr>
      <w:r w:rsidRPr="001A4870">
        <w:rPr>
          <w:rFonts w:ascii="Times New Roman" w:eastAsia="Times New Roman" w:hAnsi="Times New Roman"/>
          <w:sz w:val="24"/>
          <w:szCs w:val="24"/>
          <w:lang w:val="es-ES" w:eastAsia="es-ES"/>
        </w:rPr>
        <w:t>Ormand, K. (1994), Reseña de De Jong, I., J. P. Sullivan (1994) http://ccat.sas.upenn.edu/bmcr/1994/94.08.06.html.</w:t>
      </w:r>
    </w:p>
    <w:p w14:paraId="5D6B4FB2"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it-IT" w:eastAsia="es-ES"/>
        </w:rPr>
      </w:pPr>
      <w:r w:rsidRPr="001A4870">
        <w:rPr>
          <w:rFonts w:ascii="Times New Roman" w:eastAsia="Times New Roman" w:hAnsi="Times New Roman"/>
          <w:iCs/>
          <w:sz w:val="24"/>
          <w:szCs w:val="24"/>
          <w:lang w:val="it-IT" w:eastAsia="es-ES"/>
        </w:rPr>
        <w:t>Pasquali</w:t>
      </w:r>
      <w:r w:rsidRPr="001A4870">
        <w:rPr>
          <w:rFonts w:ascii="Times New Roman" w:eastAsia="Times New Roman" w:hAnsi="Times New Roman"/>
          <w:sz w:val="24"/>
          <w:szCs w:val="24"/>
          <w:lang w:val="it-IT" w:eastAsia="es-ES"/>
        </w:rPr>
        <w:t>, G. (1951), “</w:t>
      </w:r>
      <w:r w:rsidRPr="001A4870">
        <w:rPr>
          <w:rFonts w:ascii="Times New Roman" w:eastAsia="Times New Roman" w:hAnsi="Times New Roman"/>
          <w:iCs/>
          <w:sz w:val="24"/>
          <w:szCs w:val="24"/>
          <w:lang w:val="it-IT" w:eastAsia="es-ES"/>
        </w:rPr>
        <w:t>Arte allusiva</w:t>
      </w:r>
      <w:r w:rsidRPr="001A4870">
        <w:rPr>
          <w:rFonts w:ascii="Times New Roman" w:eastAsia="Times New Roman" w:hAnsi="Times New Roman"/>
          <w:sz w:val="24"/>
          <w:szCs w:val="24"/>
          <w:lang w:val="it-IT" w:eastAsia="es-ES"/>
        </w:rPr>
        <w:t xml:space="preserve">” en </w:t>
      </w:r>
      <w:r w:rsidRPr="001A4870">
        <w:rPr>
          <w:rFonts w:ascii="Times New Roman" w:eastAsia="Times New Roman" w:hAnsi="Times New Roman"/>
          <w:i/>
          <w:sz w:val="24"/>
          <w:szCs w:val="24"/>
          <w:lang w:val="it-IT" w:eastAsia="es-ES"/>
        </w:rPr>
        <w:t>Stravaganze quarte e supreme</w:t>
      </w:r>
      <w:r w:rsidRPr="001A4870">
        <w:rPr>
          <w:rFonts w:ascii="Times New Roman" w:eastAsia="Times New Roman" w:hAnsi="Times New Roman"/>
          <w:sz w:val="24"/>
          <w:szCs w:val="24"/>
          <w:lang w:val="it-IT" w:eastAsia="es-ES"/>
        </w:rPr>
        <w:t>, Venezia</w:t>
      </w:r>
      <w:r>
        <w:rPr>
          <w:rFonts w:ascii="Times New Roman" w:eastAsia="Times New Roman" w:hAnsi="Times New Roman"/>
          <w:sz w:val="24"/>
          <w:szCs w:val="24"/>
          <w:lang w:val="it-IT" w:eastAsia="es-ES"/>
        </w:rPr>
        <w:t>, Neri Pozza</w:t>
      </w:r>
      <w:r w:rsidRPr="001A4870">
        <w:rPr>
          <w:rFonts w:ascii="Times New Roman" w:eastAsia="Times New Roman" w:hAnsi="Times New Roman"/>
          <w:sz w:val="24"/>
          <w:szCs w:val="24"/>
          <w:lang w:val="it-IT" w:eastAsia="es-ES"/>
        </w:rPr>
        <w:t xml:space="preserve">: 11-20. </w:t>
      </w:r>
    </w:p>
    <w:p w14:paraId="78DD3754" w14:textId="77777777" w:rsidR="00CD6B86" w:rsidRPr="001A4870" w:rsidRDefault="00CD6B86" w:rsidP="00CD6B86">
      <w:pPr>
        <w:spacing w:after="0" w:line="240" w:lineRule="auto"/>
        <w:ind w:left="540" w:hanging="540"/>
        <w:jc w:val="both"/>
        <w:rPr>
          <w:rFonts w:ascii="Times New Roman" w:eastAsia="Times New Roman" w:hAnsi="Times New Roman"/>
          <w:color w:val="000000"/>
          <w:sz w:val="24"/>
          <w:szCs w:val="24"/>
          <w:lang w:val="en-GB" w:eastAsia="es-ES"/>
        </w:rPr>
      </w:pPr>
      <w:r w:rsidRPr="001A4870">
        <w:rPr>
          <w:rFonts w:ascii="Times New Roman" w:eastAsia="Times New Roman" w:hAnsi="Times New Roman"/>
          <w:color w:val="000000"/>
          <w:sz w:val="24"/>
          <w:szCs w:val="24"/>
          <w:lang w:val="en-GB" w:eastAsia="es-ES"/>
        </w:rPr>
        <w:t xml:space="preserve">Rose, M. A. (1979), </w:t>
      </w:r>
      <w:r w:rsidRPr="001A4870">
        <w:rPr>
          <w:rFonts w:ascii="Times New Roman" w:eastAsia="Times New Roman" w:hAnsi="Times New Roman"/>
          <w:i/>
          <w:color w:val="000000"/>
          <w:sz w:val="24"/>
          <w:szCs w:val="24"/>
          <w:lang w:val="en-GB" w:eastAsia="es-ES"/>
        </w:rPr>
        <w:t>Parody/Metafiction</w:t>
      </w:r>
      <w:r w:rsidRPr="001A4870">
        <w:rPr>
          <w:rFonts w:ascii="Times New Roman" w:eastAsia="Times New Roman" w:hAnsi="Times New Roman"/>
          <w:color w:val="000000"/>
          <w:sz w:val="24"/>
          <w:szCs w:val="24"/>
          <w:lang w:val="en-GB" w:eastAsia="es-ES"/>
        </w:rPr>
        <w:t>, London</w:t>
      </w:r>
      <w:r>
        <w:rPr>
          <w:rFonts w:ascii="Times New Roman" w:eastAsia="Times New Roman" w:hAnsi="Times New Roman"/>
          <w:color w:val="000000"/>
          <w:sz w:val="24"/>
          <w:szCs w:val="24"/>
          <w:lang w:val="en-GB" w:eastAsia="es-ES"/>
        </w:rPr>
        <w:t xml:space="preserve">, </w:t>
      </w:r>
      <w:r w:rsidRPr="00C14012">
        <w:rPr>
          <w:rFonts w:ascii="Times New Roman" w:eastAsia="Times New Roman" w:hAnsi="Times New Roman"/>
          <w:color w:val="000000"/>
          <w:sz w:val="24"/>
          <w:szCs w:val="24"/>
          <w:lang w:val="en-GB" w:eastAsia="es-ES"/>
        </w:rPr>
        <w:t>Croom Helm</w:t>
      </w:r>
      <w:r w:rsidRPr="001A4870">
        <w:rPr>
          <w:rFonts w:ascii="Times New Roman" w:eastAsia="Times New Roman" w:hAnsi="Times New Roman"/>
          <w:color w:val="000000"/>
          <w:sz w:val="24"/>
          <w:szCs w:val="24"/>
          <w:lang w:val="en-GB" w:eastAsia="es-ES"/>
        </w:rPr>
        <w:t>.</w:t>
      </w:r>
    </w:p>
    <w:p w14:paraId="59A07F49"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it-IT" w:eastAsia="es-ES"/>
        </w:rPr>
      </w:pPr>
      <w:r w:rsidRPr="001A4870">
        <w:rPr>
          <w:rFonts w:ascii="Times New Roman" w:eastAsia="Times New Roman" w:hAnsi="Times New Roman"/>
          <w:sz w:val="24"/>
          <w:szCs w:val="24"/>
          <w:lang w:val="it-IT" w:eastAsia="es-ES"/>
        </w:rPr>
        <w:t xml:space="preserve">Rossi, L. E. (1995), “Tavola rotonda. Proposte di ricerca in tema di intertestualità”, </w:t>
      </w:r>
      <w:r w:rsidRPr="001A4870">
        <w:rPr>
          <w:rFonts w:ascii="Times New Roman" w:eastAsia="Times New Roman" w:hAnsi="Times New Roman"/>
          <w:i/>
          <w:sz w:val="24"/>
          <w:szCs w:val="24"/>
          <w:lang w:val="it-IT" w:eastAsia="es-ES"/>
        </w:rPr>
        <w:t xml:space="preserve">Lexis </w:t>
      </w:r>
      <w:r w:rsidRPr="001A4870">
        <w:rPr>
          <w:rFonts w:ascii="Times New Roman" w:eastAsia="Times New Roman" w:hAnsi="Times New Roman"/>
          <w:sz w:val="24"/>
          <w:szCs w:val="24"/>
          <w:lang w:val="it-IT" w:eastAsia="es-ES"/>
        </w:rPr>
        <w:t>13: 275-289.</w:t>
      </w:r>
    </w:p>
    <w:p w14:paraId="7D3FF167" w14:textId="77777777" w:rsidR="00CD6B86" w:rsidRPr="001A4870" w:rsidRDefault="00CD6B86" w:rsidP="00CD6B86">
      <w:pPr>
        <w:spacing w:after="0" w:line="240" w:lineRule="auto"/>
        <w:ind w:left="540" w:hanging="540"/>
        <w:jc w:val="both"/>
        <w:rPr>
          <w:rFonts w:ascii="Times New Roman" w:eastAsia="Times New Roman" w:hAnsi="Times New Roman"/>
          <w:color w:val="000000"/>
          <w:sz w:val="24"/>
          <w:szCs w:val="24"/>
          <w:lang w:val="en-GB" w:eastAsia="es-ES"/>
        </w:rPr>
      </w:pPr>
      <w:r w:rsidRPr="001A4870">
        <w:rPr>
          <w:rFonts w:ascii="Times New Roman" w:eastAsia="Times New Roman" w:hAnsi="Times New Roman"/>
          <w:iCs/>
          <w:sz w:val="24"/>
          <w:szCs w:val="24"/>
          <w:lang w:val="en-GB" w:eastAsia="es-ES"/>
        </w:rPr>
        <w:t>Russell</w:t>
      </w:r>
      <w:r w:rsidRPr="001A4870">
        <w:rPr>
          <w:rFonts w:ascii="Times New Roman" w:eastAsia="Times New Roman" w:hAnsi="Times New Roman"/>
          <w:sz w:val="24"/>
          <w:szCs w:val="24"/>
          <w:lang w:val="en-GB" w:eastAsia="es-ES"/>
        </w:rPr>
        <w:t>, D. (1979), “</w:t>
      </w:r>
      <w:r w:rsidRPr="001A4870">
        <w:rPr>
          <w:rFonts w:ascii="Times New Roman" w:eastAsia="Times New Roman" w:hAnsi="Times New Roman"/>
          <w:i/>
          <w:iCs/>
          <w:sz w:val="24"/>
          <w:szCs w:val="24"/>
          <w:lang w:val="en-GB" w:eastAsia="es-ES"/>
        </w:rPr>
        <w:t>De imitatione</w:t>
      </w:r>
      <w:r w:rsidRPr="001A4870">
        <w:rPr>
          <w:rFonts w:ascii="Times New Roman" w:eastAsia="Times New Roman" w:hAnsi="Times New Roman"/>
          <w:iCs/>
          <w:sz w:val="24"/>
          <w:szCs w:val="24"/>
          <w:lang w:val="en-GB" w:eastAsia="es-ES"/>
        </w:rPr>
        <w:t>”,</w:t>
      </w:r>
      <w:r>
        <w:rPr>
          <w:rFonts w:ascii="Times New Roman" w:eastAsia="Times New Roman" w:hAnsi="Times New Roman"/>
          <w:sz w:val="24"/>
          <w:szCs w:val="24"/>
          <w:lang w:val="en-GB" w:eastAsia="es-ES"/>
        </w:rPr>
        <w:t xml:space="preserve"> en West, D.,</w:t>
      </w:r>
      <w:r w:rsidRPr="001A4870">
        <w:rPr>
          <w:rFonts w:ascii="Times New Roman" w:eastAsia="Times New Roman" w:hAnsi="Times New Roman"/>
          <w:sz w:val="24"/>
          <w:szCs w:val="24"/>
          <w:lang w:val="en-GB" w:eastAsia="es-ES"/>
        </w:rPr>
        <w:t xml:space="preserve"> Woodman</w:t>
      </w:r>
      <w:r>
        <w:rPr>
          <w:rFonts w:ascii="Times New Roman" w:eastAsia="Times New Roman" w:hAnsi="Times New Roman"/>
          <w:sz w:val="24"/>
          <w:szCs w:val="24"/>
          <w:lang w:val="en-GB" w:eastAsia="es-ES"/>
        </w:rPr>
        <w:t>, T.</w:t>
      </w:r>
      <w:r w:rsidRPr="001A4870">
        <w:rPr>
          <w:rFonts w:ascii="Times New Roman" w:eastAsia="Times New Roman" w:hAnsi="Times New Roman"/>
          <w:sz w:val="24"/>
          <w:szCs w:val="24"/>
          <w:lang w:val="en-GB" w:eastAsia="es-ES"/>
        </w:rPr>
        <w:t xml:space="preserve"> (1979) (eds.), </w:t>
      </w:r>
      <w:r w:rsidRPr="001A4870">
        <w:rPr>
          <w:rFonts w:ascii="Times New Roman" w:eastAsia="Times New Roman" w:hAnsi="Times New Roman"/>
          <w:i/>
          <w:sz w:val="24"/>
          <w:szCs w:val="24"/>
          <w:lang w:val="en-GB" w:eastAsia="es-ES"/>
        </w:rPr>
        <w:t>Creative Imitation and Latin Literature</w:t>
      </w:r>
      <w:r w:rsidRPr="001A4870">
        <w:rPr>
          <w:rFonts w:ascii="Times New Roman" w:eastAsia="Times New Roman" w:hAnsi="Times New Roman"/>
          <w:sz w:val="24"/>
          <w:szCs w:val="24"/>
          <w:lang w:val="en-GB" w:eastAsia="es-ES"/>
        </w:rPr>
        <w:t>, Oxford</w:t>
      </w:r>
      <w:r>
        <w:rPr>
          <w:rFonts w:ascii="Times New Roman" w:eastAsia="Times New Roman" w:hAnsi="Times New Roman"/>
          <w:sz w:val="24"/>
          <w:szCs w:val="24"/>
          <w:lang w:val="en-GB" w:eastAsia="es-ES"/>
        </w:rPr>
        <w:t>, OUP</w:t>
      </w:r>
      <w:r w:rsidRPr="001A4870">
        <w:rPr>
          <w:rFonts w:ascii="Times New Roman" w:eastAsia="Times New Roman" w:hAnsi="Times New Roman"/>
          <w:sz w:val="24"/>
          <w:szCs w:val="24"/>
          <w:lang w:val="en-GB" w:eastAsia="es-ES"/>
        </w:rPr>
        <w:t>: 1-16.</w:t>
      </w:r>
    </w:p>
    <w:p w14:paraId="191CED1D"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iCs/>
          <w:sz w:val="24"/>
          <w:szCs w:val="24"/>
          <w:lang w:val="it-IT" w:eastAsia="es-ES"/>
        </w:rPr>
      </w:pPr>
      <w:r w:rsidRPr="001A4870">
        <w:rPr>
          <w:rFonts w:ascii="Times New Roman" w:eastAsia="Times New Roman" w:hAnsi="Times New Roman"/>
          <w:iCs/>
          <w:sz w:val="24"/>
          <w:szCs w:val="24"/>
          <w:lang w:val="it-IT" w:eastAsia="es-ES"/>
        </w:rPr>
        <w:t xml:space="preserve">Schiesaro, A. (1997), “L’intertestualità e i suoi disagi”, </w:t>
      </w:r>
      <w:r w:rsidRPr="001A4870">
        <w:rPr>
          <w:rFonts w:ascii="Times New Roman" w:eastAsia="Times New Roman" w:hAnsi="Times New Roman"/>
          <w:i/>
          <w:iCs/>
          <w:sz w:val="24"/>
          <w:szCs w:val="24"/>
          <w:lang w:val="it-IT" w:eastAsia="es-ES"/>
        </w:rPr>
        <w:t>MD</w:t>
      </w:r>
      <w:r w:rsidRPr="001A4870">
        <w:rPr>
          <w:rFonts w:ascii="Times New Roman" w:eastAsia="Times New Roman" w:hAnsi="Times New Roman"/>
          <w:iCs/>
          <w:sz w:val="24"/>
          <w:szCs w:val="24"/>
          <w:lang w:val="it-IT" w:eastAsia="es-ES"/>
        </w:rPr>
        <w:t xml:space="preserve"> 39: 75-109.</w:t>
      </w:r>
    </w:p>
    <w:p w14:paraId="05C12C35" w14:textId="77777777" w:rsidR="00CD6B86" w:rsidRPr="001A4870" w:rsidRDefault="00CD6B86" w:rsidP="00CD6B86">
      <w:pPr>
        <w:spacing w:after="0" w:line="240" w:lineRule="auto"/>
        <w:ind w:left="540" w:hanging="540"/>
        <w:jc w:val="both"/>
        <w:rPr>
          <w:rFonts w:ascii="Times New Roman" w:eastAsia="Times New Roman" w:hAnsi="Times New Roman"/>
          <w:color w:val="000000"/>
          <w:sz w:val="24"/>
          <w:szCs w:val="24"/>
          <w:lang w:val="fr-FR" w:eastAsia="es-ES"/>
        </w:rPr>
      </w:pPr>
      <w:r w:rsidRPr="001A4870">
        <w:rPr>
          <w:rFonts w:ascii="Times New Roman" w:eastAsia="Times New Roman" w:hAnsi="Times New Roman"/>
          <w:color w:val="000000"/>
          <w:sz w:val="24"/>
          <w:szCs w:val="24"/>
          <w:lang w:val="de-DE" w:eastAsia="es-ES"/>
        </w:rPr>
        <w:t xml:space="preserve">Segal, C. (1986), </w:t>
      </w:r>
      <w:r w:rsidRPr="001A4870">
        <w:rPr>
          <w:rFonts w:ascii="Times New Roman" w:eastAsia="Times New Roman" w:hAnsi="Times New Roman"/>
          <w:color w:val="000000"/>
          <w:sz w:val="24"/>
          <w:szCs w:val="24"/>
          <w:lang w:val="fr-FR" w:eastAsia="es-ES"/>
        </w:rPr>
        <w:t>“Foreword” en Conte, G. B. (1986): 7-17.</w:t>
      </w:r>
    </w:p>
    <w:p w14:paraId="5EC9A958"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fr-FR" w:eastAsia="es-ES"/>
        </w:rPr>
      </w:pPr>
      <w:r w:rsidRPr="001A4870">
        <w:rPr>
          <w:rFonts w:ascii="Times New Roman" w:eastAsia="Times New Roman" w:hAnsi="Times New Roman"/>
          <w:sz w:val="24"/>
          <w:szCs w:val="24"/>
          <w:lang w:val="fr-FR" w:eastAsia="es-ES"/>
        </w:rPr>
        <w:t xml:space="preserve">Sullivan, J. P. (1994), “Introduction”, en De </w:t>
      </w:r>
      <w:r w:rsidRPr="001A4870">
        <w:rPr>
          <w:rFonts w:ascii="Times New Roman" w:eastAsia="Times New Roman" w:hAnsi="Times New Roman"/>
          <w:iCs/>
          <w:sz w:val="24"/>
          <w:szCs w:val="24"/>
          <w:lang w:val="fr-FR" w:eastAsia="es-ES"/>
        </w:rPr>
        <w:t>Jong</w:t>
      </w:r>
      <w:r w:rsidRPr="001A4870">
        <w:rPr>
          <w:rFonts w:ascii="Times New Roman" w:eastAsia="Times New Roman" w:hAnsi="Times New Roman"/>
          <w:sz w:val="24"/>
          <w:szCs w:val="24"/>
          <w:lang w:val="fr-FR" w:eastAsia="es-ES"/>
        </w:rPr>
        <w:t xml:space="preserve">, I., </w:t>
      </w:r>
      <w:r w:rsidRPr="001A4870">
        <w:rPr>
          <w:rFonts w:ascii="Times New Roman" w:eastAsia="Times New Roman" w:hAnsi="Times New Roman"/>
          <w:iCs/>
          <w:sz w:val="24"/>
          <w:szCs w:val="24"/>
          <w:lang w:val="fr-FR" w:eastAsia="es-ES"/>
        </w:rPr>
        <w:t>Sullivan</w:t>
      </w:r>
      <w:r>
        <w:rPr>
          <w:rFonts w:ascii="Times New Roman" w:eastAsia="Times New Roman" w:hAnsi="Times New Roman"/>
          <w:iCs/>
          <w:sz w:val="24"/>
          <w:szCs w:val="24"/>
          <w:lang w:val="fr-FR" w:eastAsia="es-ES"/>
        </w:rPr>
        <w:t>, J.</w:t>
      </w:r>
      <w:r w:rsidRPr="001A4870">
        <w:rPr>
          <w:rFonts w:ascii="Times New Roman" w:eastAsia="Times New Roman" w:hAnsi="Times New Roman"/>
          <w:iCs/>
          <w:sz w:val="24"/>
          <w:szCs w:val="24"/>
          <w:lang w:val="fr-FR" w:eastAsia="es-ES"/>
        </w:rPr>
        <w:t xml:space="preserve"> (1994): </w:t>
      </w:r>
      <w:r w:rsidRPr="001A4870">
        <w:rPr>
          <w:rFonts w:ascii="Times New Roman" w:eastAsia="Times New Roman" w:hAnsi="Times New Roman"/>
          <w:sz w:val="24"/>
          <w:szCs w:val="24"/>
          <w:lang w:val="fr-FR" w:eastAsia="es-ES"/>
        </w:rPr>
        <w:t>1-26.</w:t>
      </w:r>
    </w:p>
    <w:p w14:paraId="797288BB" w14:textId="77777777" w:rsidR="00CD6B86" w:rsidRPr="001A4870" w:rsidRDefault="00CD6B86" w:rsidP="00CD6B86">
      <w:pPr>
        <w:spacing w:after="0" w:line="240" w:lineRule="auto"/>
        <w:ind w:left="567" w:hanging="567"/>
        <w:jc w:val="both"/>
        <w:rPr>
          <w:rFonts w:ascii="Times New Roman" w:eastAsia="Times New Roman" w:hAnsi="Times New Roman"/>
          <w:sz w:val="24"/>
          <w:szCs w:val="24"/>
          <w:lang w:val="en-GB" w:eastAsia="es-ES"/>
        </w:rPr>
      </w:pPr>
      <w:r w:rsidRPr="001A4870">
        <w:rPr>
          <w:rFonts w:ascii="Times New Roman" w:eastAsia="Times New Roman" w:hAnsi="Times New Roman"/>
          <w:sz w:val="24"/>
          <w:szCs w:val="24"/>
          <w:lang w:val="en-GB" w:eastAsia="es-ES"/>
        </w:rPr>
        <w:t xml:space="preserve">Thomas, R. (1983), “Callimachus, the </w:t>
      </w:r>
      <w:r w:rsidRPr="001A4870">
        <w:rPr>
          <w:rFonts w:ascii="Times New Roman" w:eastAsia="Times New Roman" w:hAnsi="Times New Roman"/>
          <w:i/>
          <w:sz w:val="24"/>
          <w:szCs w:val="24"/>
          <w:lang w:val="en-GB" w:eastAsia="es-ES"/>
        </w:rPr>
        <w:t>Victoria Berenices</w:t>
      </w:r>
      <w:r w:rsidRPr="001A4870">
        <w:rPr>
          <w:rFonts w:ascii="Times New Roman" w:eastAsia="Times New Roman" w:hAnsi="Times New Roman"/>
          <w:sz w:val="24"/>
          <w:szCs w:val="24"/>
          <w:lang w:val="en-GB" w:eastAsia="es-ES"/>
        </w:rPr>
        <w:t xml:space="preserve">, and Roman Poetry”, </w:t>
      </w:r>
      <w:r w:rsidRPr="001A4870">
        <w:rPr>
          <w:rFonts w:ascii="Times New Roman" w:eastAsia="Times New Roman" w:hAnsi="Times New Roman"/>
          <w:i/>
          <w:sz w:val="24"/>
          <w:szCs w:val="24"/>
          <w:lang w:val="en-GB" w:eastAsia="es-ES"/>
        </w:rPr>
        <w:t>CQ</w:t>
      </w:r>
      <w:r w:rsidRPr="001A4870">
        <w:rPr>
          <w:rFonts w:ascii="Times New Roman" w:eastAsia="Times New Roman" w:hAnsi="Times New Roman"/>
          <w:sz w:val="24"/>
          <w:szCs w:val="24"/>
          <w:lang w:val="en-GB" w:eastAsia="es-ES"/>
        </w:rPr>
        <w:t xml:space="preserve"> 33: 92-113.</w:t>
      </w:r>
    </w:p>
    <w:p w14:paraId="39F46020" w14:textId="77777777" w:rsidR="00CD6B86" w:rsidRPr="001A4870" w:rsidRDefault="00CD6B86" w:rsidP="00CD6B86">
      <w:pPr>
        <w:spacing w:after="0" w:line="240" w:lineRule="auto"/>
        <w:ind w:left="540" w:hanging="540"/>
        <w:jc w:val="both"/>
        <w:rPr>
          <w:rFonts w:ascii="Times New Roman" w:eastAsia="Times New Roman" w:hAnsi="Times New Roman"/>
          <w:sz w:val="24"/>
          <w:szCs w:val="24"/>
          <w:lang w:val="en-GB" w:eastAsia="es-ES"/>
        </w:rPr>
      </w:pPr>
      <w:r w:rsidRPr="001A4870">
        <w:rPr>
          <w:rFonts w:ascii="Times New Roman" w:eastAsia="Times New Roman" w:hAnsi="Times New Roman"/>
          <w:sz w:val="24"/>
          <w:szCs w:val="24"/>
          <w:lang w:val="en-GB" w:eastAsia="es-ES"/>
        </w:rPr>
        <w:t xml:space="preserve">Thomas, R. (1986), “Vergil”s </w:t>
      </w:r>
      <w:r w:rsidRPr="001A4870">
        <w:rPr>
          <w:rFonts w:ascii="Times New Roman" w:eastAsia="Times New Roman" w:hAnsi="Times New Roman"/>
          <w:i/>
          <w:sz w:val="24"/>
          <w:szCs w:val="24"/>
          <w:lang w:val="en-GB" w:eastAsia="es-ES"/>
        </w:rPr>
        <w:t>Georgics</w:t>
      </w:r>
      <w:r w:rsidRPr="001A4870">
        <w:rPr>
          <w:rFonts w:ascii="Times New Roman" w:eastAsia="Times New Roman" w:hAnsi="Times New Roman"/>
          <w:sz w:val="24"/>
          <w:szCs w:val="24"/>
          <w:lang w:val="en-GB" w:eastAsia="es-ES"/>
        </w:rPr>
        <w:t xml:space="preserve"> and the Art of Reference”, </w:t>
      </w:r>
      <w:r w:rsidRPr="001A4870">
        <w:rPr>
          <w:rFonts w:ascii="Times New Roman" w:eastAsia="Times New Roman" w:hAnsi="Times New Roman"/>
          <w:i/>
          <w:sz w:val="24"/>
          <w:szCs w:val="24"/>
          <w:lang w:val="en-GB" w:eastAsia="es-ES"/>
        </w:rPr>
        <w:t>HSPh</w:t>
      </w:r>
      <w:r w:rsidRPr="001A4870">
        <w:rPr>
          <w:rFonts w:ascii="Times New Roman" w:eastAsia="Times New Roman" w:hAnsi="Times New Roman"/>
          <w:sz w:val="24"/>
          <w:szCs w:val="24"/>
          <w:lang w:val="en-GB" w:eastAsia="es-ES"/>
        </w:rPr>
        <w:t xml:space="preserve"> 90: 171-98. </w:t>
      </w:r>
    </w:p>
    <w:p w14:paraId="6F187E91"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n-GB" w:eastAsia="es-ES"/>
        </w:rPr>
      </w:pPr>
      <w:r w:rsidRPr="001A4870">
        <w:rPr>
          <w:rFonts w:ascii="Times New Roman" w:eastAsia="Times New Roman" w:hAnsi="Times New Roman"/>
          <w:sz w:val="24"/>
          <w:szCs w:val="24"/>
          <w:lang w:val="en-GB" w:eastAsia="es-ES"/>
        </w:rPr>
        <w:t xml:space="preserve">Thomas, R. (1999), </w:t>
      </w:r>
      <w:r w:rsidRPr="001A4870">
        <w:rPr>
          <w:rFonts w:ascii="Times New Roman" w:eastAsia="Times New Roman" w:hAnsi="Times New Roman"/>
          <w:i/>
          <w:iCs/>
          <w:sz w:val="24"/>
          <w:szCs w:val="24"/>
          <w:lang w:val="en-GB" w:eastAsia="es-ES"/>
        </w:rPr>
        <w:t>Reading Virgil and His Texts. Studies in Intertextuality</w:t>
      </w:r>
      <w:r w:rsidRPr="001A4870">
        <w:rPr>
          <w:rFonts w:ascii="Times New Roman" w:eastAsia="Times New Roman" w:hAnsi="Times New Roman"/>
          <w:iCs/>
          <w:sz w:val="24"/>
          <w:szCs w:val="24"/>
          <w:lang w:val="en-GB" w:eastAsia="es-ES"/>
        </w:rPr>
        <w:t xml:space="preserve">, </w:t>
      </w:r>
      <w:r w:rsidRPr="001A4870">
        <w:rPr>
          <w:rFonts w:ascii="Times New Roman" w:eastAsia="Times New Roman" w:hAnsi="Times New Roman"/>
          <w:sz w:val="24"/>
          <w:szCs w:val="24"/>
          <w:lang w:val="en-GB" w:eastAsia="es-ES"/>
        </w:rPr>
        <w:t>Ann Arbor</w:t>
      </w:r>
      <w:r>
        <w:rPr>
          <w:rFonts w:ascii="Times New Roman" w:eastAsia="Times New Roman" w:hAnsi="Times New Roman"/>
          <w:sz w:val="24"/>
          <w:szCs w:val="24"/>
          <w:lang w:val="en-GB" w:eastAsia="es-ES"/>
        </w:rPr>
        <w:t xml:space="preserve">, </w:t>
      </w:r>
      <w:r w:rsidRPr="00C14012">
        <w:rPr>
          <w:rFonts w:ascii="Times New Roman" w:eastAsia="Times New Roman" w:hAnsi="Times New Roman"/>
          <w:sz w:val="24"/>
          <w:szCs w:val="24"/>
          <w:lang w:val="en-GB" w:eastAsia="es-ES"/>
        </w:rPr>
        <w:t>The University of Michigan Press</w:t>
      </w:r>
      <w:r>
        <w:rPr>
          <w:rFonts w:ascii="Times New Roman" w:eastAsia="Times New Roman" w:hAnsi="Times New Roman"/>
          <w:sz w:val="24"/>
          <w:szCs w:val="24"/>
          <w:lang w:val="en-GB" w:eastAsia="es-ES"/>
        </w:rPr>
        <w:t>.</w:t>
      </w:r>
    </w:p>
    <w:p w14:paraId="19BC83CE"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color w:val="000000"/>
          <w:sz w:val="24"/>
          <w:szCs w:val="24"/>
          <w:lang w:val="en-GB" w:eastAsia="es-ES"/>
        </w:rPr>
      </w:pPr>
      <w:r w:rsidRPr="001A4870">
        <w:rPr>
          <w:rFonts w:ascii="Times New Roman" w:eastAsia="Times New Roman" w:hAnsi="Times New Roman"/>
          <w:color w:val="000000"/>
          <w:sz w:val="24"/>
          <w:szCs w:val="24"/>
          <w:lang w:val="en-GB" w:eastAsia="es-ES"/>
        </w:rPr>
        <w:t xml:space="preserve">Toohey, P. (1993), Reseña de J. Farrell (1991), </w:t>
      </w:r>
      <w:r w:rsidRPr="001A4870">
        <w:rPr>
          <w:rFonts w:ascii="Times New Roman" w:eastAsia="Times New Roman" w:hAnsi="Times New Roman"/>
          <w:i/>
          <w:color w:val="000000"/>
          <w:sz w:val="24"/>
          <w:szCs w:val="24"/>
          <w:lang w:val="en-GB" w:eastAsia="es-ES"/>
        </w:rPr>
        <w:t xml:space="preserve">EA </w:t>
      </w:r>
      <w:r w:rsidRPr="001A4870">
        <w:rPr>
          <w:rFonts w:ascii="Times New Roman" w:eastAsia="Times New Roman" w:hAnsi="Times New Roman"/>
          <w:color w:val="000000"/>
          <w:sz w:val="24"/>
          <w:szCs w:val="24"/>
          <w:lang w:val="en-GB" w:eastAsia="es-ES"/>
        </w:rPr>
        <w:t xml:space="preserve">1.2, </w:t>
      </w:r>
      <w:hyperlink r:id="rId10" w:history="1">
        <w:r w:rsidRPr="001A4870">
          <w:rPr>
            <w:rFonts w:ascii="Times New Roman" w:eastAsia="Times New Roman" w:hAnsi="Times New Roman"/>
            <w:color w:val="000000"/>
            <w:sz w:val="24"/>
            <w:szCs w:val="24"/>
            <w:u w:val="single"/>
            <w:lang w:val="en-GB" w:eastAsia="es-ES"/>
          </w:rPr>
          <w:t>http://scholar.lib.vt.edu/ ejournals /ElAnt/V1N2/toohey.html</w:t>
        </w:r>
      </w:hyperlink>
      <w:r w:rsidRPr="001A4870">
        <w:rPr>
          <w:rFonts w:ascii="Times New Roman" w:eastAsia="Times New Roman" w:hAnsi="Times New Roman"/>
          <w:color w:val="000000"/>
          <w:sz w:val="24"/>
          <w:szCs w:val="24"/>
          <w:lang w:val="en-GB" w:eastAsia="es-ES"/>
        </w:rPr>
        <w:t>.</w:t>
      </w:r>
    </w:p>
    <w:p w14:paraId="70192483" w14:textId="77777777" w:rsidR="00CD6B86" w:rsidRPr="001A4870" w:rsidRDefault="00CD6B86" w:rsidP="00CD6B86">
      <w:pPr>
        <w:tabs>
          <w:tab w:val="left" w:pos="540"/>
        </w:tabs>
        <w:spacing w:after="0" w:line="240" w:lineRule="auto"/>
        <w:ind w:left="540" w:hanging="540"/>
        <w:jc w:val="both"/>
        <w:rPr>
          <w:rFonts w:ascii="Times New Roman" w:eastAsia="Times New Roman" w:hAnsi="Times New Roman"/>
          <w:sz w:val="24"/>
          <w:szCs w:val="24"/>
          <w:lang w:val="en-GB" w:eastAsia="es-ES"/>
        </w:rPr>
      </w:pPr>
      <w:r w:rsidRPr="001A4870">
        <w:rPr>
          <w:rFonts w:ascii="Times New Roman" w:eastAsia="Times New Roman" w:hAnsi="Times New Roman"/>
          <w:sz w:val="24"/>
          <w:szCs w:val="24"/>
          <w:lang w:val="en-GB" w:eastAsia="es-ES"/>
        </w:rPr>
        <w:t xml:space="preserve">Van Erp Taalman Kip, M. (1994) “Intertextuality and Theocritus </w:t>
      </w:r>
      <w:smartTag w:uri="urn:schemas-microsoft-com:office:smarttags" w:element="metricconverter">
        <w:smartTagPr>
          <w:attr w:name="ProductID" w:val="13”"/>
        </w:smartTagPr>
        <w:r w:rsidRPr="001A4870">
          <w:rPr>
            <w:rFonts w:ascii="Times New Roman" w:eastAsia="Times New Roman" w:hAnsi="Times New Roman"/>
            <w:sz w:val="24"/>
            <w:szCs w:val="24"/>
            <w:lang w:val="en-GB" w:eastAsia="es-ES"/>
          </w:rPr>
          <w:t>13”</w:t>
        </w:r>
      </w:smartTag>
      <w:r w:rsidRPr="001A4870">
        <w:rPr>
          <w:rFonts w:ascii="Times New Roman" w:eastAsia="Times New Roman" w:hAnsi="Times New Roman"/>
          <w:sz w:val="24"/>
          <w:szCs w:val="24"/>
          <w:lang w:val="en-GB" w:eastAsia="es-ES"/>
        </w:rPr>
        <w:t>, en De Jong, I., J. P. Sullivan</w:t>
      </w:r>
      <w:r>
        <w:rPr>
          <w:rFonts w:ascii="Times New Roman" w:eastAsia="Times New Roman" w:hAnsi="Times New Roman"/>
          <w:sz w:val="24"/>
          <w:szCs w:val="24"/>
          <w:lang w:val="en-GB" w:eastAsia="es-ES"/>
        </w:rPr>
        <w:t xml:space="preserve"> (1994)</w:t>
      </w:r>
      <w:r w:rsidRPr="001A4870">
        <w:rPr>
          <w:rFonts w:ascii="Times New Roman" w:eastAsia="Times New Roman" w:hAnsi="Times New Roman"/>
          <w:sz w:val="24"/>
          <w:szCs w:val="24"/>
          <w:lang w:val="en-GB" w:eastAsia="es-ES"/>
        </w:rPr>
        <w:t>: 153-169.</w:t>
      </w:r>
    </w:p>
    <w:p w14:paraId="0F9ABC04"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n-GB" w:eastAsia="es-ES"/>
        </w:rPr>
      </w:pPr>
      <w:r w:rsidRPr="001A4870">
        <w:rPr>
          <w:rFonts w:ascii="Times New Roman" w:eastAsia="Times New Roman" w:hAnsi="Times New Roman"/>
          <w:sz w:val="24"/>
          <w:szCs w:val="24"/>
          <w:lang w:val="en-GB" w:eastAsia="es-ES"/>
        </w:rPr>
        <w:t xml:space="preserve">Van Tress, H. (2004), </w:t>
      </w:r>
      <w:r w:rsidRPr="001A4870">
        <w:rPr>
          <w:rFonts w:ascii="Times New Roman" w:eastAsia="Times New Roman" w:hAnsi="Times New Roman"/>
          <w:i/>
          <w:iCs/>
          <w:sz w:val="24"/>
          <w:szCs w:val="24"/>
          <w:lang w:val="en-GB" w:eastAsia="es-ES"/>
        </w:rPr>
        <w:t>Poetic Memory</w:t>
      </w:r>
      <w:r w:rsidRPr="001A4870">
        <w:rPr>
          <w:rFonts w:ascii="Times New Roman" w:eastAsia="Times New Roman" w:hAnsi="Times New Roman"/>
          <w:sz w:val="24"/>
          <w:szCs w:val="24"/>
          <w:lang w:val="en-GB" w:eastAsia="es-ES"/>
        </w:rPr>
        <w:t xml:space="preserve">. </w:t>
      </w:r>
      <w:r w:rsidRPr="001A4870">
        <w:rPr>
          <w:rFonts w:ascii="Times New Roman" w:eastAsia="Times New Roman" w:hAnsi="Times New Roman"/>
          <w:i/>
          <w:iCs/>
          <w:sz w:val="24"/>
          <w:szCs w:val="24"/>
          <w:lang w:val="en-GB" w:eastAsia="es-ES"/>
        </w:rPr>
        <w:t xml:space="preserve">Allusion in the Poetry of Callimachus and the </w:t>
      </w:r>
      <w:r w:rsidRPr="001A4870">
        <w:rPr>
          <w:rFonts w:ascii="Times New Roman" w:eastAsia="Times New Roman" w:hAnsi="Times New Roman"/>
          <w:iCs/>
          <w:sz w:val="24"/>
          <w:szCs w:val="24"/>
          <w:lang w:val="en-GB" w:eastAsia="es-ES"/>
        </w:rPr>
        <w:t>Metamorphoses</w:t>
      </w:r>
      <w:r w:rsidRPr="001A4870">
        <w:rPr>
          <w:rFonts w:ascii="Times New Roman" w:eastAsia="Times New Roman" w:hAnsi="Times New Roman"/>
          <w:i/>
          <w:iCs/>
          <w:sz w:val="24"/>
          <w:szCs w:val="24"/>
          <w:lang w:val="en-GB" w:eastAsia="es-ES"/>
        </w:rPr>
        <w:t xml:space="preserve"> of Ovid</w:t>
      </w:r>
      <w:r w:rsidRPr="001A4870">
        <w:rPr>
          <w:rFonts w:ascii="Times New Roman" w:eastAsia="Times New Roman" w:hAnsi="Times New Roman"/>
          <w:sz w:val="24"/>
          <w:szCs w:val="24"/>
          <w:lang w:val="en-GB" w:eastAsia="es-ES"/>
        </w:rPr>
        <w:t>, Leiden</w:t>
      </w:r>
      <w:r>
        <w:rPr>
          <w:rFonts w:ascii="Times New Roman" w:eastAsia="Times New Roman" w:hAnsi="Times New Roman"/>
          <w:sz w:val="24"/>
          <w:szCs w:val="24"/>
          <w:lang w:val="en-GB" w:eastAsia="es-ES"/>
        </w:rPr>
        <w:t>, Brill.</w:t>
      </w:r>
    </w:p>
    <w:p w14:paraId="3E2B93D6" w14:textId="77777777" w:rsidR="00CD6B86" w:rsidRDefault="004A588C" w:rsidP="00CD6B86">
      <w:pPr>
        <w:shd w:val="clear" w:color="auto" w:fill="FFFFFF"/>
        <w:spacing w:after="0" w:line="240" w:lineRule="auto"/>
        <w:ind w:left="540" w:right="34" w:hanging="540"/>
        <w:jc w:val="both"/>
        <w:rPr>
          <w:rFonts w:ascii="Times New Roman" w:eastAsia="Times New Roman" w:hAnsi="Times New Roman"/>
          <w:sz w:val="24"/>
          <w:szCs w:val="24"/>
          <w:lang w:val="en-GB" w:eastAsia="es-ES"/>
        </w:rPr>
      </w:pPr>
      <w:hyperlink r:id="rId11" w:tooltip="W.K. Wimsatt" w:history="1">
        <w:r w:rsidR="00CD6B86" w:rsidRPr="00C14012">
          <w:rPr>
            <w:rFonts w:ascii="Times New Roman" w:eastAsia="Times New Roman" w:hAnsi="Times New Roman"/>
            <w:color w:val="000000"/>
            <w:sz w:val="24"/>
            <w:szCs w:val="24"/>
            <w:lang w:val="en-GB" w:eastAsia="es-ES"/>
          </w:rPr>
          <w:t>Wimsatt,</w:t>
        </w:r>
      </w:hyperlink>
      <w:r w:rsidR="00CD6B86" w:rsidRPr="00C14012">
        <w:rPr>
          <w:rFonts w:ascii="Times New Roman" w:eastAsia="Times New Roman" w:hAnsi="Times New Roman"/>
          <w:sz w:val="24"/>
          <w:szCs w:val="24"/>
          <w:lang w:val="en-GB" w:eastAsia="es-ES"/>
        </w:rPr>
        <w:t xml:space="preserve"> W., </w:t>
      </w:r>
      <w:hyperlink r:id="rId12" w:tooltip="Monroe Beardsley" w:history="1">
        <w:r w:rsidR="00CD6B86" w:rsidRPr="00C14012">
          <w:rPr>
            <w:rFonts w:ascii="Times New Roman" w:eastAsia="Times New Roman" w:hAnsi="Times New Roman"/>
            <w:color w:val="000000"/>
            <w:sz w:val="24"/>
            <w:szCs w:val="24"/>
            <w:lang w:val="en-GB" w:eastAsia="es-ES"/>
          </w:rPr>
          <w:t>M. C. Beardsley</w:t>
        </w:r>
      </w:hyperlink>
      <w:r w:rsidR="00CD6B86" w:rsidRPr="00C14012">
        <w:rPr>
          <w:rFonts w:ascii="Times New Roman" w:eastAsia="Times New Roman" w:hAnsi="Times New Roman"/>
          <w:sz w:val="24"/>
          <w:szCs w:val="24"/>
          <w:lang w:val="en-GB" w:eastAsia="es-ES"/>
        </w:rPr>
        <w:t xml:space="preserve"> (1946), “The Intentional Fallacy”, </w:t>
      </w:r>
      <w:hyperlink r:id="rId13" w:tooltip="Sewanee Review" w:history="1">
        <w:r w:rsidR="00CD6B86" w:rsidRPr="00C14012">
          <w:rPr>
            <w:rFonts w:ascii="Times New Roman" w:eastAsia="Times New Roman" w:hAnsi="Times New Roman"/>
            <w:i/>
            <w:iCs/>
            <w:color w:val="000000"/>
            <w:sz w:val="24"/>
            <w:szCs w:val="24"/>
            <w:lang w:val="en-GB" w:eastAsia="es-ES"/>
          </w:rPr>
          <w:t>Sewanee Review</w:t>
        </w:r>
      </w:hyperlink>
      <w:r w:rsidR="00CD6B86" w:rsidRPr="00C14012">
        <w:rPr>
          <w:rFonts w:ascii="Times New Roman" w:eastAsia="Times New Roman" w:hAnsi="Times New Roman"/>
          <w:sz w:val="24"/>
          <w:szCs w:val="24"/>
          <w:lang w:val="en-GB" w:eastAsia="es-ES"/>
        </w:rPr>
        <w:t xml:space="preserve"> 54: 468-488.</w:t>
      </w:r>
    </w:p>
    <w:p w14:paraId="28D33CEE" w14:textId="77777777" w:rsidR="00CD6B86"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n-GB" w:eastAsia="es-ES"/>
        </w:rPr>
      </w:pPr>
    </w:p>
    <w:p w14:paraId="4AD5352D" w14:textId="77777777" w:rsidR="00CD6B86" w:rsidRPr="00CD6B86" w:rsidRDefault="00CD6B86" w:rsidP="00CD6B86">
      <w:pPr>
        <w:spacing w:after="0" w:line="240" w:lineRule="auto"/>
        <w:ind w:left="567" w:hanging="567"/>
        <w:jc w:val="both"/>
        <w:rPr>
          <w:rFonts w:ascii="Times New Roman" w:hAnsi="Times New Roman"/>
          <w:b/>
          <w:smallCaps/>
          <w:color w:val="000000"/>
          <w:sz w:val="24"/>
          <w:szCs w:val="24"/>
          <w:lang w:val="it-IT"/>
        </w:rPr>
      </w:pPr>
      <w:r w:rsidRPr="00CD6B86">
        <w:rPr>
          <w:rFonts w:ascii="Times New Roman" w:eastAsia="Times New Roman" w:hAnsi="Times New Roman"/>
          <w:b/>
          <w:smallCaps/>
          <w:color w:val="000000"/>
          <w:sz w:val="24"/>
          <w:szCs w:val="24"/>
          <w:lang w:val="it-IT" w:eastAsia="es-ES"/>
        </w:rPr>
        <w:t>- Unidad III</w:t>
      </w:r>
    </w:p>
    <w:p w14:paraId="7065DA75" w14:textId="77777777" w:rsidR="00CD6B86" w:rsidRDefault="00CD6B86" w:rsidP="00CD6B86">
      <w:pPr>
        <w:spacing w:after="0" w:line="240" w:lineRule="auto"/>
        <w:ind w:left="540" w:hanging="540"/>
        <w:jc w:val="both"/>
        <w:rPr>
          <w:rFonts w:ascii="Times New Roman" w:eastAsia="Times New Roman" w:hAnsi="Times New Roman"/>
          <w:sz w:val="24"/>
          <w:szCs w:val="24"/>
          <w:lang w:val="it-IT" w:eastAsia="es-ES"/>
        </w:rPr>
      </w:pPr>
    </w:p>
    <w:p w14:paraId="0E7AB5EA" w14:textId="77777777" w:rsidR="00CD6B86" w:rsidRPr="00C14012" w:rsidRDefault="00CD6B86" w:rsidP="00CD6B86">
      <w:pPr>
        <w:spacing w:after="0" w:line="240" w:lineRule="auto"/>
        <w:ind w:left="540" w:hanging="540"/>
        <w:jc w:val="both"/>
        <w:rPr>
          <w:rFonts w:ascii="Times New Roman" w:eastAsia="Times New Roman" w:hAnsi="Times New Roman"/>
          <w:sz w:val="24"/>
          <w:szCs w:val="24"/>
          <w:lang w:val="it-IT" w:eastAsia="es-ES"/>
        </w:rPr>
      </w:pPr>
      <w:r w:rsidRPr="00C14012">
        <w:rPr>
          <w:rFonts w:ascii="Times New Roman" w:eastAsia="Times New Roman" w:hAnsi="Times New Roman"/>
          <w:sz w:val="24"/>
          <w:szCs w:val="24"/>
          <w:lang w:val="it-IT" w:eastAsia="es-ES"/>
        </w:rPr>
        <w:t xml:space="preserve">Aragosti, A. (1995), </w:t>
      </w:r>
      <w:r w:rsidRPr="00C14012">
        <w:rPr>
          <w:rFonts w:ascii="Times New Roman" w:eastAsia="Times New Roman" w:hAnsi="Times New Roman"/>
          <w:i/>
          <w:sz w:val="24"/>
          <w:szCs w:val="24"/>
          <w:lang w:val="it-IT" w:eastAsia="es-ES"/>
        </w:rPr>
        <w:t>Petronio Arbitro. Satyricon</w:t>
      </w:r>
      <w:r>
        <w:rPr>
          <w:rFonts w:ascii="Times New Roman" w:eastAsia="Times New Roman" w:hAnsi="Times New Roman"/>
          <w:sz w:val="24"/>
          <w:szCs w:val="24"/>
          <w:lang w:val="it-IT" w:eastAsia="es-ES"/>
        </w:rPr>
        <w:t>, Milano, BUR.</w:t>
      </w:r>
    </w:p>
    <w:p w14:paraId="14A18BC8" w14:textId="77777777" w:rsidR="00CD6B86" w:rsidRPr="00C14012" w:rsidRDefault="00CD6B86" w:rsidP="00CD6B86">
      <w:pPr>
        <w:spacing w:after="0" w:line="240" w:lineRule="auto"/>
        <w:ind w:left="567" w:hanging="567"/>
        <w:jc w:val="both"/>
        <w:rPr>
          <w:rFonts w:ascii="Times New Roman" w:eastAsia="Times New Roman" w:hAnsi="Times New Roman"/>
          <w:sz w:val="24"/>
          <w:szCs w:val="24"/>
          <w:lang w:val="en-GB" w:eastAsia="es-ES"/>
        </w:rPr>
      </w:pPr>
      <w:r w:rsidRPr="00C14012">
        <w:rPr>
          <w:rFonts w:ascii="Times New Roman" w:eastAsia="Times New Roman" w:hAnsi="Times New Roman"/>
          <w:sz w:val="24"/>
          <w:szCs w:val="24"/>
          <w:lang w:val="en-GB" w:eastAsia="es-ES"/>
        </w:rPr>
        <w:t>Barchiesi, A. (1999), “</w:t>
      </w:r>
      <w:r w:rsidRPr="00C14012">
        <w:rPr>
          <w:rFonts w:ascii="Times New Roman" w:eastAsia="Times New Roman" w:hAnsi="Times New Roman"/>
          <w:iCs/>
          <w:sz w:val="24"/>
          <w:szCs w:val="24"/>
          <w:lang w:val="en-GB" w:eastAsia="es-ES"/>
        </w:rPr>
        <w:t>Traces of Greek Narrative and the Roman Novel: a Survey</w:t>
      </w:r>
      <w:r>
        <w:rPr>
          <w:rFonts w:ascii="Times New Roman" w:eastAsia="Times New Roman" w:hAnsi="Times New Roman"/>
          <w:sz w:val="24"/>
          <w:szCs w:val="24"/>
          <w:lang w:val="en-GB" w:eastAsia="es-ES"/>
        </w:rPr>
        <w:t>” en Harrison, S.,</w:t>
      </w:r>
      <w:r w:rsidRPr="00C14012">
        <w:rPr>
          <w:rFonts w:ascii="Times New Roman" w:eastAsia="Times New Roman" w:hAnsi="Times New Roman"/>
          <w:sz w:val="24"/>
          <w:szCs w:val="24"/>
          <w:lang w:val="en-GB" w:eastAsia="es-ES"/>
        </w:rPr>
        <w:t xml:space="preserve"> </w:t>
      </w:r>
      <w:r w:rsidRPr="003253F9">
        <w:rPr>
          <w:rFonts w:ascii="Times New Roman" w:eastAsia="Times New Roman" w:hAnsi="Times New Roman"/>
          <w:i/>
          <w:sz w:val="24"/>
          <w:szCs w:val="24"/>
          <w:lang w:val="en-GB" w:eastAsia="es-ES"/>
        </w:rPr>
        <w:t>Oxford Readings in the Roman Novel</w:t>
      </w:r>
      <w:r w:rsidRPr="003253F9">
        <w:rPr>
          <w:rFonts w:ascii="Times New Roman" w:eastAsia="Times New Roman" w:hAnsi="Times New Roman"/>
          <w:sz w:val="24"/>
          <w:szCs w:val="24"/>
          <w:lang w:val="en-GB" w:eastAsia="es-ES"/>
        </w:rPr>
        <w:t>, Oxford</w:t>
      </w:r>
      <w:r>
        <w:rPr>
          <w:rFonts w:ascii="Times New Roman" w:eastAsia="Times New Roman" w:hAnsi="Times New Roman"/>
          <w:sz w:val="24"/>
          <w:szCs w:val="24"/>
          <w:lang w:val="en-GB" w:eastAsia="es-ES"/>
        </w:rPr>
        <w:t>, OUP</w:t>
      </w:r>
      <w:r w:rsidRPr="00C14012">
        <w:rPr>
          <w:rFonts w:ascii="Times New Roman" w:eastAsia="Times New Roman" w:hAnsi="Times New Roman"/>
          <w:sz w:val="24"/>
          <w:szCs w:val="24"/>
          <w:lang w:val="en-GB" w:eastAsia="es-ES"/>
        </w:rPr>
        <w:t>: 124-141.</w:t>
      </w:r>
    </w:p>
    <w:p w14:paraId="147C2CDC" w14:textId="77777777" w:rsidR="00CD6B86" w:rsidRPr="00C14012" w:rsidRDefault="00CD6B86" w:rsidP="00CD6B86">
      <w:pPr>
        <w:spacing w:after="0" w:line="240" w:lineRule="auto"/>
        <w:ind w:left="567" w:hanging="567"/>
        <w:jc w:val="both"/>
        <w:rPr>
          <w:rFonts w:ascii="Times New Roman" w:eastAsia="Times New Roman" w:hAnsi="Times New Roman"/>
          <w:color w:val="000000"/>
          <w:sz w:val="24"/>
          <w:szCs w:val="24"/>
          <w:lang w:val="en-GB" w:eastAsia="es-ES"/>
        </w:rPr>
      </w:pPr>
      <w:r w:rsidRPr="00C14012">
        <w:rPr>
          <w:rFonts w:ascii="Times New Roman" w:eastAsia="Times New Roman" w:hAnsi="Times New Roman"/>
          <w:bCs/>
          <w:color w:val="000000"/>
          <w:sz w:val="24"/>
          <w:szCs w:val="24"/>
          <w:lang w:val="en-GB" w:eastAsia="es-ES"/>
        </w:rPr>
        <w:t>Beck</w:t>
      </w:r>
      <w:r w:rsidRPr="00C14012">
        <w:rPr>
          <w:rFonts w:ascii="Times New Roman" w:eastAsia="Times New Roman" w:hAnsi="Times New Roman"/>
          <w:color w:val="000000"/>
          <w:sz w:val="24"/>
          <w:szCs w:val="24"/>
          <w:lang w:val="en-GB" w:eastAsia="es-ES"/>
        </w:rPr>
        <w:t xml:space="preserve">, R. (1973), “Some Observations on the Narrative Technique of </w:t>
      </w:r>
      <w:r w:rsidRPr="00C14012">
        <w:rPr>
          <w:rFonts w:ascii="Times New Roman" w:eastAsia="Times New Roman" w:hAnsi="Times New Roman"/>
          <w:bCs/>
          <w:color w:val="000000"/>
          <w:sz w:val="24"/>
          <w:szCs w:val="24"/>
          <w:lang w:val="en-GB" w:eastAsia="es-ES"/>
        </w:rPr>
        <w:t>Petronius</w:t>
      </w:r>
      <w:r w:rsidRPr="00C14012">
        <w:rPr>
          <w:rFonts w:ascii="Times New Roman" w:eastAsia="Times New Roman" w:hAnsi="Times New Roman"/>
          <w:color w:val="000000"/>
          <w:sz w:val="24"/>
          <w:szCs w:val="24"/>
          <w:lang w:val="en-GB" w:eastAsia="es-ES"/>
        </w:rPr>
        <w:t xml:space="preserve">”, </w:t>
      </w:r>
      <w:r w:rsidRPr="00C14012">
        <w:rPr>
          <w:rFonts w:ascii="Times New Roman" w:eastAsia="Times New Roman" w:hAnsi="Times New Roman"/>
          <w:i/>
          <w:color w:val="000000"/>
          <w:sz w:val="24"/>
          <w:szCs w:val="24"/>
          <w:lang w:val="en-GB" w:eastAsia="es-ES"/>
        </w:rPr>
        <w:t>Phoenix</w:t>
      </w:r>
      <w:r w:rsidRPr="00C14012">
        <w:rPr>
          <w:rFonts w:ascii="Times New Roman" w:eastAsia="Times New Roman" w:hAnsi="Times New Roman"/>
          <w:color w:val="000000"/>
          <w:sz w:val="24"/>
          <w:szCs w:val="24"/>
          <w:lang w:val="en-GB" w:eastAsia="es-ES"/>
        </w:rPr>
        <w:t xml:space="preserve"> 27: 42-61.</w:t>
      </w:r>
    </w:p>
    <w:p w14:paraId="7AD1A60C" w14:textId="77777777" w:rsidR="00CD6B86" w:rsidRDefault="00CD6B86" w:rsidP="00CD6B86">
      <w:pPr>
        <w:spacing w:after="0" w:line="240" w:lineRule="auto"/>
        <w:ind w:left="567" w:hanging="567"/>
        <w:jc w:val="both"/>
        <w:rPr>
          <w:rFonts w:ascii="Times New Roman" w:eastAsia="Times New Roman" w:hAnsi="Times New Roman"/>
          <w:sz w:val="24"/>
          <w:szCs w:val="24"/>
          <w:lang w:val="en-GB" w:eastAsia="es-ES"/>
        </w:rPr>
      </w:pPr>
      <w:r w:rsidRPr="00C14012">
        <w:rPr>
          <w:rFonts w:ascii="Times New Roman" w:eastAsia="Times New Roman" w:hAnsi="Times New Roman"/>
          <w:sz w:val="24"/>
          <w:szCs w:val="24"/>
          <w:lang w:val="en-GB" w:eastAsia="es-ES"/>
        </w:rPr>
        <w:t>Beck, R. (1979), “</w:t>
      </w:r>
      <w:r w:rsidRPr="00C14012">
        <w:rPr>
          <w:rFonts w:ascii="Times New Roman" w:eastAsia="Times New Roman" w:hAnsi="Times New Roman"/>
          <w:i/>
          <w:sz w:val="24"/>
          <w:szCs w:val="24"/>
          <w:lang w:val="en-GB" w:eastAsia="es-ES"/>
        </w:rPr>
        <w:t>Eumolpus poeta, Eumolpus fabulator</w:t>
      </w:r>
      <w:r w:rsidRPr="00C14012">
        <w:rPr>
          <w:rFonts w:ascii="Times New Roman" w:eastAsia="Times New Roman" w:hAnsi="Times New Roman"/>
          <w:sz w:val="24"/>
          <w:szCs w:val="24"/>
          <w:lang w:val="en-GB" w:eastAsia="es-ES"/>
        </w:rPr>
        <w:t xml:space="preserve">”, </w:t>
      </w:r>
      <w:r w:rsidRPr="00C14012">
        <w:rPr>
          <w:rFonts w:ascii="Times New Roman" w:eastAsia="Times New Roman" w:hAnsi="Times New Roman"/>
          <w:i/>
          <w:sz w:val="24"/>
          <w:szCs w:val="24"/>
          <w:lang w:val="en-GB" w:eastAsia="es-ES"/>
        </w:rPr>
        <w:t>Phoenix</w:t>
      </w:r>
      <w:r w:rsidRPr="00C14012">
        <w:rPr>
          <w:rFonts w:ascii="Times New Roman" w:eastAsia="Times New Roman" w:hAnsi="Times New Roman"/>
          <w:sz w:val="24"/>
          <w:szCs w:val="24"/>
          <w:lang w:val="en-GB" w:eastAsia="es-ES"/>
        </w:rPr>
        <w:t xml:space="preserve"> 33: 239-253.</w:t>
      </w:r>
    </w:p>
    <w:p w14:paraId="57DC080E" w14:textId="77777777" w:rsidR="00CD6B86" w:rsidRPr="00C14012" w:rsidRDefault="00CD6B86" w:rsidP="00CD6B86">
      <w:pPr>
        <w:spacing w:after="0" w:line="240" w:lineRule="auto"/>
        <w:ind w:left="567" w:hanging="567"/>
        <w:jc w:val="both"/>
        <w:rPr>
          <w:rFonts w:ascii="Times New Roman" w:eastAsia="Times New Roman" w:hAnsi="Times New Roman"/>
          <w:sz w:val="24"/>
          <w:szCs w:val="24"/>
          <w:lang w:val="en-GB" w:eastAsia="es-ES"/>
        </w:rPr>
      </w:pPr>
      <w:r w:rsidRPr="00C14012">
        <w:rPr>
          <w:rFonts w:ascii="Times New Roman" w:eastAsia="Times New Roman" w:hAnsi="Times New Roman"/>
          <w:sz w:val="24"/>
          <w:szCs w:val="24"/>
          <w:lang w:val="en-GB" w:eastAsia="es-ES"/>
        </w:rPr>
        <w:t xml:space="preserve">Beck, R. (1982), “The </w:t>
      </w:r>
      <w:r w:rsidRPr="00C14012">
        <w:rPr>
          <w:rFonts w:ascii="Times New Roman" w:eastAsia="Times New Roman" w:hAnsi="Times New Roman"/>
          <w:i/>
          <w:sz w:val="24"/>
          <w:szCs w:val="24"/>
          <w:lang w:val="en-GB" w:eastAsia="es-ES"/>
        </w:rPr>
        <w:t>Satyricon</w:t>
      </w:r>
      <w:r w:rsidRPr="00C14012">
        <w:rPr>
          <w:rFonts w:ascii="Times New Roman" w:eastAsia="Times New Roman" w:hAnsi="Times New Roman"/>
          <w:sz w:val="24"/>
          <w:szCs w:val="24"/>
          <w:lang w:val="en-GB" w:eastAsia="es-ES"/>
        </w:rPr>
        <w:t xml:space="preserve">, Satire, Narrator and Antecedents”, </w:t>
      </w:r>
      <w:r w:rsidRPr="00C14012">
        <w:rPr>
          <w:rFonts w:ascii="Times New Roman" w:eastAsia="Times New Roman" w:hAnsi="Times New Roman"/>
          <w:i/>
          <w:sz w:val="24"/>
          <w:szCs w:val="24"/>
          <w:lang w:val="en-GB" w:eastAsia="es-ES"/>
        </w:rPr>
        <w:t xml:space="preserve">MH </w:t>
      </w:r>
      <w:r w:rsidRPr="00C14012">
        <w:rPr>
          <w:rFonts w:ascii="Times New Roman" w:eastAsia="Times New Roman" w:hAnsi="Times New Roman"/>
          <w:sz w:val="24"/>
          <w:szCs w:val="24"/>
          <w:lang w:val="en-GB" w:eastAsia="es-ES"/>
        </w:rPr>
        <w:t xml:space="preserve">39: 206-214. </w:t>
      </w:r>
    </w:p>
    <w:p w14:paraId="2F2DD7EE" w14:textId="77777777" w:rsidR="00CD6B86" w:rsidRPr="00CD6B86" w:rsidRDefault="00CD6B86" w:rsidP="00CD6B86">
      <w:pPr>
        <w:spacing w:after="0" w:line="240" w:lineRule="auto"/>
        <w:ind w:left="540" w:hanging="540"/>
        <w:jc w:val="both"/>
        <w:rPr>
          <w:rFonts w:ascii="Times New Roman" w:eastAsia="Times New Roman" w:hAnsi="Times New Roman"/>
          <w:sz w:val="24"/>
          <w:szCs w:val="24"/>
          <w:lang w:val="it-IT" w:eastAsia="es-ES"/>
        </w:rPr>
      </w:pPr>
      <w:r w:rsidRPr="00CD6B86">
        <w:rPr>
          <w:rFonts w:ascii="Times New Roman" w:eastAsia="Times New Roman" w:hAnsi="Times New Roman"/>
          <w:sz w:val="24"/>
          <w:szCs w:val="24"/>
          <w:lang w:val="it-IT" w:eastAsia="es-ES"/>
        </w:rPr>
        <w:t xml:space="preserve">Bücheler, F. (1862), </w:t>
      </w:r>
      <w:r w:rsidRPr="00CD6B86">
        <w:rPr>
          <w:rFonts w:ascii="Times New Roman" w:eastAsia="Times New Roman" w:hAnsi="Times New Roman"/>
          <w:i/>
          <w:sz w:val="24"/>
          <w:szCs w:val="24"/>
          <w:lang w:val="it-IT" w:eastAsia="es-ES"/>
        </w:rPr>
        <w:t>Petronii Arbitri Satirarum reliquiae</w:t>
      </w:r>
      <w:r w:rsidRPr="00CD6B86">
        <w:rPr>
          <w:rFonts w:ascii="Times New Roman" w:eastAsia="Times New Roman" w:hAnsi="Times New Roman"/>
          <w:sz w:val="24"/>
          <w:szCs w:val="24"/>
          <w:lang w:val="it-IT" w:eastAsia="es-ES"/>
        </w:rPr>
        <w:t>, Berolini (</w:t>
      </w:r>
      <w:r w:rsidRPr="00CD6B86">
        <w:rPr>
          <w:rFonts w:ascii="Times New Roman" w:eastAsia="Times New Roman" w:hAnsi="Times New Roman"/>
          <w:i/>
          <w:sz w:val="24"/>
          <w:szCs w:val="24"/>
          <w:lang w:val="it-IT" w:eastAsia="es-ES"/>
        </w:rPr>
        <w:t>editio maior</w:t>
      </w:r>
      <w:r w:rsidRPr="00CD6B86">
        <w:rPr>
          <w:rFonts w:ascii="Times New Roman" w:eastAsia="Times New Roman" w:hAnsi="Times New Roman"/>
          <w:sz w:val="24"/>
          <w:szCs w:val="24"/>
          <w:lang w:val="it-IT" w:eastAsia="es-ES"/>
        </w:rPr>
        <w:t>) (reimpr. Berlín 1958 y 1963), Weidmann.</w:t>
      </w:r>
    </w:p>
    <w:p w14:paraId="0CC18CF2" w14:textId="77777777" w:rsidR="00CD6B86" w:rsidRPr="00C14012" w:rsidRDefault="00CD6B86" w:rsidP="00CD6B86">
      <w:pPr>
        <w:spacing w:after="0" w:line="240" w:lineRule="auto"/>
        <w:ind w:left="540" w:hanging="540"/>
        <w:jc w:val="both"/>
        <w:rPr>
          <w:rFonts w:ascii="Times New Roman" w:eastAsia="Times New Roman" w:hAnsi="Times New Roman"/>
          <w:color w:val="000000"/>
          <w:sz w:val="24"/>
          <w:szCs w:val="24"/>
          <w:lang w:val="fr-FR" w:eastAsia="es-ES"/>
        </w:rPr>
      </w:pPr>
      <w:r>
        <w:rPr>
          <w:rFonts w:ascii="Times New Roman" w:eastAsia="Times New Roman" w:hAnsi="Times New Roman"/>
          <w:noProof/>
          <w:color w:val="000000"/>
          <w:sz w:val="24"/>
          <w:szCs w:val="24"/>
          <w:lang w:val="es-ES" w:eastAsia="es-ES"/>
        </w:rPr>
        <w:drawing>
          <wp:inline distT="0" distB="0" distL="0" distR="0" wp14:anchorId="506123AF" wp14:editId="39A2D700">
            <wp:extent cx="5715" cy="5715"/>
            <wp:effectExtent l="0" t="0" r="0" b="0"/>
            <wp:docPr id="2" name="Imagen 2" descr="Satyr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yr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CD6B86">
        <w:rPr>
          <w:rFonts w:ascii="Times New Roman" w:eastAsia="Times New Roman" w:hAnsi="Times New Roman"/>
          <w:color w:val="000000"/>
          <w:sz w:val="24"/>
          <w:szCs w:val="24"/>
          <w:lang w:val="it-IT" w:eastAsia="es-ES"/>
        </w:rPr>
        <w:t xml:space="preserve">Burman, P. (1743), </w:t>
      </w:r>
      <w:r w:rsidRPr="00CD6B86">
        <w:rPr>
          <w:rFonts w:ascii="Times New Roman" w:eastAsia="Times New Roman" w:hAnsi="Times New Roman"/>
          <w:i/>
          <w:color w:val="000000"/>
          <w:sz w:val="24"/>
          <w:szCs w:val="24"/>
          <w:lang w:val="it-IT" w:eastAsia="es-ES"/>
        </w:rPr>
        <w:t>Titi Petronii Arbitri Satyricon quae supersunt</w:t>
      </w:r>
      <w:r w:rsidRPr="00CD6B86">
        <w:rPr>
          <w:rFonts w:ascii="Times New Roman" w:eastAsia="Times New Roman" w:hAnsi="Times New Roman"/>
          <w:color w:val="000000"/>
          <w:sz w:val="24"/>
          <w:szCs w:val="24"/>
          <w:lang w:val="it-IT" w:eastAsia="es-ES"/>
        </w:rPr>
        <w:t xml:space="preserve">, Amstelaedami (revisada por J. J. Heiske) (primera edición, Utrecht 1709) (reimpr. </w:t>
      </w:r>
      <w:r w:rsidRPr="00C14012">
        <w:rPr>
          <w:rFonts w:ascii="Times New Roman" w:eastAsia="Times New Roman" w:hAnsi="Times New Roman"/>
          <w:color w:val="000000"/>
          <w:sz w:val="24"/>
          <w:szCs w:val="24"/>
          <w:lang w:val="fr-FR" w:eastAsia="es-ES"/>
        </w:rPr>
        <w:t xml:space="preserve">Hildesheim 1974). </w:t>
      </w:r>
    </w:p>
    <w:p w14:paraId="7848DE54" w14:textId="77777777" w:rsidR="00CD6B86" w:rsidRPr="00CD6B86" w:rsidRDefault="00CD6B86" w:rsidP="00CD6B86">
      <w:pPr>
        <w:spacing w:after="0" w:line="240" w:lineRule="auto"/>
        <w:ind w:left="540" w:hanging="540"/>
        <w:jc w:val="both"/>
        <w:rPr>
          <w:rFonts w:ascii="Times New Roman" w:eastAsia="Times New Roman" w:hAnsi="Times New Roman"/>
          <w:sz w:val="24"/>
          <w:szCs w:val="24"/>
          <w:lang w:val="es-ES" w:eastAsia="es-ES"/>
        </w:rPr>
      </w:pPr>
      <w:r w:rsidRPr="00CD6B86">
        <w:rPr>
          <w:rFonts w:ascii="Times New Roman" w:eastAsia="Times New Roman" w:hAnsi="Times New Roman"/>
          <w:sz w:val="24"/>
          <w:szCs w:val="24"/>
          <w:lang w:val="es-ES" w:eastAsia="es-ES"/>
        </w:rPr>
        <w:t xml:space="preserve">Carmignani, M. (2009), “La función de las alusiones a la épica homérica en el </w:t>
      </w:r>
      <w:r w:rsidRPr="00CD6B86">
        <w:rPr>
          <w:rFonts w:ascii="Times New Roman" w:eastAsia="Times New Roman" w:hAnsi="Times New Roman"/>
          <w:i/>
          <w:sz w:val="24"/>
          <w:szCs w:val="24"/>
          <w:lang w:val="es-ES" w:eastAsia="es-ES"/>
        </w:rPr>
        <w:t>Satyricon</w:t>
      </w:r>
      <w:r w:rsidRPr="00CD6B86">
        <w:rPr>
          <w:rFonts w:ascii="Times New Roman" w:eastAsia="Times New Roman" w:hAnsi="Times New Roman"/>
          <w:sz w:val="24"/>
          <w:szCs w:val="24"/>
          <w:lang w:val="es-ES" w:eastAsia="es-ES"/>
        </w:rPr>
        <w:t xml:space="preserve"> de Petronio: la “dialogización” y la parodia como criterios de autoridad”, </w:t>
      </w:r>
      <w:r w:rsidRPr="00CD6B86">
        <w:rPr>
          <w:rFonts w:ascii="Times New Roman" w:eastAsia="Times New Roman" w:hAnsi="Times New Roman"/>
          <w:i/>
          <w:sz w:val="24"/>
          <w:szCs w:val="24"/>
          <w:lang w:val="es-ES" w:eastAsia="es-ES"/>
        </w:rPr>
        <w:t>Argos</w:t>
      </w:r>
      <w:r w:rsidRPr="00CD6B86">
        <w:rPr>
          <w:rFonts w:ascii="Times New Roman" w:eastAsia="Times New Roman" w:hAnsi="Times New Roman"/>
          <w:sz w:val="24"/>
          <w:szCs w:val="24"/>
          <w:lang w:val="es-ES" w:eastAsia="es-ES"/>
        </w:rPr>
        <w:t xml:space="preserve"> 32: 111-131. </w:t>
      </w:r>
    </w:p>
    <w:p w14:paraId="1E86221F" w14:textId="77777777" w:rsidR="00CD6B86" w:rsidRPr="00CD6B86" w:rsidRDefault="00CD6B86" w:rsidP="00CD6B86">
      <w:pPr>
        <w:spacing w:after="0" w:line="240" w:lineRule="auto"/>
        <w:ind w:left="540" w:hanging="540"/>
        <w:jc w:val="both"/>
        <w:rPr>
          <w:rFonts w:ascii="Times New Roman" w:eastAsia="Times New Roman" w:hAnsi="Times New Roman"/>
          <w:sz w:val="24"/>
          <w:szCs w:val="24"/>
          <w:lang w:val="es-ES" w:eastAsia="es-ES"/>
        </w:rPr>
      </w:pPr>
      <w:r w:rsidRPr="00CD6B86">
        <w:rPr>
          <w:rFonts w:ascii="Times New Roman" w:eastAsia="Times New Roman" w:hAnsi="Times New Roman"/>
          <w:sz w:val="24"/>
          <w:szCs w:val="24"/>
          <w:lang w:val="es-ES" w:eastAsia="es-ES"/>
        </w:rPr>
        <w:t>Carmignani, M. (2010), “</w:t>
      </w:r>
      <w:r w:rsidRPr="00CD6B86">
        <w:rPr>
          <w:rFonts w:ascii="Times New Roman" w:eastAsia="Times New Roman" w:hAnsi="Times New Roman"/>
          <w:i/>
          <w:sz w:val="24"/>
          <w:szCs w:val="24"/>
          <w:lang w:val="es-ES" w:eastAsia="es-ES"/>
        </w:rPr>
        <w:t>Corax contumax</w:t>
      </w:r>
      <w:r w:rsidRPr="00CD6B86">
        <w:rPr>
          <w:rFonts w:ascii="Times New Roman" w:eastAsia="Times New Roman" w:hAnsi="Times New Roman"/>
          <w:sz w:val="24"/>
          <w:szCs w:val="24"/>
          <w:lang w:val="es-ES" w:eastAsia="es-ES"/>
        </w:rPr>
        <w:t xml:space="preserve">: Petronio y Aristófanes en </w:t>
      </w:r>
      <w:r w:rsidRPr="00CD6B86">
        <w:rPr>
          <w:rFonts w:ascii="Times New Roman" w:eastAsia="Times New Roman" w:hAnsi="Times New Roman"/>
          <w:i/>
          <w:sz w:val="24"/>
          <w:szCs w:val="24"/>
          <w:lang w:val="es-ES" w:eastAsia="es-ES"/>
        </w:rPr>
        <w:t>Sat</w:t>
      </w:r>
      <w:r w:rsidRPr="00CD6B86">
        <w:rPr>
          <w:rFonts w:ascii="Times New Roman" w:eastAsia="Times New Roman" w:hAnsi="Times New Roman"/>
          <w:sz w:val="24"/>
          <w:szCs w:val="24"/>
          <w:lang w:val="es-ES" w:eastAsia="es-ES"/>
        </w:rPr>
        <w:t xml:space="preserve">. 117”, </w:t>
      </w:r>
      <w:r w:rsidRPr="00CD6B86">
        <w:rPr>
          <w:rFonts w:ascii="Times New Roman" w:eastAsia="Times New Roman" w:hAnsi="Times New Roman"/>
          <w:i/>
          <w:sz w:val="24"/>
          <w:szCs w:val="24"/>
          <w:lang w:val="es-ES" w:eastAsia="es-ES"/>
        </w:rPr>
        <w:t>Habis</w:t>
      </w:r>
      <w:r w:rsidRPr="00CD6B86">
        <w:rPr>
          <w:rFonts w:ascii="Times New Roman" w:eastAsia="Times New Roman" w:hAnsi="Times New Roman"/>
          <w:sz w:val="24"/>
          <w:szCs w:val="24"/>
          <w:lang w:val="es-ES" w:eastAsia="es-ES"/>
        </w:rPr>
        <w:t xml:space="preserve"> 41: 263-274.</w:t>
      </w:r>
    </w:p>
    <w:p w14:paraId="1AD7BE6E" w14:textId="77777777" w:rsidR="00CD6B86" w:rsidRPr="00CD6B86" w:rsidRDefault="00CD6B86" w:rsidP="00CD6B86">
      <w:pPr>
        <w:spacing w:after="0" w:line="240" w:lineRule="auto"/>
        <w:ind w:left="540" w:hanging="540"/>
        <w:jc w:val="both"/>
        <w:rPr>
          <w:rFonts w:ascii="Times New Roman" w:eastAsia="Times New Roman" w:hAnsi="Times New Roman"/>
          <w:sz w:val="24"/>
          <w:szCs w:val="24"/>
          <w:lang w:val="es-ES" w:eastAsia="es-ES"/>
        </w:rPr>
      </w:pPr>
      <w:r w:rsidRPr="00CD6B86">
        <w:rPr>
          <w:rFonts w:ascii="Times New Roman" w:eastAsia="Times New Roman" w:hAnsi="Times New Roman"/>
          <w:sz w:val="24"/>
          <w:szCs w:val="24"/>
          <w:lang w:val="es-ES" w:eastAsia="es-ES"/>
        </w:rPr>
        <w:t xml:space="preserve">Carmignani, M. (2011), “Petronio, </w:t>
      </w:r>
      <w:r w:rsidRPr="00CD6B86">
        <w:rPr>
          <w:rFonts w:ascii="Times New Roman" w:eastAsia="Times New Roman" w:hAnsi="Times New Roman"/>
          <w:i/>
          <w:sz w:val="24"/>
          <w:szCs w:val="24"/>
          <w:lang w:val="es-ES" w:eastAsia="es-ES"/>
        </w:rPr>
        <w:t>Sat</w:t>
      </w:r>
      <w:r w:rsidRPr="00CD6B86">
        <w:rPr>
          <w:rFonts w:ascii="Times New Roman" w:eastAsia="Times New Roman" w:hAnsi="Times New Roman"/>
          <w:sz w:val="24"/>
          <w:szCs w:val="24"/>
          <w:lang w:val="es-ES" w:eastAsia="es-ES"/>
        </w:rPr>
        <w:t xml:space="preserve">. 116: el ‘diálogo’ intertextual entre novela y épica”, </w:t>
      </w:r>
      <w:r w:rsidRPr="00CD6B86">
        <w:rPr>
          <w:rFonts w:ascii="Times New Roman" w:eastAsia="Times New Roman" w:hAnsi="Times New Roman"/>
          <w:i/>
          <w:sz w:val="24"/>
          <w:szCs w:val="24"/>
          <w:lang w:val="es-ES" w:eastAsia="es-ES"/>
        </w:rPr>
        <w:t>RFIC</w:t>
      </w:r>
      <w:r w:rsidRPr="00CD6B86">
        <w:rPr>
          <w:rFonts w:ascii="Times New Roman" w:eastAsia="Times New Roman" w:hAnsi="Times New Roman"/>
          <w:sz w:val="24"/>
          <w:szCs w:val="24"/>
          <w:lang w:val="es-ES" w:eastAsia="es-ES"/>
        </w:rPr>
        <w:t xml:space="preserve"> 138: 364-379. </w:t>
      </w:r>
    </w:p>
    <w:p w14:paraId="61B13A28" w14:textId="77777777" w:rsidR="00CD6B86" w:rsidRPr="00CD6B86" w:rsidRDefault="00CD6B86" w:rsidP="00CD6B86">
      <w:pPr>
        <w:spacing w:after="0" w:line="240" w:lineRule="auto"/>
        <w:ind w:left="540" w:hanging="540"/>
        <w:jc w:val="both"/>
        <w:rPr>
          <w:rFonts w:ascii="Times New Roman" w:eastAsia="Times New Roman" w:hAnsi="Times New Roman"/>
          <w:sz w:val="24"/>
          <w:szCs w:val="24"/>
          <w:lang w:val="es-ES" w:eastAsia="es-ES"/>
        </w:rPr>
      </w:pPr>
      <w:r w:rsidRPr="00CD6B86">
        <w:rPr>
          <w:rFonts w:ascii="Times New Roman" w:eastAsia="Times New Roman" w:hAnsi="Times New Roman"/>
          <w:sz w:val="24"/>
          <w:szCs w:val="24"/>
          <w:lang w:val="es-ES" w:eastAsia="es-ES"/>
        </w:rPr>
        <w:t xml:space="preserve">Carmignani, M. (2011), </w:t>
      </w:r>
      <w:r w:rsidRPr="00CD6B86">
        <w:rPr>
          <w:rFonts w:ascii="Times New Roman" w:eastAsia="Times New Roman" w:hAnsi="Times New Roman"/>
          <w:i/>
          <w:sz w:val="24"/>
          <w:szCs w:val="24"/>
          <w:lang w:val="es-ES" w:eastAsia="es-ES"/>
        </w:rPr>
        <w:t>El Satyricon de Petronio. Tradición Literaria e Intertextualidad</w:t>
      </w:r>
      <w:r w:rsidRPr="00CD6B86">
        <w:rPr>
          <w:rFonts w:ascii="Times New Roman" w:eastAsia="Times New Roman" w:hAnsi="Times New Roman"/>
          <w:sz w:val="24"/>
          <w:szCs w:val="24"/>
          <w:lang w:val="es-ES" w:eastAsia="es-ES"/>
        </w:rPr>
        <w:t>, Córdoba, Edit. FFyH.</w:t>
      </w:r>
    </w:p>
    <w:p w14:paraId="6710F336" w14:textId="77777777" w:rsidR="00CD6B86" w:rsidRPr="00CD6B86" w:rsidRDefault="00CD6B86" w:rsidP="00CD6B86">
      <w:pPr>
        <w:spacing w:after="0" w:line="240" w:lineRule="auto"/>
        <w:ind w:left="540" w:hanging="540"/>
        <w:jc w:val="both"/>
        <w:rPr>
          <w:rFonts w:ascii="Times New Roman" w:eastAsia="Times New Roman" w:hAnsi="Times New Roman"/>
          <w:sz w:val="24"/>
          <w:szCs w:val="24"/>
          <w:lang w:val="es-ES" w:eastAsia="es-ES"/>
        </w:rPr>
      </w:pPr>
      <w:r w:rsidRPr="00CD6B86">
        <w:rPr>
          <w:rFonts w:ascii="Times New Roman" w:eastAsia="Times New Roman" w:hAnsi="Times New Roman"/>
          <w:sz w:val="24"/>
          <w:szCs w:val="24"/>
          <w:lang w:val="es-ES" w:eastAsia="es-ES"/>
        </w:rPr>
        <w:t>Carmignani, M. (2012), “</w:t>
      </w:r>
      <w:r w:rsidRPr="00CD6B86">
        <w:rPr>
          <w:rFonts w:ascii="Times New Roman" w:eastAsia="Times New Roman" w:hAnsi="Times New Roman"/>
          <w:i/>
          <w:sz w:val="24"/>
          <w:szCs w:val="24"/>
          <w:lang w:val="es-ES" w:eastAsia="es-ES"/>
        </w:rPr>
        <w:t>Ille quidem totam gemebundus obambulat Aetnen</w:t>
      </w:r>
      <w:r w:rsidRPr="00CD6B86">
        <w:rPr>
          <w:rFonts w:ascii="Times New Roman" w:eastAsia="Times New Roman" w:hAnsi="Times New Roman"/>
          <w:sz w:val="24"/>
          <w:szCs w:val="24"/>
          <w:lang w:val="es-ES" w:eastAsia="es-ES"/>
        </w:rPr>
        <w:t xml:space="preserve">: el Cíclope ovidiano como inspiración paródica en Petronio, </w:t>
      </w:r>
      <w:r w:rsidRPr="00CD6B86">
        <w:rPr>
          <w:rFonts w:ascii="Times New Roman" w:eastAsia="Times New Roman" w:hAnsi="Times New Roman"/>
          <w:i/>
          <w:sz w:val="24"/>
          <w:szCs w:val="24"/>
          <w:lang w:val="es-ES" w:eastAsia="es-ES"/>
        </w:rPr>
        <w:t>Sat</w:t>
      </w:r>
      <w:r w:rsidRPr="00CD6B86">
        <w:rPr>
          <w:rFonts w:ascii="Times New Roman" w:eastAsia="Times New Roman" w:hAnsi="Times New Roman"/>
          <w:sz w:val="24"/>
          <w:szCs w:val="24"/>
          <w:lang w:val="es-ES" w:eastAsia="es-ES"/>
        </w:rPr>
        <w:t xml:space="preserve">. 100.3-5”, </w:t>
      </w:r>
      <w:r w:rsidRPr="00CD6B86">
        <w:rPr>
          <w:rFonts w:ascii="Times New Roman" w:eastAsia="Times New Roman" w:hAnsi="Times New Roman"/>
          <w:i/>
          <w:sz w:val="24"/>
          <w:szCs w:val="24"/>
          <w:lang w:val="es-ES" w:eastAsia="es-ES"/>
        </w:rPr>
        <w:t>Emerita</w:t>
      </w:r>
      <w:r w:rsidRPr="00CD6B86">
        <w:rPr>
          <w:rFonts w:ascii="Times New Roman" w:eastAsia="Times New Roman" w:hAnsi="Times New Roman"/>
          <w:sz w:val="24"/>
          <w:szCs w:val="24"/>
          <w:lang w:val="es-ES" w:eastAsia="es-ES"/>
        </w:rPr>
        <w:t xml:space="preserve"> 82: 355-370.</w:t>
      </w:r>
    </w:p>
    <w:p w14:paraId="104F40ED" w14:textId="77777777" w:rsidR="00CD6B86" w:rsidRPr="00CD6B86" w:rsidRDefault="00CD6B86" w:rsidP="00CD6B86">
      <w:pPr>
        <w:spacing w:after="0" w:line="240" w:lineRule="auto"/>
        <w:ind w:left="540" w:hanging="540"/>
        <w:jc w:val="both"/>
        <w:rPr>
          <w:rFonts w:ascii="Times New Roman" w:eastAsia="Times New Roman" w:hAnsi="Times New Roman"/>
          <w:sz w:val="24"/>
          <w:szCs w:val="24"/>
          <w:lang w:val="es-ES" w:eastAsia="es-ES"/>
        </w:rPr>
      </w:pPr>
      <w:r w:rsidRPr="00CD6B86">
        <w:rPr>
          <w:rFonts w:ascii="Times New Roman" w:eastAsia="Times New Roman" w:hAnsi="Times New Roman"/>
          <w:sz w:val="24"/>
          <w:szCs w:val="24"/>
          <w:lang w:val="es-ES" w:eastAsia="es-ES"/>
        </w:rPr>
        <w:t xml:space="preserve">Carmignani, M. (2013), “La apropiación de una leyenda: </w:t>
      </w:r>
      <w:r w:rsidRPr="00CD6B86">
        <w:rPr>
          <w:rFonts w:ascii="Times New Roman" w:eastAsia="Times New Roman" w:hAnsi="Times New Roman"/>
          <w:i/>
          <w:sz w:val="24"/>
          <w:szCs w:val="24"/>
          <w:lang w:val="es-ES" w:eastAsia="es-ES"/>
        </w:rPr>
        <w:t>Sat</w:t>
      </w:r>
      <w:r w:rsidRPr="00CD6B86">
        <w:rPr>
          <w:rFonts w:ascii="Times New Roman" w:eastAsia="Times New Roman" w:hAnsi="Times New Roman"/>
          <w:sz w:val="24"/>
          <w:szCs w:val="24"/>
          <w:lang w:val="es-ES" w:eastAsia="es-ES"/>
        </w:rPr>
        <w:t xml:space="preserve">. 9.1-5 y su relación con Tito Livio y la elegía ovidiana de </w:t>
      </w:r>
      <w:r w:rsidRPr="00CD6B86">
        <w:rPr>
          <w:rFonts w:ascii="Times New Roman" w:eastAsia="Times New Roman" w:hAnsi="Times New Roman"/>
          <w:i/>
          <w:sz w:val="24"/>
          <w:szCs w:val="24"/>
          <w:lang w:val="es-ES" w:eastAsia="es-ES"/>
        </w:rPr>
        <w:t>Fasti</w:t>
      </w:r>
      <w:r w:rsidRPr="00CD6B86">
        <w:rPr>
          <w:rFonts w:ascii="Times New Roman" w:eastAsia="Times New Roman" w:hAnsi="Times New Roman"/>
          <w:sz w:val="24"/>
          <w:szCs w:val="24"/>
          <w:lang w:val="es-ES" w:eastAsia="es-ES"/>
        </w:rPr>
        <w:t xml:space="preserve">”, en Carmignani, M., Graverini, L., Lee, B., </w:t>
      </w:r>
      <w:r w:rsidRPr="00CD6B86">
        <w:rPr>
          <w:rFonts w:ascii="Times New Roman" w:eastAsia="Times New Roman" w:hAnsi="Times New Roman"/>
          <w:i/>
          <w:sz w:val="24"/>
          <w:szCs w:val="24"/>
          <w:lang w:val="es-ES" w:eastAsia="es-ES"/>
        </w:rPr>
        <w:t>Collected Studies on the Roman Novel - Ensayos sobre la novela romana</w:t>
      </w:r>
      <w:r w:rsidRPr="00CD6B86">
        <w:rPr>
          <w:rFonts w:ascii="Times New Roman" w:eastAsia="Times New Roman" w:hAnsi="Times New Roman"/>
          <w:sz w:val="24"/>
          <w:szCs w:val="24"/>
          <w:lang w:val="es-ES" w:eastAsia="es-ES"/>
        </w:rPr>
        <w:t>, Córdoba, Editorial Brujas, pp. 15-33.</w:t>
      </w:r>
    </w:p>
    <w:p w14:paraId="4B7A8390" w14:textId="77777777" w:rsidR="00CD6B86" w:rsidRPr="00CD6B86" w:rsidRDefault="00CD6B86" w:rsidP="00CD6B86">
      <w:pPr>
        <w:spacing w:after="0" w:line="240" w:lineRule="auto"/>
        <w:ind w:left="540" w:hanging="540"/>
        <w:jc w:val="both"/>
        <w:rPr>
          <w:rFonts w:ascii="Times New Roman" w:eastAsia="Times New Roman" w:hAnsi="Times New Roman"/>
          <w:sz w:val="24"/>
          <w:szCs w:val="24"/>
          <w:lang w:val="es-ES" w:eastAsia="es-ES"/>
        </w:rPr>
      </w:pPr>
      <w:r w:rsidRPr="00CD6B86">
        <w:rPr>
          <w:rFonts w:ascii="Times New Roman" w:eastAsia="Times New Roman" w:hAnsi="Times New Roman"/>
          <w:sz w:val="24"/>
          <w:szCs w:val="24"/>
          <w:lang w:val="es-ES" w:eastAsia="es-ES"/>
        </w:rPr>
        <w:t xml:space="preserve">Carmignani, M. (2013), “Poeta vesanus, recitator acerbus: die auf Horaz basierende Karikierung des Eumolpus in Petronius, </w:t>
      </w:r>
      <w:r w:rsidRPr="00CD6B86">
        <w:rPr>
          <w:rFonts w:ascii="Times New Roman" w:eastAsia="Times New Roman" w:hAnsi="Times New Roman"/>
          <w:i/>
          <w:sz w:val="24"/>
          <w:szCs w:val="24"/>
          <w:lang w:val="es-ES" w:eastAsia="es-ES"/>
        </w:rPr>
        <w:t>Sat</w:t>
      </w:r>
      <w:r w:rsidRPr="00CD6B86">
        <w:rPr>
          <w:rFonts w:ascii="Times New Roman" w:eastAsia="Times New Roman" w:hAnsi="Times New Roman"/>
          <w:sz w:val="24"/>
          <w:szCs w:val="24"/>
          <w:lang w:val="es-ES" w:eastAsia="es-ES"/>
        </w:rPr>
        <w:t xml:space="preserve">. 118”, </w:t>
      </w:r>
      <w:r w:rsidRPr="00CD6B86">
        <w:rPr>
          <w:rFonts w:ascii="Times New Roman" w:eastAsia="Times New Roman" w:hAnsi="Times New Roman"/>
          <w:i/>
          <w:sz w:val="24"/>
          <w:szCs w:val="24"/>
          <w:lang w:val="es-ES" w:eastAsia="es-ES"/>
        </w:rPr>
        <w:t>RhM</w:t>
      </w:r>
      <w:r w:rsidRPr="00CD6B86">
        <w:rPr>
          <w:rFonts w:ascii="Times New Roman" w:eastAsia="Times New Roman" w:hAnsi="Times New Roman"/>
          <w:sz w:val="24"/>
          <w:szCs w:val="24"/>
          <w:lang w:val="es-ES" w:eastAsia="es-ES"/>
        </w:rPr>
        <w:t xml:space="preserve"> 156.1: 27-46.</w:t>
      </w:r>
    </w:p>
    <w:p w14:paraId="3615FF62" w14:textId="77777777" w:rsidR="00CD6B86" w:rsidRPr="00C14012" w:rsidRDefault="00CD6B86" w:rsidP="00CD6B86">
      <w:pPr>
        <w:spacing w:after="0" w:line="240" w:lineRule="auto"/>
        <w:ind w:left="567" w:hanging="567"/>
        <w:jc w:val="both"/>
        <w:rPr>
          <w:rFonts w:ascii="Times New Roman" w:eastAsia="Times New Roman" w:hAnsi="Times New Roman"/>
          <w:sz w:val="24"/>
          <w:szCs w:val="24"/>
          <w:lang w:val="it-IT" w:eastAsia="es-ES"/>
        </w:rPr>
      </w:pPr>
      <w:r w:rsidRPr="00C14012">
        <w:rPr>
          <w:rFonts w:ascii="Times New Roman" w:eastAsia="Times New Roman" w:hAnsi="Times New Roman"/>
          <w:sz w:val="24"/>
          <w:szCs w:val="24"/>
          <w:lang w:val="it-IT" w:eastAsia="es-ES"/>
        </w:rPr>
        <w:t xml:space="preserve">Ciaffi, V. (1955), </w:t>
      </w:r>
      <w:r w:rsidRPr="00C14012">
        <w:rPr>
          <w:rFonts w:ascii="Times New Roman" w:eastAsia="Times New Roman" w:hAnsi="Times New Roman"/>
          <w:i/>
          <w:sz w:val="24"/>
          <w:szCs w:val="24"/>
          <w:lang w:val="it-IT" w:eastAsia="es-ES"/>
        </w:rPr>
        <w:t xml:space="preserve">Struttura del Satyricon, </w:t>
      </w:r>
      <w:r w:rsidRPr="00C14012">
        <w:rPr>
          <w:rFonts w:ascii="Times New Roman" w:eastAsia="Times New Roman" w:hAnsi="Times New Roman"/>
          <w:sz w:val="24"/>
          <w:szCs w:val="24"/>
          <w:lang w:val="it-IT" w:eastAsia="es-ES"/>
        </w:rPr>
        <w:t>Torino</w:t>
      </w:r>
      <w:r>
        <w:rPr>
          <w:rFonts w:ascii="Times New Roman" w:eastAsia="Times New Roman" w:hAnsi="Times New Roman"/>
          <w:sz w:val="24"/>
          <w:szCs w:val="24"/>
          <w:lang w:val="it-IT" w:eastAsia="es-ES"/>
        </w:rPr>
        <w:t xml:space="preserve">, </w:t>
      </w:r>
      <w:r w:rsidRPr="00806DA0">
        <w:rPr>
          <w:rFonts w:ascii="Times New Roman" w:eastAsia="Times New Roman" w:hAnsi="Times New Roman"/>
          <w:sz w:val="24"/>
          <w:szCs w:val="24"/>
          <w:lang w:val="it-IT" w:eastAsia="es-ES"/>
        </w:rPr>
        <w:t>Pub. de</w:t>
      </w:r>
      <w:r>
        <w:rPr>
          <w:rFonts w:ascii="Times New Roman" w:eastAsia="Times New Roman" w:hAnsi="Times New Roman"/>
          <w:sz w:val="24"/>
          <w:szCs w:val="24"/>
          <w:lang w:val="it-IT" w:eastAsia="es-ES"/>
        </w:rPr>
        <w:t>lla Fac. di Lettere e Filosofia</w:t>
      </w:r>
      <w:r w:rsidRPr="00C14012">
        <w:rPr>
          <w:rFonts w:ascii="Times New Roman" w:eastAsia="Times New Roman" w:hAnsi="Times New Roman"/>
          <w:sz w:val="24"/>
          <w:szCs w:val="24"/>
          <w:lang w:val="it-IT" w:eastAsia="es-ES"/>
        </w:rPr>
        <w:t>.</w:t>
      </w:r>
    </w:p>
    <w:p w14:paraId="04F324CD" w14:textId="77777777" w:rsidR="00CD6B86" w:rsidRPr="00C14012" w:rsidRDefault="00CD6B86" w:rsidP="00CD6B86">
      <w:pPr>
        <w:spacing w:after="0" w:line="240" w:lineRule="auto"/>
        <w:ind w:left="540" w:hanging="540"/>
        <w:jc w:val="both"/>
        <w:rPr>
          <w:rFonts w:ascii="Times New Roman" w:eastAsia="Times New Roman" w:hAnsi="Times New Roman"/>
          <w:color w:val="000000"/>
          <w:sz w:val="24"/>
          <w:szCs w:val="24"/>
          <w:lang w:val="es-ES" w:eastAsia="es-ES"/>
        </w:rPr>
      </w:pPr>
      <w:r w:rsidRPr="00C14012">
        <w:rPr>
          <w:rFonts w:ascii="Times New Roman" w:eastAsia="Times New Roman" w:hAnsi="Times New Roman"/>
          <w:color w:val="000000"/>
          <w:sz w:val="24"/>
          <w:szCs w:val="24"/>
          <w:lang w:val="es-ES" w:eastAsia="es-ES"/>
        </w:rPr>
        <w:t xml:space="preserve">Codoñer, C. (1996), </w:t>
      </w:r>
      <w:r w:rsidRPr="00C14012">
        <w:rPr>
          <w:rFonts w:ascii="Times New Roman" w:eastAsia="Times New Roman" w:hAnsi="Times New Roman"/>
          <w:i/>
          <w:color w:val="000000"/>
          <w:sz w:val="24"/>
          <w:szCs w:val="24"/>
          <w:lang w:val="es-ES" w:eastAsia="es-ES"/>
        </w:rPr>
        <w:t>Petronio, Satiricón</w:t>
      </w:r>
      <w:r>
        <w:rPr>
          <w:rFonts w:ascii="Times New Roman" w:eastAsia="Times New Roman" w:hAnsi="Times New Roman"/>
          <w:color w:val="000000"/>
          <w:sz w:val="24"/>
          <w:szCs w:val="24"/>
          <w:lang w:val="es-ES" w:eastAsia="es-ES"/>
        </w:rPr>
        <w:t>, Madrid, AKAL.</w:t>
      </w:r>
    </w:p>
    <w:p w14:paraId="7ED789E9" w14:textId="77777777" w:rsidR="00CD6B86" w:rsidRPr="00C14012" w:rsidRDefault="00CD6B86" w:rsidP="00CD6B86">
      <w:pPr>
        <w:spacing w:after="0" w:line="240" w:lineRule="auto"/>
        <w:ind w:left="567" w:hanging="567"/>
        <w:jc w:val="both"/>
        <w:rPr>
          <w:rFonts w:ascii="Times New Roman" w:eastAsia="Times New Roman" w:hAnsi="Times New Roman"/>
          <w:sz w:val="24"/>
          <w:szCs w:val="24"/>
          <w:lang w:val="fr-FR" w:eastAsia="es-ES"/>
        </w:rPr>
      </w:pPr>
      <w:r w:rsidRPr="00C14012">
        <w:rPr>
          <w:rFonts w:ascii="Times New Roman" w:eastAsia="Times New Roman" w:hAnsi="Times New Roman"/>
          <w:sz w:val="24"/>
          <w:szCs w:val="24"/>
          <w:lang w:val="fr-FR" w:eastAsia="es-ES"/>
        </w:rPr>
        <w:t xml:space="preserve">Collignon, A. (1892), </w:t>
      </w:r>
      <w:r w:rsidRPr="00C14012">
        <w:rPr>
          <w:rFonts w:ascii="Times New Roman" w:eastAsia="Times New Roman" w:hAnsi="Times New Roman"/>
          <w:i/>
          <w:sz w:val="24"/>
          <w:szCs w:val="24"/>
          <w:lang w:val="fr-FR" w:eastAsia="es-ES"/>
        </w:rPr>
        <w:t>Étude sur Pétrone. La critique littéraire, l’imitation et la parodie dans le Satyricon</w:t>
      </w:r>
      <w:r>
        <w:rPr>
          <w:rFonts w:ascii="Times New Roman" w:eastAsia="Times New Roman" w:hAnsi="Times New Roman"/>
          <w:sz w:val="24"/>
          <w:szCs w:val="24"/>
          <w:lang w:val="fr-FR" w:eastAsia="es-ES"/>
        </w:rPr>
        <w:t>, Paris, Hachette.</w:t>
      </w:r>
    </w:p>
    <w:p w14:paraId="2DD2ADC0" w14:textId="77777777" w:rsidR="00CD6B86" w:rsidRPr="00C14012" w:rsidRDefault="00CD6B86" w:rsidP="00CD6B86">
      <w:pPr>
        <w:spacing w:after="0" w:line="240" w:lineRule="auto"/>
        <w:ind w:left="567" w:hanging="567"/>
        <w:jc w:val="both"/>
        <w:rPr>
          <w:rFonts w:ascii="Times New Roman" w:eastAsia="Times New Roman" w:hAnsi="Times New Roman"/>
          <w:sz w:val="24"/>
          <w:szCs w:val="24"/>
          <w:lang w:val="en-GB" w:eastAsia="es-ES"/>
        </w:rPr>
      </w:pPr>
      <w:r w:rsidRPr="00C14012">
        <w:rPr>
          <w:rFonts w:ascii="Times New Roman" w:eastAsia="Times New Roman" w:hAnsi="Times New Roman"/>
          <w:sz w:val="24"/>
          <w:szCs w:val="24"/>
          <w:lang w:val="en-GB" w:eastAsia="es-ES"/>
        </w:rPr>
        <w:t>Connors</w:t>
      </w:r>
      <w:r w:rsidRPr="00C14012">
        <w:rPr>
          <w:rFonts w:ascii="Times New Roman" w:eastAsia="Times New Roman" w:hAnsi="Times New Roman"/>
          <w:smallCaps/>
          <w:sz w:val="24"/>
          <w:szCs w:val="24"/>
          <w:lang w:val="en-GB" w:eastAsia="es-ES"/>
        </w:rPr>
        <w:t>, C</w:t>
      </w:r>
      <w:r w:rsidRPr="00C14012">
        <w:rPr>
          <w:rFonts w:ascii="Times New Roman" w:eastAsia="Times New Roman" w:hAnsi="Times New Roman"/>
          <w:sz w:val="24"/>
          <w:szCs w:val="24"/>
          <w:lang w:val="en-GB" w:eastAsia="es-ES"/>
        </w:rPr>
        <w:t xml:space="preserve">. (1998), </w:t>
      </w:r>
      <w:r w:rsidRPr="00C14012">
        <w:rPr>
          <w:rFonts w:ascii="Times New Roman" w:eastAsia="Times New Roman" w:hAnsi="Times New Roman"/>
          <w:i/>
          <w:sz w:val="24"/>
          <w:szCs w:val="24"/>
          <w:lang w:val="en-GB" w:eastAsia="es-ES"/>
        </w:rPr>
        <w:t>Petronius the Poet</w:t>
      </w:r>
      <w:r w:rsidRPr="00C14012">
        <w:rPr>
          <w:rFonts w:ascii="Times New Roman" w:eastAsia="Times New Roman" w:hAnsi="Times New Roman"/>
          <w:sz w:val="24"/>
          <w:szCs w:val="24"/>
          <w:lang w:val="en-GB" w:eastAsia="es-ES"/>
        </w:rPr>
        <w:t>, Cambridge</w:t>
      </w:r>
      <w:r>
        <w:rPr>
          <w:rFonts w:ascii="Times New Roman" w:eastAsia="Times New Roman" w:hAnsi="Times New Roman"/>
          <w:sz w:val="24"/>
          <w:szCs w:val="24"/>
          <w:lang w:val="en-GB" w:eastAsia="es-ES"/>
        </w:rPr>
        <w:t>, CUP.</w:t>
      </w:r>
    </w:p>
    <w:p w14:paraId="06606D34" w14:textId="77777777" w:rsidR="00CD6B86" w:rsidRPr="00C14012" w:rsidRDefault="00CD6B86" w:rsidP="00CD6B86">
      <w:pPr>
        <w:spacing w:after="0" w:line="240" w:lineRule="auto"/>
        <w:ind w:left="567" w:hanging="567"/>
        <w:jc w:val="both"/>
        <w:rPr>
          <w:rFonts w:ascii="Times New Roman" w:eastAsia="Times New Roman" w:hAnsi="Times New Roman"/>
          <w:sz w:val="24"/>
          <w:szCs w:val="24"/>
          <w:lang w:val="it-IT" w:eastAsia="es-ES"/>
        </w:rPr>
      </w:pPr>
      <w:r w:rsidRPr="00C14012">
        <w:rPr>
          <w:rFonts w:ascii="Times New Roman" w:eastAsia="Times New Roman" w:hAnsi="Times New Roman"/>
          <w:sz w:val="24"/>
          <w:szCs w:val="24"/>
          <w:lang w:val="it-IT" w:eastAsia="es-ES"/>
        </w:rPr>
        <w:t xml:space="preserve">Conte, G. B. (2007), </w:t>
      </w:r>
      <w:r w:rsidRPr="00C14012">
        <w:rPr>
          <w:rFonts w:ascii="Times New Roman" w:eastAsia="Times New Roman" w:hAnsi="Times New Roman"/>
          <w:i/>
          <w:sz w:val="24"/>
          <w:szCs w:val="24"/>
          <w:lang w:val="it-IT" w:eastAsia="es-ES"/>
        </w:rPr>
        <w:t xml:space="preserve">L’autore nascosto. Un’interpretazione del </w:t>
      </w:r>
      <w:r>
        <w:rPr>
          <w:rFonts w:ascii="Times New Roman" w:eastAsia="Times New Roman" w:hAnsi="Times New Roman"/>
          <w:sz w:val="24"/>
          <w:szCs w:val="24"/>
          <w:lang w:val="it-IT" w:eastAsia="es-ES"/>
        </w:rPr>
        <w:t>Satyricon, Pisa, Edizioni della Normale.</w:t>
      </w:r>
    </w:p>
    <w:p w14:paraId="3C4A1E2F" w14:textId="77777777" w:rsidR="00CD6B86" w:rsidRPr="00C14012" w:rsidRDefault="00CD6B86" w:rsidP="00CD6B86">
      <w:pPr>
        <w:spacing w:after="0" w:line="240" w:lineRule="auto"/>
        <w:ind w:left="567" w:hanging="567"/>
        <w:jc w:val="both"/>
        <w:rPr>
          <w:rFonts w:ascii="Times New Roman" w:eastAsia="Times New Roman" w:hAnsi="Times New Roman"/>
          <w:sz w:val="24"/>
          <w:szCs w:val="24"/>
          <w:lang w:val="en-GB" w:eastAsia="es-ES"/>
        </w:rPr>
      </w:pPr>
      <w:r w:rsidRPr="00C14012">
        <w:rPr>
          <w:rFonts w:ascii="Times New Roman" w:eastAsia="Times New Roman" w:hAnsi="Times New Roman"/>
          <w:sz w:val="24"/>
          <w:szCs w:val="24"/>
          <w:lang w:val="en-GB" w:eastAsia="es-ES"/>
        </w:rPr>
        <w:t xml:space="preserve">Courtney, E. (1962), “Parody and Literary Allusion in Menippean Satire”, </w:t>
      </w:r>
      <w:r w:rsidRPr="00C14012">
        <w:rPr>
          <w:rFonts w:ascii="Times New Roman" w:eastAsia="Times New Roman" w:hAnsi="Times New Roman"/>
          <w:i/>
          <w:sz w:val="24"/>
          <w:szCs w:val="24"/>
          <w:lang w:val="en-GB" w:eastAsia="es-ES"/>
        </w:rPr>
        <w:t>Philologus</w:t>
      </w:r>
      <w:r w:rsidRPr="00C14012">
        <w:rPr>
          <w:rFonts w:ascii="Times New Roman" w:eastAsia="Times New Roman" w:hAnsi="Times New Roman"/>
          <w:sz w:val="24"/>
          <w:szCs w:val="24"/>
          <w:lang w:val="en-GB" w:eastAsia="es-ES"/>
        </w:rPr>
        <w:t xml:space="preserve"> 106: 86-100.</w:t>
      </w:r>
    </w:p>
    <w:p w14:paraId="0274D70E" w14:textId="77777777" w:rsidR="00CD6B86" w:rsidRPr="00C14012" w:rsidRDefault="00CD6B86" w:rsidP="00CD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67" w:hanging="567"/>
        <w:jc w:val="both"/>
        <w:rPr>
          <w:rFonts w:ascii="Times New Roman" w:eastAsia="Times New Roman" w:hAnsi="Times New Roman"/>
          <w:sz w:val="24"/>
          <w:szCs w:val="24"/>
          <w:lang w:val="en-GB" w:eastAsia="es-ES"/>
        </w:rPr>
      </w:pPr>
      <w:r w:rsidRPr="00C14012">
        <w:rPr>
          <w:rFonts w:ascii="Times New Roman" w:eastAsia="Times New Roman" w:hAnsi="Times New Roman"/>
          <w:sz w:val="24"/>
          <w:szCs w:val="24"/>
          <w:lang w:val="en-GB" w:eastAsia="es-ES"/>
        </w:rPr>
        <w:t xml:space="preserve">Courtney, E. (1991), </w:t>
      </w:r>
      <w:r w:rsidRPr="00C14012">
        <w:rPr>
          <w:rFonts w:ascii="Times New Roman" w:eastAsia="Times New Roman" w:hAnsi="Times New Roman"/>
          <w:i/>
          <w:iCs/>
          <w:sz w:val="24"/>
          <w:szCs w:val="24"/>
          <w:lang w:val="en-GB" w:eastAsia="es-ES"/>
        </w:rPr>
        <w:t>The Poems of Petronius</w:t>
      </w:r>
      <w:r w:rsidRPr="00C14012">
        <w:rPr>
          <w:rFonts w:ascii="Times New Roman" w:eastAsia="Times New Roman" w:hAnsi="Times New Roman"/>
          <w:sz w:val="24"/>
          <w:szCs w:val="24"/>
          <w:lang w:val="en-GB" w:eastAsia="es-ES"/>
        </w:rPr>
        <w:t>, Atlanta</w:t>
      </w:r>
      <w:r>
        <w:rPr>
          <w:rFonts w:ascii="Times New Roman" w:eastAsia="Times New Roman" w:hAnsi="Times New Roman"/>
          <w:sz w:val="24"/>
          <w:szCs w:val="24"/>
          <w:lang w:val="en-GB" w:eastAsia="es-ES"/>
        </w:rPr>
        <w:t>, Scholars Press.</w:t>
      </w:r>
      <w:r w:rsidRPr="00C14012">
        <w:rPr>
          <w:rFonts w:ascii="Times New Roman" w:eastAsia="Times New Roman" w:hAnsi="Times New Roman"/>
          <w:sz w:val="24"/>
          <w:szCs w:val="24"/>
          <w:lang w:val="en-GB" w:eastAsia="es-ES"/>
        </w:rPr>
        <w:t xml:space="preserve"> </w:t>
      </w:r>
    </w:p>
    <w:p w14:paraId="576AEFBA" w14:textId="77777777" w:rsidR="00CD6B86" w:rsidRPr="00C14012" w:rsidRDefault="00CD6B86" w:rsidP="00CD6B86">
      <w:pPr>
        <w:spacing w:after="0" w:line="240" w:lineRule="auto"/>
        <w:ind w:left="567" w:hanging="567"/>
        <w:jc w:val="both"/>
        <w:rPr>
          <w:rFonts w:ascii="Times New Roman" w:eastAsia="Times New Roman" w:hAnsi="Times New Roman"/>
          <w:sz w:val="24"/>
          <w:szCs w:val="24"/>
          <w:lang w:val="en-GB" w:eastAsia="es-ES"/>
        </w:rPr>
      </w:pPr>
      <w:r w:rsidRPr="00C14012">
        <w:rPr>
          <w:rFonts w:ascii="Times New Roman" w:eastAsia="Times New Roman" w:hAnsi="Times New Roman"/>
          <w:sz w:val="24"/>
          <w:szCs w:val="24"/>
          <w:lang w:val="en-GB" w:eastAsia="es-ES"/>
        </w:rPr>
        <w:t xml:space="preserve">Courtney, E. (2001), </w:t>
      </w:r>
      <w:r w:rsidRPr="00C14012">
        <w:rPr>
          <w:rFonts w:ascii="Times New Roman" w:eastAsia="Times New Roman" w:hAnsi="Times New Roman"/>
          <w:i/>
          <w:sz w:val="24"/>
          <w:szCs w:val="24"/>
          <w:lang w:val="en-GB" w:eastAsia="es-ES"/>
        </w:rPr>
        <w:t>A Companion to Petronius</w:t>
      </w:r>
      <w:r w:rsidRPr="00C14012">
        <w:rPr>
          <w:rFonts w:ascii="Times New Roman" w:eastAsia="Times New Roman" w:hAnsi="Times New Roman"/>
          <w:sz w:val="24"/>
          <w:szCs w:val="24"/>
          <w:lang w:val="en-GB" w:eastAsia="es-ES"/>
        </w:rPr>
        <w:t>, Oxford</w:t>
      </w:r>
      <w:r>
        <w:rPr>
          <w:rFonts w:ascii="Times New Roman" w:eastAsia="Times New Roman" w:hAnsi="Times New Roman"/>
          <w:sz w:val="24"/>
          <w:szCs w:val="24"/>
          <w:lang w:val="en-GB" w:eastAsia="es-ES"/>
        </w:rPr>
        <w:t>, OUP.</w:t>
      </w:r>
      <w:r w:rsidRPr="00C14012">
        <w:rPr>
          <w:rFonts w:ascii="Times New Roman" w:eastAsia="Times New Roman" w:hAnsi="Times New Roman"/>
          <w:sz w:val="24"/>
          <w:szCs w:val="24"/>
          <w:lang w:val="en-GB" w:eastAsia="es-ES"/>
        </w:rPr>
        <w:t xml:space="preserve"> </w:t>
      </w:r>
    </w:p>
    <w:p w14:paraId="3C7BA2E4" w14:textId="77777777" w:rsidR="00CD6B86" w:rsidRPr="00C14012" w:rsidRDefault="00CD6B86" w:rsidP="00CD6B86">
      <w:pPr>
        <w:spacing w:after="0" w:line="240" w:lineRule="auto"/>
        <w:ind w:left="567" w:hanging="567"/>
        <w:jc w:val="both"/>
        <w:rPr>
          <w:rFonts w:ascii="Times New Roman" w:eastAsia="Times New Roman" w:hAnsi="Times New Roman"/>
          <w:sz w:val="24"/>
          <w:szCs w:val="24"/>
          <w:lang w:val="it-IT" w:eastAsia="es-ES"/>
        </w:rPr>
      </w:pPr>
      <w:r w:rsidRPr="00C14012">
        <w:rPr>
          <w:rFonts w:ascii="Times New Roman" w:eastAsia="Times New Roman" w:hAnsi="Times New Roman"/>
          <w:iCs/>
          <w:sz w:val="24"/>
          <w:szCs w:val="24"/>
          <w:lang w:val="it-IT" w:eastAsia="es-ES"/>
        </w:rPr>
        <w:t>Cugusi</w:t>
      </w:r>
      <w:r w:rsidRPr="00C14012">
        <w:rPr>
          <w:rFonts w:ascii="Times New Roman" w:eastAsia="Times New Roman" w:hAnsi="Times New Roman"/>
          <w:sz w:val="24"/>
          <w:szCs w:val="24"/>
          <w:lang w:val="it-IT" w:eastAsia="es-ES"/>
        </w:rPr>
        <w:t xml:space="preserve">, P. (2001), “Modelli epici ‘rovesciati’ in </w:t>
      </w:r>
      <w:r w:rsidRPr="00C14012">
        <w:rPr>
          <w:rFonts w:ascii="Times New Roman" w:eastAsia="Times New Roman" w:hAnsi="Times New Roman"/>
          <w:iCs/>
          <w:sz w:val="24"/>
          <w:szCs w:val="24"/>
          <w:lang w:val="it-IT" w:eastAsia="es-ES"/>
        </w:rPr>
        <w:t>Petronio</w:t>
      </w:r>
      <w:r w:rsidRPr="00C14012">
        <w:rPr>
          <w:rFonts w:ascii="Times New Roman" w:eastAsia="Times New Roman" w:hAnsi="Times New Roman"/>
          <w:sz w:val="24"/>
          <w:szCs w:val="24"/>
          <w:lang w:val="it-IT" w:eastAsia="es-ES"/>
        </w:rPr>
        <w:t xml:space="preserve">. Osservazioni sul riuso di </w:t>
      </w:r>
      <w:r w:rsidRPr="00C14012">
        <w:rPr>
          <w:rFonts w:ascii="Times New Roman" w:eastAsia="Times New Roman" w:hAnsi="Times New Roman"/>
          <w:i/>
          <w:sz w:val="24"/>
          <w:szCs w:val="24"/>
          <w:lang w:val="it-IT" w:eastAsia="es-ES"/>
        </w:rPr>
        <w:t>Odissea</w:t>
      </w:r>
      <w:r w:rsidRPr="00C14012">
        <w:rPr>
          <w:rFonts w:ascii="Times New Roman" w:eastAsia="Times New Roman" w:hAnsi="Times New Roman"/>
          <w:sz w:val="24"/>
          <w:szCs w:val="24"/>
          <w:lang w:val="it-IT" w:eastAsia="es-ES"/>
        </w:rPr>
        <w:t xml:space="preserve"> e </w:t>
      </w:r>
      <w:r w:rsidRPr="00C14012">
        <w:rPr>
          <w:rFonts w:ascii="Times New Roman" w:eastAsia="Times New Roman" w:hAnsi="Times New Roman"/>
          <w:i/>
          <w:sz w:val="24"/>
          <w:szCs w:val="24"/>
          <w:lang w:val="it-IT" w:eastAsia="es-ES"/>
        </w:rPr>
        <w:t>Eneide</w:t>
      </w:r>
      <w:r w:rsidRPr="00C14012">
        <w:rPr>
          <w:rFonts w:ascii="Times New Roman" w:eastAsia="Times New Roman" w:hAnsi="Times New Roman"/>
          <w:sz w:val="24"/>
          <w:szCs w:val="24"/>
          <w:lang w:val="it-IT" w:eastAsia="es-ES"/>
        </w:rPr>
        <w:t xml:space="preserve"> nei </w:t>
      </w:r>
      <w:r w:rsidRPr="00C14012">
        <w:rPr>
          <w:rFonts w:ascii="Times New Roman" w:eastAsia="Times New Roman" w:hAnsi="Times New Roman"/>
          <w:i/>
          <w:sz w:val="24"/>
          <w:szCs w:val="24"/>
          <w:lang w:val="it-IT" w:eastAsia="es-ES"/>
        </w:rPr>
        <w:t>Satyrica</w:t>
      </w:r>
      <w:r w:rsidRPr="00C14012">
        <w:rPr>
          <w:rFonts w:ascii="Times New Roman" w:eastAsia="Times New Roman" w:hAnsi="Times New Roman"/>
          <w:sz w:val="24"/>
          <w:szCs w:val="24"/>
          <w:lang w:val="it-IT" w:eastAsia="es-ES"/>
        </w:rPr>
        <w:t xml:space="preserve">”, </w:t>
      </w:r>
      <w:r w:rsidRPr="00C14012">
        <w:rPr>
          <w:rFonts w:ascii="Times New Roman" w:eastAsia="Times New Roman" w:hAnsi="Times New Roman"/>
          <w:i/>
          <w:sz w:val="24"/>
          <w:szCs w:val="24"/>
          <w:lang w:val="it-IT" w:eastAsia="es-ES"/>
        </w:rPr>
        <w:t>Aufidus</w:t>
      </w:r>
      <w:r w:rsidRPr="00C14012">
        <w:rPr>
          <w:rFonts w:ascii="Times New Roman" w:eastAsia="Times New Roman" w:hAnsi="Times New Roman"/>
          <w:sz w:val="24"/>
          <w:szCs w:val="24"/>
          <w:lang w:val="it-IT" w:eastAsia="es-ES"/>
        </w:rPr>
        <w:t xml:space="preserve"> 44: 123-135.</w:t>
      </w:r>
    </w:p>
    <w:p w14:paraId="6E24DA05" w14:textId="77777777" w:rsidR="00CD6B86" w:rsidRPr="00CD6B86" w:rsidRDefault="00CD6B86" w:rsidP="00CD6B86">
      <w:pPr>
        <w:spacing w:after="0" w:line="240" w:lineRule="auto"/>
        <w:ind w:left="540" w:hanging="540"/>
        <w:jc w:val="both"/>
        <w:rPr>
          <w:rFonts w:ascii="Times New Roman" w:eastAsia="Times New Roman" w:hAnsi="Times New Roman"/>
          <w:sz w:val="24"/>
          <w:szCs w:val="24"/>
          <w:lang w:val="es-ES" w:eastAsia="es-ES"/>
        </w:rPr>
      </w:pPr>
      <w:r w:rsidRPr="00C14012">
        <w:rPr>
          <w:rFonts w:ascii="Times New Roman" w:eastAsia="Times New Roman" w:hAnsi="Times New Roman"/>
          <w:sz w:val="24"/>
          <w:szCs w:val="24"/>
          <w:lang w:val="es-ES" w:eastAsia="es-ES"/>
        </w:rPr>
        <w:t xml:space="preserve">Díaz y Díaz, M. (1990), </w:t>
      </w:r>
      <w:r w:rsidRPr="00C14012">
        <w:rPr>
          <w:rFonts w:ascii="Times New Roman" w:eastAsia="Times New Roman" w:hAnsi="Times New Roman"/>
          <w:i/>
          <w:sz w:val="24"/>
          <w:szCs w:val="24"/>
          <w:lang w:val="es-ES" w:eastAsia="es-ES"/>
        </w:rPr>
        <w:t xml:space="preserve">Petronio Arbitro, </w:t>
      </w:r>
      <w:r w:rsidRPr="00CD6B86">
        <w:rPr>
          <w:rFonts w:ascii="Times New Roman" w:eastAsia="Times New Roman" w:hAnsi="Times New Roman"/>
          <w:i/>
          <w:sz w:val="24"/>
          <w:szCs w:val="24"/>
          <w:lang w:val="es-ES" w:eastAsia="es-ES"/>
        </w:rPr>
        <w:t>Satiricón</w:t>
      </w:r>
      <w:r w:rsidRPr="00CD6B86">
        <w:rPr>
          <w:rFonts w:ascii="Times New Roman" w:eastAsia="Times New Roman" w:hAnsi="Times New Roman"/>
          <w:sz w:val="24"/>
          <w:szCs w:val="24"/>
          <w:lang w:val="es-ES" w:eastAsia="es-ES"/>
        </w:rPr>
        <w:t>, Madrid (segunda edición), CSIC.</w:t>
      </w:r>
    </w:p>
    <w:p w14:paraId="16CCDFD0" w14:textId="77777777" w:rsidR="00CD6B86" w:rsidRPr="00C14012" w:rsidRDefault="00CD6B86" w:rsidP="00CD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ascii="Times New Roman" w:eastAsia="Times New Roman" w:hAnsi="Times New Roman"/>
          <w:color w:val="000000"/>
          <w:sz w:val="24"/>
          <w:szCs w:val="24"/>
          <w:lang w:val="fr-FR" w:eastAsia="es-ES"/>
        </w:rPr>
      </w:pPr>
      <w:r w:rsidRPr="00C14012">
        <w:rPr>
          <w:rFonts w:ascii="Times New Roman" w:eastAsia="Times New Roman" w:hAnsi="Times New Roman"/>
          <w:color w:val="000000"/>
          <w:sz w:val="24"/>
          <w:szCs w:val="24"/>
          <w:lang w:val="fr-FR" w:eastAsia="es-ES"/>
        </w:rPr>
        <w:t xml:space="preserve">Ernout, A. (1958),  </w:t>
      </w:r>
      <w:r w:rsidRPr="00C14012">
        <w:rPr>
          <w:rFonts w:ascii="Times New Roman" w:eastAsia="Times New Roman" w:hAnsi="Times New Roman"/>
          <w:i/>
          <w:color w:val="000000"/>
          <w:sz w:val="24"/>
          <w:szCs w:val="24"/>
          <w:lang w:val="fr-FR" w:eastAsia="es-ES"/>
        </w:rPr>
        <w:t>Pétrone:</w:t>
      </w:r>
      <w:r w:rsidRPr="00C14012">
        <w:rPr>
          <w:rFonts w:ascii="Times New Roman" w:eastAsia="Times New Roman" w:hAnsi="Times New Roman"/>
          <w:color w:val="000000"/>
          <w:sz w:val="24"/>
          <w:szCs w:val="24"/>
          <w:lang w:val="fr-FR" w:eastAsia="es-ES"/>
        </w:rPr>
        <w:t xml:space="preserve"> </w:t>
      </w:r>
      <w:r w:rsidRPr="00C14012">
        <w:rPr>
          <w:rFonts w:ascii="Times New Roman" w:eastAsia="Times New Roman" w:hAnsi="Times New Roman"/>
          <w:i/>
          <w:color w:val="000000"/>
          <w:sz w:val="24"/>
          <w:szCs w:val="24"/>
          <w:lang w:val="fr-FR" w:eastAsia="es-ES"/>
        </w:rPr>
        <w:t>Le Satyricon</w:t>
      </w:r>
      <w:r w:rsidRPr="00C14012">
        <w:rPr>
          <w:rFonts w:ascii="Times New Roman" w:eastAsia="Times New Roman" w:hAnsi="Times New Roman"/>
          <w:color w:val="000000"/>
          <w:sz w:val="24"/>
          <w:szCs w:val="24"/>
          <w:lang w:val="fr-FR" w:eastAsia="es-ES"/>
        </w:rPr>
        <w:t xml:space="preserve">, </w:t>
      </w:r>
      <w:r w:rsidRPr="00C14012">
        <w:rPr>
          <w:rFonts w:ascii="Times New Roman" w:eastAsia="Times New Roman" w:hAnsi="Times New Roman"/>
          <w:sz w:val="24"/>
          <w:szCs w:val="24"/>
          <w:lang w:val="fr-FR" w:eastAsia="es-ES"/>
        </w:rPr>
        <w:t>Paris (cuarta edición)</w:t>
      </w:r>
      <w:r>
        <w:rPr>
          <w:rFonts w:ascii="Times New Roman" w:eastAsia="Times New Roman" w:hAnsi="Times New Roman"/>
          <w:color w:val="000000"/>
          <w:sz w:val="24"/>
          <w:szCs w:val="24"/>
          <w:lang w:val="fr-FR" w:eastAsia="es-ES"/>
        </w:rPr>
        <w:t>, Les Belles Lettres.</w:t>
      </w:r>
    </w:p>
    <w:p w14:paraId="4CB2FAEA" w14:textId="77777777" w:rsidR="00CD6B86" w:rsidRPr="00C14012" w:rsidRDefault="00CD6B86" w:rsidP="00CD6B86">
      <w:pPr>
        <w:spacing w:after="0" w:line="240" w:lineRule="auto"/>
        <w:ind w:left="567" w:hanging="567"/>
        <w:jc w:val="both"/>
        <w:rPr>
          <w:rFonts w:ascii="Times New Roman" w:eastAsia="Times New Roman" w:hAnsi="Times New Roman"/>
          <w:sz w:val="24"/>
          <w:szCs w:val="24"/>
          <w:lang w:val="it-IT" w:eastAsia="es-ES"/>
        </w:rPr>
      </w:pPr>
      <w:r w:rsidRPr="00C14012">
        <w:rPr>
          <w:rFonts w:ascii="Times New Roman" w:eastAsia="Times New Roman" w:hAnsi="Times New Roman"/>
          <w:sz w:val="24"/>
          <w:szCs w:val="24"/>
          <w:lang w:val="it-IT" w:eastAsia="es-ES"/>
        </w:rPr>
        <w:t xml:space="preserve">Fedeli, P. (1987), “Petronio. Crotone o il mondo alla rovescia”, </w:t>
      </w:r>
      <w:r w:rsidRPr="00C14012">
        <w:rPr>
          <w:rFonts w:ascii="Times New Roman" w:eastAsia="Times New Roman" w:hAnsi="Times New Roman"/>
          <w:i/>
          <w:sz w:val="24"/>
          <w:szCs w:val="24"/>
          <w:lang w:val="it-IT" w:eastAsia="es-ES"/>
        </w:rPr>
        <w:t>Aufidus</w:t>
      </w:r>
      <w:r w:rsidRPr="00C14012">
        <w:rPr>
          <w:rFonts w:ascii="Times New Roman" w:eastAsia="Times New Roman" w:hAnsi="Times New Roman"/>
          <w:sz w:val="24"/>
          <w:szCs w:val="24"/>
          <w:lang w:val="it-IT" w:eastAsia="es-ES"/>
        </w:rPr>
        <w:t xml:space="preserve"> 1: 3-34. </w:t>
      </w:r>
    </w:p>
    <w:p w14:paraId="0950C05F" w14:textId="77777777" w:rsidR="00CD6B86" w:rsidRPr="00C14012" w:rsidRDefault="00CD6B86" w:rsidP="00CD6B86">
      <w:pPr>
        <w:spacing w:after="0" w:line="240" w:lineRule="auto"/>
        <w:ind w:left="567" w:hanging="567"/>
        <w:jc w:val="both"/>
        <w:rPr>
          <w:rFonts w:ascii="Times New Roman" w:eastAsia="Times New Roman" w:hAnsi="Times New Roman"/>
          <w:sz w:val="24"/>
          <w:szCs w:val="24"/>
          <w:lang w:val="it-IT" w:eastAsia="es-ES"/>
        </w:rPr>
      </w:pPr>
      <w:r w:rsidRPr="00C14012">
        <w:rPr>
          <w:rFonts w:ascii="Times New Roman" w:eastAsia="Times New Roman" w:hAnsi="Times New Roman"/>
          <w:sz w:val="24"/>
          <w:szCs w:val="24"/>
          <w:lang w:val="it-IT" w:eastAsia="es-ES"/>
        </w:rPr>
        <w:t xml:space="preserve">Fedeli, P. (1988a), “Encolpio-Polieno”, </w:t>
      </w:r>
      <w:r w:rsidRPr="00C14012">
        <w:rPr>
          <w:rFonts w:ascii="Times New Roman" w:eastAsia="Times New Roman" w:hAnsi="Times New Roman"/>
          <w:i/>
          <w:sz w:val="24"/>
          <w:szCs w:val="24"/>
          <w:lang w:val="it-IT" w:eastAsia="es-ES"/>
        </w:rPr>
        <w:t>MD</w:t>
      </w:r>
      <w:r w:rsidRPr="00C14012">
        <w:rPr>
          <w:rFonts w:ascii="Times New Roman" w:eastAsia="Times New Roman" w:hAnsi="Times New Roman"/>
          <w:sz w:val="24"/>
          <w:szCs w:val="24"/>
          <w:lang w:val="it-IT" w:eastAsia="es-ES"/>
        </w:rPr>
        <w:t xml:space="preserve"> 20-21: 9-32.</w:t>
      </w:r>
    </w:p>
    <w:p w14:paraId="79F0BC6C" w14:textId="77777777" w:rsidR="00CD6B86" w:rsidRPr="00C14012" w:rsidRDefault="00CD6B86" w:rsidP="00CD6B86">
      <w:pPr>
        <w:spacing w:after="0" w:line="240" w:lineRule="auto"/>
        <w:ind w:left="567" w:hanging="567"/>
        <w:jc w:val="both"/>
        <w:rPr>
          <w:rFonts w:ascii="Times New Roman" w:eastAsia="Times New Roman" w:hAnsi="Times New Roman"/>
          <w:sz w:val="24"/>
          <w:szCs w:val="24"/>
          <w:lang w:val="it-IT" w:eastAsia="es-ES"/>
        </w:rPr>
      </w:pPr>
      <w:r w:rsidRPr="00C14012">
        <w:rPr>
          <w:rFonts w:ascii="Times New Roman" w:eastAsia="Times New Roman" w:hAnsi="Times New Roman"/>
          <w:iCs/>
          <w:sz w:val="24"/>
          <w:szCs w:val="24"/>
          <w:lang w:val="it-IT" w:eastAsia="es-ES"/>
        </w:rPr>
        <w:t>Ferri, R. (1988)</w:t>
      </w:r>
      <w:r w:rsidRPr="00C14012">
        <w:rPr>
          <w:rFonts w:ascii="Times New Roman" w:eastAsia="Times New Roman" w:hAnsi="Times New Roman"/>
          <w:i/>
          <w:sz w:val="24"/>
          <w:szCs w:val="24"/>
          <w:lang w:val="it-IT" w:eastAsia="es-ES"/>
        </w:rPr>
        <w:t>,</w:t>
      </w:r>
      <w:r w:rsidRPr="00C14012">
        <w:rPr>
          <w:rFonts w:ascii="Times New Roman" w:eastAsia="Times New Roman" w:hAnsi="Times New Roman"/>
          <w:sz w:val="24"/>
          <w:szCs w:val="24"/>
          <w:lang w:val="it-IT" w:eastAsia="es-ES"/>
        </w:rPr>
        <w:t xml:space="preserve"> “Il</w:t>
      </w:r>
      <w:r w:rsidRPr="00C14012">
        <w:rPr>
          <w:rFonts w:ascii="Times New Roman" w:eastAsia="Times New Roman" w:hAnsi="Times New Roman"/>
          <w:i/>
          <w:sz w:val="24"/>
          <w:szCs w:val="24"/>
          <w:lang w:val="it-IT" w:eastAsia="es-ES"/>
        </w:rPr>
        <w:t xml:space="preserve"> </w:t>
      </w:r>
      <w:r w:rsidRPr="00C14012">
        <w:rPr>
          <w:rFonts w:ascii="Times New Roman" w:eastAsia="Times New Roman" w:hAnsi="Times New Roman"/>
          <w:iCs/>
          <w:sz w:val="24"/>
          <w:szCs w:val="24"/>
          <w:lang w:val="it-IT" w:eastAsia="es-ES"/>
        </w:rPr>
        <w:t>Ciclope</w:t>
      </w:r>
      <w:r w:rsidRPr="00C14012">
        <w:rPr>
          <w:rFonts w:ascii="Times New Roman" w:eastAsia="Times New Roman" w:hAnsi="Times New Roman"/>
          <w:i/>
          <w:sz w:val="24"/>
          <w:szCs w:val="24"/>
          <w:lang w:val="it-IT" w:eastAsia="es-ES"/>
        </w:rPr>
        <w:t xml:space="preserve"> </w:t>
      </w:r>
      <w:r w:rsidRPr="00C14012">
        <w:rPr>
          <w:rFonts w:ascii="Times New Roman" w:eastAsia="Times New Roman" w:hAnsi="Times New Roman"/>
          <w:sz w:val="24"/>
          <w:szCs w:val="24"/>
          <w:lang w:val="it-IT" w:eastAsia="es-ES"/>
        </w:rPr>
        <w:t xml:space="preserve">di Eumolpo e il </w:t>
      </w:r>
      <w:r w:rsidRPr="00C14012">
        <w:rPr>
          <w:rFonts w:ascii="Times New Roman" w:eastAsia="Times New Roman" w:hAnsi="Times New Roman"/>
          <w:iCs/>
          <w:sz w:val="24"/>
          <w:szCs w:val="24"/>
          <w:lang w:val="it-IT" w:eastAsia="es-ES"/>
        </w:rPr>
        <w:t>Ciclope</w:t>
      </w:r>
      <w:r w:rsidRPr="00C14012">
        <w:rPr>
          <w:rFonts w:ascii="Times New Roman" w:eastAsia="Times New Roman" w:hAnsi="Times New Roman"/>
          <w:i/>
          <w:sz w:val="24"/>
          <w:szCs w:val="24"/>
          <w:lang w:val="it-IT" w:eastAsia="es-ES"/>
        </w:rPr>
        <w:t xml:space="preserve"> </w:t>
      </w:r>
      <w:r w:rsidRPr="00C14012">
        <w:rPr>
          <w:rFonts w:ascii="Times New Roman" w:eastAsia="Times New Roman" w:hAnsi="Times New Roman"/>
          <w:sz w:val="24"/>
          <w:szCs w:val="24"/>
          <w:lang w:val="it-IT" w:eastAsia="es-ES"/>
        </w:rPr>
        <w:t>di</w:t>
      </w:r>
      <w:r w:rsidRPr="00C14012">
        <w:rPr>
          <w:rFonts w:ascii="Times New Roman" w:eastAsia="Times New Roman" w:hAnsi="Times New Roman"/>
          <w:i/>
          <w:sz w:val="24"/>
          <w:szCs w:val="24"/>
          <w:lang w:val="it-IT" w:eastAsia="es-ES"/>
        </w:rPr>
        <w:t xml:space="preserve"> </w:t>
      </w:r>
      <w:r w:rsidRPr="00C14012">
        <w:rPr>
          <w:rFonts w:ascii="Times New Roman" w:eastAsia="Times New Roman" w:hAnsi="Times New Roman"/>
          <w:iCs/>
          <w:sz w:val="24"/>
          <w:szCs w:val="24"/>
          <w:lang w:val="it-IT" w:eastAsia="es-ES"/>
        </w:rPr>
        <w:t>Petronio</w:t>
      </w:r>
      <w:r w:rsidRPr="00C14012">
        <w:rPr>
          <w:rFonts w:ascii="Times New Roman" w:eastAsia="Times New Roman" w:hAnsi="Times New Roman"/>
          <w:sz w:val="24"/>
          <w:szCs w:val="24"/>
          <w:lang w:val="it-IT" w:eastAsia="es-ES"/>
        </w:rPr>
        <w:t xml:space="preserve">: </w:t>
      </w:r>
      <w:r w:rsidRPr="00C14012">
        <w:rPr>
          <w:rFonts w:ascii="Times New Roman" w:eastAsia="Times New Roman" w:hAnsi="Times New Roman"/>
          <w:i/>
          <w:sz w:val="24"/>
          <w:szCs w:val="24"/>
          <w:lang w:val="it-IT" w:eastAsia="es-ES"/>
        </w:rPr>
        <w:t>Sat</w:t>
      </w:r>
      <w:r w:rsidRPr="00C14012">
        <w:rPr>
          <w:rFonts w:ascii="Times New Roman" w:eastAsia="Times New Roman" w:hAnsi="Times New Roman"/>
          <w:sz w:val="24"/>
          <w:szCs w:val="24"/>
          <w:lang w:val="it-IT" w:eastAsia="es-ES"/>
        </w:rPr>
        <w:t>. 100ss.”,</w:t>
      </w:r>
      <w:r w:rsidRPr="00C14012">
        <w:rPr>
          <w:rFonts w:ascii="Times New Roman" w:eastAsia="Times New Roman" w:hAnsi="Times New Roman"/>
          <w:i/>
          <w:sz w:val="24"/>
          <w:szCs w:val="24"/>
          <w:lang w:val="it-IT" w:eastAsia="es-ES"/>
        </w:rPr>
        <w:t xml:space="preserve"> </w:t>
      </w:r>
      <w:r w:rsidRPr="00C14012">
        <w:rPr>
          <w:rFonts w:ascii="Times New Roman" w:eastAsia="Times New Roman" w:hAnsi="Times New Roman"/>
          <w:i/>
          <w:iCs/>
          <w:sz w:val="24"/>
          <w:szCs w:val="24"/>
          <w:lang w:val="it-IT" w:eastAsia="es-ES"/>
        </w:rPr>
        <w:t>MD</w:t>
      </w:r>
      <w:r w:rsidRPr="00C14012">
        <w:rPr>
          <w:rFonts w:ascii="Times New Roman" w:eastAsia="Times New Roman" w:hAnsi="Times New Roman"/>
          <w:sz w:val="24"/>
          <w:szCs w:val="24"/>
          <w:lang w:val="it-IT" w:eastAsia="es-ES"/>
        </w:rPr>
        <w:t xml:space="preserve"> 20-1: 311-315.</w:t>
      </w:r>
    </w:p>
    <w:p w14:paraId="2379791E" w14:textId="77777777" w:rsidR="00CD6B86" w:rsidRPr="00C14012" w:rsidRDefault="00CD6B86" w:rsidP="00CD6B86">
      <w:pPr>
        <w:autoSpaceDE w:val="0"/>
        <w:autoSpaceDN w:val="0"/>
        <w:adjustRightInd w:val="0"/>
        <w:spacing w:after="0" w:line="240" w:lineRule="auto"/>
        <w:ind w:left="567" w:hanging="567"/>
        <w:jc w:val="both"/>
        <w:rPr>
          <w:rFonts w:ascii="Times New Roman" w:eastAsia="Times New Roman" w:hAnsi="Times New Roman"/>
          <w:iCs/>
          <w:sz w:val="24"/>
          <w:szCs w:val="24"/>
          <w:lang w:val="en-GB" w:eastAsia="es-ES"/>
        </w:rPr>
      </w:pPr>
      <w:r w:rsidRPr="00C14012">
        <w:rPr>
          <w:rFonts w:ascii="Times New Roman" w:eastAsia="Times New Roman" w:hAnsi="Times New Roman"/>
          <w:sz w:val="24"/>
          <w:szCs w:val="24"/>
          <w:lang w:val="en-GB" w:eastAsia="es-ES"/>
        </w:rPr>
        <w:lastRenderedPageBreak/>
        <w:t xml:space="preserve">Galli, L., (1995), “Meeting again. Some Observations about Petronius </w:t>
      </w:r>
      <w:r w:rsidRPr="00C14012">
        <w:rPr>
          <w:rFonts w:ascii="Times New Roman" w:eastAsia="Times New Roman" w:hAnsi="Times New Roman"/>
          <w:i/>
          <w:iCs/>
          <w:sz w:val="24"/>
          <w:szCs w:val="24"/>
          <w:lang w:val="en-GB" w:eastAsia="es-ES"/>
        </w:rPr>
        <w:t>Satyricon</w:t>
      </w:r>
      <w:r w:rsidRPr="00C14012">
        <w:rPr>
          <w:rFonts w:ascii="Times New Roman" w:eastAsia="Times New Roman" w:hAnsi="Times New Roman"/>
          <w:sz w:val="24"/>
          <w:szCs w:val="24"/>
          <w:lang w:val="en-GB" w:eastAsia="es-ES"/>
        </w:rPr>
        <w:t xml:space="preserve"> 100 and the Greek Novels”, </w:t>
      </w:r>
      <w:r w:rsidRPr="00C14012">
        <w:rPr>
          <w:rFonts w:ascii="Times New Roman" w:eastAsia="Times New Roman" w:hAnsi="Times New Roman"/>
          <w:i/>
          <w:iCs/>
          <w:sz w:val="24"/>
          <w:szCs w:val="24"/>
          <w:lang w:val="en-GB" w:eastAsia="es-ES"/>
        </w:rPr>
        <w:t xml:space="preserve">GCN </w:t>
      </w:r>
      <w:r w:rsidRPr="00C14012">
        <w:rPr>
          <w:rFonts w:ascii="Times New Roman" w:eastAsia="Times New Roman" w:hAnsi="Times New Roman"/>
          <w:iCs/>
          <w:sz w:val="24"/>
          <w:szCs w:val="24"/>
          <w:lang w:val="en-GB" w:eastAsia="es-ES"/>
        </w:rPr>
        <w:t>7: 33-45.</w:t>
      </w:r>
    </w:p>
    <w:p w14:paraId="06282D5F" w14:textId="77777777" w:rsidR="00CD6B86" w:rsidRPr="00C14012" w:rsidRDefault="00CD6B86" w:rsidP="00CD6B86">
      <w:pPr>
        <w:spacing w:after="0" w:line="240" w:lineRule="auto"/>
        <w:ind w:left="567" w:hanging="567"/>
        <w:jc w:val="both"/>
        <w:rPr>
          <w:rFonts w:ascii="Times New Roman" w:eastAsia="Times New Roman" w:hAnsi="Times New Roman"/>
          <w:color w:val="000000"/>
          <w:sz w:val="24"/>
          <w:szCs w:val="24"/>
          <w:lang w:val="it-IT" w:eastAsia="es-ES"/>
        </w:rPr>
      </w:pPr>
      <w:r w:rsidRPr="00C14012">
        <w:rPr>
          <w:rFonts w:ascii="Times New Roman" w:eastAsia="Times New Roman" w:hAnsi="Times New Roman"/>
          <w:bCs/>
          <w:color w:val="000000"/>
          <w:sz w:val="24"/>
          <w:szCs w:val="24"/>
          <w:lang w:val="it-IT" w:eastAsia="es-ES"/>
        </w:rPr>
        <w:t>Genoni</w:t>
      </w:r>
      <w:r w:rsidRPr="00C14012">
        <w:rPr>
          <w:rFonts w:ascii="Times New Roman" w:eastAsia="Times New Roman" w:hAnsi="Times New Roman"/>
          <w:color w:val="000000"/>
          <w:sz w:val="24"/>
          <w:szCs w:val="24"/>
          <w:lang w:val="it-IT" w:eastAsia="es-ES"/>
        </w:rPr>
        <w:t>, L. (1997), “</w:t>
      </w:r>
      <w:r w:rsidRPr="00C14012">
        <w:rPr>
          <w:rFonts w:ascii="Times New Roman" w:eastAsia="Times New Roman" w:hAnsi="Times New Roman"/>
          <w:bCs/>
          <w:color w:val="000000"/>
          <w:sz w:val="24"/>
          <w:szCs w:val="24"/>
          <w:lang w:val="it-IT" w:eastAsia="es-ES"/>
        </w:rPr>
        <w:t>Petronio</w:t>
      </w:r>
      <w:r w:rsidRPr="00C14012">
        <w:rPr>
          <w:rFonts w:ascii="Times New Roman" w:eastAsia="Times New Roman" w:hAnsi="Times New Roman"/>
          <w:color w:val="000000"/>
          <w:sz w:val="24"/>
          <w:szCs w:val="24"/>
          <w:lang w:val="it-IT" w:eastAsia="es-ES"/>
        </w:rPr>
        <w:t xml:space="preserve">, </w:t>
      </w:r>
      <w:r w:rsidRPr="00C14012">
        <w:rPr>
          <w:rFonts w:ascii="Times New Roman" w:eastAsia="Times New Roman" w:hAnsi="Times New Roman"/>
          <w:i/>
          <w:color w:val="000000"/>
          <w:sz w:val="24"/>
          <w:szCs w:val="24"/>
          <w:lang w:val="it-IT" w:eastAsia="es-ES"/>
        </w:rPr>
        <w:t>Sat</w:t>
      </w:r>
      <w:r w:rsidRPr="00C14012">
        <w:rPr>
          <w:rFonts w:ascii="Times New Roman" w:eastAsia="Times New Roman" w:hAnsi="Times New Roman"/>
          <w:color w:val="000000"/>
          <w:sz w:val="24"/>
          <w:szCs w:val="24"/>
          <w:lang w:val="it-IT" w:eastAsia="es-ES"/>
        </w:rPr>
        <w:t xml:space="preserve"> . 116: un prologo da commedia?”, </w:t>
      </w:r>
      <w:r w:rsidRPr="00C14012">
        <w:rPr>
          <w:rFonts w:ascii="Times New Roman" w:eastAsia="Times New Roman" w:hAnsi="Times New Roman"/>
          <w:i/>
          <w:sz w:val="24"/>
          <w:szCs w:val="24"/>
          <w:lang w:val="it-IT" w:eastAsia="es-ES"/>
        </w:rPr>
        <w:t xml:space="preserve">BStudLat </w:t>
      </w:r>
      <w:r w:rsidRPr="00C14012">
        <w:rPr>
          <w:rFonts w:ascii="Times New Roman" w:eastAsia="Times New Roman" w:hAnsi="Times New Roman"/>
          <w:color w:val="000000"/>
          <w:sz w:val="24"/>
          <w:szCs w:val="24"/>
          <w:lang w:val="it-IT" w:eastAsia="es-ES"/>
        </w:rPr>
        <w:t>27: 454-459.</w:t>
      </w:r>
    </w:p>
    <w:p w14:paraId="4E615533" w14:textId="77777777" w:rsidR="00CD6B86" w:rsidRPr="00CD6B86" w:rsidRDefault="00CD6B86" w:rsidP="00CD6B86">
      <w:pPr>
        <w:spacing w:after="0" w:line="240" w:lineRule="auto"/>
        <w:ind w:left="567" w:hanging="567"/>
        <w:jc w:val="both"/>
        <w:rPr>
          <w:rFonts w:ascii="Times New Roman" w:eastAsia="Times New Roman" w:hAnsi="Times New Roman"/>
          <w:sz w:val="24"/>
          <w:szCs w:val="24"/>
          <w:lang w:val="en-US" w:eastAsia="es-ES"/>
        </w:rPr>
      </w:pPr>
      <w:r w:rsidRPr="00CD6B86">
        <w:rPr>
          <w:rFonts w:ascii="Times New Roman" w:eastAsia="Times New Roman" w:hAnsi="Times New Roman"/>
          <w:sz w:val="24"/>
          <w:szCs w:val="24"/>
          <w:lang w:val="en-US" w:eastAsia="es-ES"/>
        </w:rPr>
        <w:t xml:space="preserve">Gill, C. (1973) “The Sexual Episodes in the </w:t>
      </w:r>
      <w:r w:rsidRPr="00CD6B86">
        <w:rPr>
          <w:rFonts w:ascii="Times New Roman" w:eastAsia="Times New Roman" w:hAnsi="Times New Roman"/>
          <w:i/>
          <w:sz w:val="24"/>
          <w:szCs w:val="24"/>
          <w:lang w:val="en-US" w:eastAsia="es-ES"/>
        </w:rPr>
        <w:t>Satyricon</w:t>
      </w:r>
      <w:r w:rsidRPr="00CD6B86">
        <w:rPr>
          <w:rFonts w:ascii="Times New Roman" w:eastAsia="Times New Roman" w:hAnsi="Times New Roman"/>
          <w:sz w:val="24"/>
          <w:szCs w:val="24"/>
          <w:lang w:val="en-US" w:eastAsia="es-ES"/>
        </w:rPr>
        <w:t xml:space="preserve">”, </w:t>
      </w:r>
      <w:r w:rsidRPr="00CD6B86">
        <w:rPr>
          <w:rFonts w:ascii="Times New Roman" w:eastAsia="Times New Roman" w:hAnsi="Times New Roman"/>
          <w:i/>
          <w:sz w:val="24"/>
          <w:szCs w:val="24"/>
          <w:lang w:val="en-US" w:eastAsia="es-ES"/>
        </w:rPr>
        <w:t>CPh</w:t>
      </w:r>
      <w:r w:rsidRPr="00CD6B86">
        <w:rPr>
          <w:rFonts w:ascii="Times New Roman" w:eastAsia="Times New Roman" w:hAnsi="Times New Roman"/>
          <w:sz w:val="24"/>
          <w:szCs w:val="24"/>
          <w:lang w:val="en-US" w:eastAsia="es-ES"/>
        </w:rPr>
        <w:t xml:space="preserve"> 68: 172</w:t>
      </w:r>
      <w:r w:rsidRPr="00CD6B86">
        <w:rPr>
          <w:rFonts w:ascii="Times New Roman" w:eastAsia="Times New Roman" w:hAnsi="Times New Roman"/>
          <w:sz w:val="24"/>
          <w:szCs w:val="24"/>
          <w:lang w:val="en-US" w:eastAsia="es-ES"/>
        </w:rPr>
        <w:noBreakHyphen/>
        <w:t>85.</w:t>
      </w:r>
    </w:p>
    <w:p w14:paraId="070E6E81" w14:textId="77777777" w:rsidR="00CD6B86" w:rsidRPr="00C14012" w:rsidRDefault="00CD6B86" w:rsidP="00CD6B86">
      <w:pPr>
        <w:keepNext/>
        <w:spacing w:after="0" w:line="240" w:lineRule="auto"/>
        <w:ind w:left="540" w:hanging="540"/>
        <w:jc w:val="both"/>
        <w:outlineLvl w:val="0"/>
        <w:rPr>
          <w:rFonts w:ascii="Times New Roman" w:eastAsia="Times New Roman" w:hAnsi="Times New Roman"/>
          <w:bCs/>
          <w:kern w:val="32"/>
          <w:sz w:val="24"/>
          <w:szCs w:val="24"/>
          <w:lang w:val="es-ES" w:eastAsia="es-ES"/>
        </w:rPr>
      </w:pPr>
      <w:r w:rsidRPr="00C14012">
        <w:rPr>
          <w:rFonts w:ascii="Times New Roman" w:eastAsia="Times New Roman" w:hAnsi="Times New Roman"/>
          <w:bCs/>
          <w:kern w:val="32"/>
          <w:sz w:val="24"/>
          <w:szCs w:val="24"/>
          <w:lang w:val="es-ES" w:eastAsia="es-ES"/>
        </w:rPr>
        <w:t xml:space="preserve">González de Salas, J. (1743), </w:t>
      </w:r>
      <w:r w:rsidRPr="00C14012">
        <w:rPr>
          <w:rFonts w:ascii="Times New Roman" w:eastAsia="Times New Roman" w:hAnsi="Times New Roman"/>
          <w:bCs/>
          <w:i/>
          <w:iCs/>
          <w:kern w:val="32"/>
          <w:sz w:val="24"/>
          <w:szCs w:val="24"/>
          <w:lang w:val="es-ES" w:eastAsia="es-ES"/>
        </w:rPr>
        <w:t>Commenta</w:t>
      </w:r>
      <w:r w:rsidRPr="00C14012">
        <w:rPr>
          <w:rFonts w:ascii="Times New Roman" w:eastAsia="Times New Roman" w:hAnsi="Times New Roman"/>
          <w:bCs/>
          <w:iCs/>
          <w:kern w:val="32"/>
          <w:sz w:val="24"/>
          <w:szCs w:val="24"/>
          <w:lang w:val="es-ES" w:eastAsia="es-ES"/>
        </w:rPr>
        <w:t xml:space="preserve">, en </w:t>
      </w:r>
      <w:r w:rsidRPr="00C14012">
        <w:rPr>
          <w:rFonts w:ascii="Times New Roman" w:eastAsia="Times New Roman" w:hAnsi="Times New Roman"/>
          <w:bCs/>
          <w:kern w:val="32"/>
          <w:sz w:val="24"/>
          <w:szCs w:val="24"/>
          <w:lang w:val="es-ES" w:eastAsia="es-ES"/>
        </w:rPr>
        <w:t>Burman, P. (1743), II: 65-291 (primera edición 1629).</w:t>
      </w:r>
    </w:p>
    <w:p w14:paraId="4FB210B2" w14:textId="77777777" w:rsidR="00CD6B86" w:rsidRPr="00377A71" w:rsidRDefault="00CD6B86" w:rsidP="00CD6B86">
      <w:pPr>
        <w:spacing w:after="0" w:line="240" w:lineRule="auto"/>
        <w:ind w:left="567" w:hanging="567"/>
        <w:jc w:val="both"/>
        <w:rPr>
          <w:rFonts w:ascii="Times New Roman" w:eastAsia="Times New Roman" w:hAnsi="Times New Roman"/>
          <w:sz w:val="24"/>
          <w:szCs w:val="24"/>
          <w:lang w:val="es-ES" w:eastAsia="es-ES"/>
        </w:rPr>
      </w:pPr>
      <w:r w:rsidRPr="00377A71">
        <w:rPr>
          <w:rFonts w:ascii="Times New Roman" w:eastAsia="Times New Roman" w:hAnsi="Times New Roman"/>
          <w:sz w:val="24"/>
          <w:szCs w:val="24"/>
          <w:lang w:val="es-ES" w:eastAsia="es-ES"/>
        </w:rPr>
        <w:t xml:space="preserve">Heinze, R. (1899), “Petron und der griechische Roman”, </w:t>
      </w:r>
      <w:r w:rsidRPr="00377A71">
        <w:rPr>
          <w:rFonts w:ascii="Times New Roman" w:eastAsia="Times New Roman" w:hAnsi="Times New Roman"/>
          <w:i/>
          <w:iCs/>
          <w:sz w:val="24"/>
          <w:szCs w:val="24"/>
          <w:lang w:val="es-ES" w:eastAsia="es-ES"/>
        </w:rPr>
        <w:t xml:space="preserve">Hermes </w:t>
      </w:r>
      <w:r w:rsidRPr="00377A71">
        <w:rPr>
          <w:rFonts w:ascii="Times New Roman" w:eastAsia="Times New Roman" w:hAnsi="Times New Roman"/>
          <w:sz w:val="24"/>
          <w:szCs w:val="24"/>
          <w:lang w:val="es-ES" w:eastAsia="es-ES"/>
        </w:rPr>
        <w:t xml:space="preserve">34: 494-519. </w:t>
      </w:r>
    </w:p>
    <w:p w14:paraId="7D376197" w14:textId="77777777" w:rsidR="00CD6B86" w:rsidRPr="00C14012" w:rsidRDefault="00CD6B86" w:rsidP="00CD6B86">
      <w:pPr>
        <w:spacing w:after="0" w:line="240" w:lineRule="auto"/>
        <w:ind w:left="567" w:hanging="567"/>
        <w:jc w:val="both"/>
        <w:rPr>
          <w:rFonts w:ascii="Times New Roman" w:eastAsia="Times New Roman" w:hAnsi="Times New Roman"/>
          <w:sz w:val="24"/>
          <w:szCs w:val="24"/>
          <w:lang w:val="de-DE" w:eastAsia="es-ES"/>
        </w:rPr>
      </w:pPr>
      <w:r w:rsidRPr="00C14012">
        <w:rPr>
          <w:rFonts w:ascii="Times New Roman" w:eastAsia="Times New Roman" w:hAnsi="Times New Roman"/>
          <w:sz w:val="24"/>
          <w:szCs w:val="24"/>
          <w:lang w:val="de-DE" w:eastAsia="es-ES"/>
        </w:rPr>
        <w:t>Klebs</w:t>
      </w:r>
      <w:r w:rsidRPr="00C14012">
        <w:rPr>
          <w:rFonts w:ascii="Times New Roman" w:eastAsia="Times New Roman" w:hAnsi="Times New Roman"/>
          <w:smallCaps/>
          <w:sz w:val="24"/>
          <w:szCs w:val="24"/>
          <w:lang w:val="de-DE" w:eastAsia="es-ES"/>
        </w:rPr>
        <w:t>, E.</w:t>
      </w:r>
      <w:r w:rsidRPr="00C14012">
        <w:rPr>
          <w:rFonts w:ascii="Times New Roman" w:eastAsia="Times New Roman" w:hAnsi="Times New Roman"/>
          <w:sz w:val="24"/>
          <w:szCs w:val="24"/>
          <w:lang w:val="de-DE" w:eastAsia="es-ES"/>
        </w:rPr>
        <w:t xml:space="preserve"> (1889), “Zur Komposition von Petronius Satirae”, </w:t>
      </w:r>
      <w:r w:rsidRPr="00C14012">
        <w:rPr>
          <w:rFonts w:ascii="Times New Roman" w:eastAsia="Times New Roman" w:hAnsi="Times New Roman"/>
          <w:i/>
          <w:sz w:val="24"/>
          <w:szCs w:val="24"/>
          <w:lang w:val="de-DE" w:eastAsia="es-ES"/>
        </w:rPr>
        <w:t>Philologus</w:t>
      </w:r>
      <w:r w:rsidRPr="00C14012">
        <w:rPr>
          <w:rFonts w:ascii="Times New Roman" w:eastAsia="Times New Roman" w:hAnsi="Times New Roman"/>
          <w:sz w:val="24"/>
          <w:szCs w:val="24"/>
          <w:lang w:val="de-DE" w:eastAsia="es-ES"/>
        </w:rPr>
        <w:t xml:space="preserve"> 47: 623-655.</w:t>
      </w:r>
    </w:p>
    <w:p w14:paraId="50A7D165" w14:textId="77777777" w:rsidR="00CD6B86" w:rsidRPr="00C14012" w:rsidRDefault="00CD6B86" w:rsidP="00CD6B86">
      <w:pPr>
        <w:spacing w:after="0" w:line="240" w:lineRule="auto"/>
        <w:ind w:left="567" w:hanging="567"/>
        <w:jc w:val="both"/>
        <w:rPr>
          <w:rFonts w:ascii="Times New Roman" w:eastAsia="Times New Roman" w:hAnsi="Times New Roman"/>
          <w:sz w:val="24"/>
          <w:szCs w:val="24"/>
          <w:lang w:val="it-IT" w:eastAsia="es-ES"/>
        </w:rPr>
      </w:pPr>
      <w:r w:rsidRPr="00C14012">
        <w:rPr>
          <w:rFonts w:ascii="Times New Roman" w:eastAsia="Times New Roman" w:hAnsi="Times New Roman"/>
          <w:sz w:val="24"/>
          <w:szCs w:val="24"/>
          <w:lang w:val="it-IT" w:eastAsia="es-ES"/>
        </w:rPr>
        <w:t xml:space="preserve">Labate, M. (1986), “Di nuovo sulla poetica dei nomi in Petronio: Corax “il delatore”?” , </w:t>
      </w:r>
      <w:r w:rsidRPr="00C14012">
        <w:rPr>
          <w:rFonts w:ascii="Times New Roman" w:eastAsia="Times New Roman" w:hAnsi="Times New Roman"/>
          <w:i/>
          <w:sz w:val="24"/>
          <w:szCs w:val="24"/>
          <w:lang w:val="it-IT" w:eastAsia="es-ES"/>
        </w:rPr>
        <w:t>MD</w:t>
      </w:r>
      <w:r w:rsidRPr="00C14012">
        <w:rPr>
          <w:rFonts w:ascii="Times New Roman" w:eastAsia="Times New Roman" w:hAnsi="Times New Roman"/>
          <w:sz w:val="24"/>
          <w:szCs w:val="24"/>
          <w:lang w:val="it-IT" w:eastAsia="es-ES"/>
        </w:rPr>
        <w:t xml:space="preserve"> 16: 135-146.</w:t>
      </w:r>
    </w:p>
    <w:p w14:paraId="5118ED20" w14:textId="77777777" w:rsidR="00CD6B86" w:rsidRPr="00C14012" w:rsidRDefault="00CD6B86" w:rsidP="00CD6B86">
      <w:pPr>
        <w:spacing w:after="0" w:line="240" w:lineRule="auto"/>
        <w:ind w:left="567" w:hanging="567"/>
        <w:jc w:val="both"/>
        <w:rPr>
          <w:rFonts w:ascii="Times New Roman" w:eastAsia="Times New Roman" w:hAnsi="Times New Roman"/>
          <w:color w:val="000000"/>
          <w:sz w:val="24"/>
          <w:szCs w:val="24"/>
          <w:lang w:val="it-IT" w:eastAsia="es-ES"/>
        </w:rPr>
      </w:pPr>
      <w:r w:rsidRPr="00C14012">
        <w:rPr>
          <w:rFonts w:ascii="Times New Roman" w:eastAsia="Times New Roman" w:hAnsi="Times New Roman"/>
          <w:color w:val="000000"/>
          <w:sz w:val="24"/>
          <w:szCs w:val="24"/>
          <w:lang w:val="it-IT" w:eastAsia="es-ES"/>
        </w:rPr>
        <w:t xml:space="preserve">Labate, M. (1988), “Il cadavere di Lica. Modelli letterari e istanza narrativa nel </w:t>
      </w:r>
      <w:r w:rsidRPr="00C14012">
        <w:rPr>
          <w:rFonts w:ascii="Times New Roman" w:eastAsia="Times New Roman" w:hAnsi="Times New Roman"/>
          <w:i/>
          <w:color w:val="000000"/>
          <w:sz w:val="24"/>
          <w:szCs w:val="24"/>
          <w:lang w:val="it-IT" w:eastAsia="es-ES"/>
        </w:rPr>
        <w:t>Satyricon</w:t>
      </w:r>
      <w:r w:rsidRPr="00C14012">
        <w:rPr>
          <w:rFonts w:ascii="Times New Roman" w:eastAsia="Times New Roman" w:hAnsi="Times New Roman"/>
          <w:color w:val="000000"/>
          <w:sz w:val="24"/>
          <w:szCs w:val="24"/>
          <w:lang w:val="it-IT" w:eastAsia="es-ES"/>
        </w:rPr>
        <w:t xml:space="preserve"> di Petronio”, </w:t>
      </w:r>
      <w:r w:rsidRPr="00C14012">
        <w:rPr>
          <w:rFonts w:ascii="Times New Roman" w:eastAsia="Times New Roman" w:hAnsi="Times New Roman"/>
          <w:i/>
          <w:color w:val="000000"/>
          <w:sz w:val="24"/>
          <w:szCs w:val="24"/>
          <w:lang w:val="it-IT" w:eastAsia="es-ES"/>
        </w:rPr>
        <w:t>Taccuini</w:t>
      </w:r>
      <w:r w:rsidRPr="00C14012">
        <w:rPr>
          <w:rFonts w:ascii="Times New Roman" w:eastAsia="Times New Roman" w:hAnsi="Times New Roman"/>
          <w:color w:val="000000"/>
          <w:sz w:val="24"/>
          <w:szCs w:val="24"/>
          <w:lang w:val="it-IT" w:eastAsia="es-ES"/>
        </w:rPr>
        <w:t xml:space="preserve"> 8: 83-89. </w:t>
      </w:r>
    </w:p>
    <w:p w14:paraId="444DD1DF" w14:textId="77777777" w:rsidR="00CD6B86" w:rsidRPr="00C14012" w:rsidRDefault="00CD6B86" w:rsidP="00CD6B86">
      <w:pPr>
        <w:spacing w:after="0" w:line="240" w:lineRule="auto"/>
        <w:ind w:left="567" w:hanging="567"/>
        <w:jc w:val="both"/>
        <w:rPr>
          <w:rFonts w:ascii="Times New Roman" w:eastAsia="Times New Roman" w:hAnsi="Times New Roman"/>
          <w:sz w:val="24"/>
          <w:szCs w:val="24"/>
          <w:lang w:val="it-IT" w:eastAsia="es-ES"/>
        </w:rPr>
      </w:pPr>
      <w:r w:rsidRPr="00C14012">
        <w:rPr>
          <w:rFonts w:ascii="Times New Roman" w:eastAsia="Times New Roman" w:hAnsi="Times New Roman"/>
          <w:sz w:val="24"/>
          <w:szCs w:val="24"/>
          <w:lang w:val="it-IT" w:eastAsia="es-ES"/>
        </w:rPr>
        <w:t xml:space="preserve">Maselli, G. (1986), “Rissa a bordo. Strategia narrativa in Petronio, </w:t>
      </w:r>
      <w:r w:rsidRPr="00C14012">
        <w:rPr>
          <w:rFonts w:ascii="Times New Roman" w:eastAsia="Times New Roman" w:hAnsi="Times New Roman"/>
          <w:i/>
          <w:sz w:val="24"/>
          <w:szCs w:val="24"/>
          <w:lang w:val="it-IT" w:eastAsia="es-ES"/>
        </w:rPr>
        <w:t>Satyricon</w:t>
      </w:r>
      <w:r w:rsidRPr="00C14012">
        <w:rPr>
          <w:rFonts w:ascii="Times New Roman" w:eastAsia="Times New Roman" w:hAnsi="Times New Roman"/>
          <w:sz w:val="24"/>
          <w:szCs w:val="24"/>
          <w:lang w:val="it-IT" w:eastAsia="es-ES"/>
        </w:rPr>
        <w:t xml:space="preserve"> 108,2-</w:t>
      </w:r>
      <w:smartTag w:uri="urn:schemas-microsoft-com:office:smarttags" w:element="metricconverter">
        <w:smartTagPr>
          <w:attr w:name="ProductID" w:val="109,7”"/>
        </w:smartTagPr>
        <w:r w:rsidRPr="00C14012">
          <w:rPr>
            <w:rFonts w:ascii="Times New Roman" w:eastAsia="Times New Roman" w:hAnsi="Times New Roman"/>
            <w:sz w:val="24"/>
            <w:szCs w:val="24"/>
            <w:lang w:val="it-IT" w:eastAsia="es-ES"/>
          </w:rPr>
          <w:t>109,7”</w:t>
        </w:r>
      </w:smartTag>
      <w:r w:rsidRPr="00C14012">
        <w:rPr>
          <w:rFonts w:ascii="Times New Roman" w:eastAsia="Times New Roman" w:hAnsi="Times New Roman"/>
          <w:sz w:val="24"/>
          <w:szCs w:val="24"/>
          <w:lang w:val="it-IT" w:eastAsia="es-ES"/>
        </w:rPr>
        <w:t xml:space="preserve">, </w:t>
      </w:r>
      <w:r w:rsidRPr="00C14012">
        <w:rPr>
          <w:rFonts w:ascii="Times New Roman" w:eastAsia="Times New Roman" w:hAnsi="Times New Roman"/>
          <w:i/>
          <w:sz w:val="24"/>
          <w:szCs w:val="24"/>
          <w:lang w:val="it-IT" w:eastAsia="es-ES"/>
        </w:rPr>
        <w:t>Annali Fac. di Lingue e Lett. straniere Univ. di Bari</w:t>
      </w:r>
      <w:r w:rsidRPr="00C14012">
        <w:rPr>
          <w:rFonts w:ascii="Times New Roman" w:eastAsia="Times New Roman" w:hAnsi="Times New Roman"/>
          <w:sz w:val="24"/>
          <w:szCs w:val="24"/>
          <w:lang w:val="it-IT" w:eastAsia="es-ES"/>
        </w:rPr>
        <w:t>, VII, 3ª Ser., 1-2: 283-297.</w:t>
      </w:r>
    </w:p>
    <w:p w14:paraId="78792B67" w14:textId="77777777" w:rsidR="00CD6B86" w:rsidRPr="00C14012" w:rsidRDefault="00CD6B86" w:rsidP="00CD6B86">
      <w:pPr>
        <w:tabs>
          <w:tab w:val="left" w:pos="180"/>
          <w:tab w:val="left" w:pos="540"/>
        </w:tabs>
        <w:spacing w:after="0" w:line="240" w:lineRule="auto"/>
        <w:ind w:left="567" w:hanging="567"/>
        <w:jc w:val="both"/>
        <w:rPr>
          <w:rFonts w:ascii="Times New Roman" w:eastAsia="Times New Roman" w:hAnsi="Times New Roman"/>
          <w:color w:val="000000"/>
          <w:sz w:val="24"/>
          <w:szCs w:val="24"/>
          <w:lang w:val="en-GB" w:eastAsia="es-ES"/>
        </w:rPr>
      </w:pPr>
      <w:r w:rsidRPr="00C14012">
        <w:rPr>
          <w:rFonts w:ascii="Times New Roman" w:eastAsia="Times New Roman" w:hAnsi="Times New Roman"/>
          <w:color w:val="000000"/>
          <w:sz w:val="24"/>
          <w:szCs w:val="24"/>
          <w:lang w:val="en-GB" w:eastAsia="es-ES"/>
        </w:rPr>
        <w:t xml:space="preserve">Mayer, R. (1982), “Neronian Classicism”, </w:t>
      </w:r>
      <w:r w:rsidRPr="00C14012">
        <w:rPr>
          <w:rFonts w:ascii="Times New Roman" w:eastAsia="Times New Roman" w:hAnsi="Times New Roman"/>
          <w:i/>
          <w:iCs/>
          <w:color w:val="000000"/>
          <w:sz w:val="24"/>
          <w:szCs w:val="24"/>
          <w:lang w:val="en-GB" w:eastAsia="es-ES"/>
        </w:rPr>
        <w:t>AJPh</w:t>
      </w:r>
      <w:r w:rsidRPr="00C14012">
        <w:rPr>
          <w:rFonts w:ascii="Times New Roman" w:eastAsia="Times New Roman" w:hAnsi="Times New Roman"/>
          <w:iCs/>
          <w:color w:val="000000"/>
          <w:sz w:val="24"/>
          <w:szCs w:val="24"/>
          <w:lang w:val="en-GB" w:eastAsia="es-ES"/>
        </w:rPr>
        <w:t xml:space="preserve"> </w:t>
      </w:r>
      <w:r w:rsidRPr="00C14012">
        <w:rPr>
          <w:rFonts w:ascii="Times New Roman" w:eastAsia="Times New Roman" w:hAnsi="Times New Roman"/>
          <w:color w:val="000000"/>
          <w:sz w:val="24"/>
          <w:szCs w:val="24"/>
          <w:lang w:val="en-GB" w:eastAsia="es-ES"/>
        </w:rPr>
        <w:t xml:space="preserve">103: 305-318. </w:t>
      </w:r>
    </w:p>
    <w:p w14:paraId="5B8314FD" w14:textId="77777777" w:rsidR="00CD6B86" w:rsidRPr="00C14012" w:rsidRDefault="00CD6B86" w:rsidP="00CD6B86">
      <w:pPr>
        <w:spacing w:after="0" w:line="240" w:lineRule="auto"/>
        <w:ind w:left="567" w:hanging="567"/>
        <w:jc w:val="both"/>
        <w:rPr>
          <w:rFonts w:ascii="Times New Roman" w:eastAsia="Times New Roman" w:hAnsi="Times New Roman"/>
          <w:sz w:val="24"/>
          <w:szCs w:val="24"/>
          <w:lang w:val="en-GB" w:eastAsia="es-ES"/>
        </w:rPr>
      </w:pPr>
      <w:r w:rsidRPr="00C14012">
        <w:rPr>
          <w:rFonts w:ascii="Times New Roman" w:eastAsia="Times New Roman" w:hAnsi="Times New Roman"/>
          <w:iCs/>
          <w:sz w:val="24"/>
          <w:szCs w:val="24"/>
          <w:lang w:val="en-GB" w:eastAsia="es-ES"/>
        </w:rPr>
        <w:t>McDermott</w:t>
      </w:r>
      <w:r w:rsidRPr="00C14012">
        <w:rPr>
          <w:rFonts w:ascii="Times New Roman" w:eastAsia="Times New Roman" w:hAnsi="Times New Roman"/>
          <w:i/>
          <w:iCs/>
          <w:sz w:val="24"/>
          <w:szCs w:val="24"/>
          <w:lang w:val="en-GB" w:eastAsia="es-ES"/>
        </w:rPr>
        <w:t xml:space="preserve">, </w:t>
      </w:r>
      <w:r w:rsidRPr="00C14012">
        <w:rPr>
          <w:rFonts w:ascii="Times New Roman" w:eastAsia="Times New Roman" w:hAnsi="Times New Roman"/>
          <w:sz w:val="24"/>
          <w:szCs w:val="24"/>
          <w:lang w:val="en-GB" w:eastAsia="es-ES"/>
        </w:rPr>
        <w:t>M.H. (1983), “</w:t>
      </w:r>
      <w:r w:rsidRPr="00C14012">
        <w:rPr>
          <w:rFonts w:ascii="Times New Roman" w:eastAsia="Times New Roman" w:hAnsi="Times New Roman"/>
          <w:iCs/>
          <w:sz w:val="24"/>
          <w:szCs w:val="24"/>
          <w:lang w:val="en-GB" w:eastAsia="es-ES"/>
        </w:rPr>
        <w:t>The</w:t>
      </w:r>
      <w:r w:rsidRPr="00C14012">
        <w:rPr>
          <w:rFonts w:ascii="Times New Roman" w:eastAsia="Times New Roman" w:hAnsi="Times New Roman"/>
          <w:i/>
          <w:iCs/>
          <w:sz w:val="24"/>
          <w:szCs w:val="24"/>
          <w:lang w:val="en-GB" w:eastAsia="es-ES"/>
        </w:rPr>
        <w:t xml:space="preserve"> Satyricon</w:t>
      </w:r>
      <w:r w:rsidRPr="00C14012">
        <w:rPr>
          <w:rFonts w:ascii="Times New Roman" w:eastAsia="Times New Roman" w:hAnsi="Times New Roman"/>
          <w:sz w:val="24"/>
          <w:szCs w:val="24"/>
          <w:lang w:val="en-GB" w:eastAsia="es-ES"/>
        </w:rPr>
        <w:t xml:space="preserve"> as a Parody of the </w:t>
      </w:r>
      <w:r w:rsidRPr="00C14012">
        <w:rPr>
          <w:rFonts w:ascii="Times New Roman" w:eastAsia="Times New Roman" w:hAnsi="Times New Roman"/>
          <w:i/>
          <w:sz w:val="24"/>
          <w:szCs w:val="24"/>
          <w:lang w:val="en-GB" w:eastAsia="es-ES"/>
        </w:rPr>
        <w:t>Odyssey</w:t>
      </w:r>
      <w:r w:rsidRPr="00C14012">
        <w:rPr>
          <w:rFonts w:ascii="Times New Roman" w:eastAsia="Times New Roman" w:hAnsi="Times New Roman"/>
          <w:sz w:val="24"/>
          <w:szCs w:val="24"/>
          <w:lang w:val="en-GB" w:eastAsia="es-ES"/>
        </w:rPr>
        <w:t xml:space="preserve"> and Greek Romance”, </w:t>
      </w:r>
      <w:r w:rsidRPr="00C14012">
        <w:rPr>
          <w:rFonts w:ascii="Times New Roman" w:eastAsia="Times New Roman" w:hAnsi="Times New Roman"/>
          <w:i/>
          <w:sz w:val="24"/>
          <w:szCs w:val="24"/>
          <w:lang w:val="en-GB" w:eastAsia="es-ES"/>
        </w:rPr>
        <w:t>LCM</w:t>
      </w:r>
      <w:r w:rsidRPr="00C14012">
        <w:rPr>
          <w:rFonts w:ascii="Times New Roman" w:eastAsia="Times New Roman" w:hAnsi="Times New Roman"/>
          <w:sz w:val="24"/>
          <w:szCs w:val="24"/>
          <w:lang w:val="en-GB" w:eastAsia="es-ES"/>
        </w:rPr>
        <w:t xml:space="preserve"> 8: 82-85.</w:t>
      </w:r>
    </w:p>
    <w:p w14:paraId="4EC91071" w14:textId="77777777" w:rsidR="00CD6B86" w:rsidRPr="00377A71" w:rsidRDefault="00CD6B86" w:rsidP="00CD6B86">
      <w:pPr>
        <w:spacing w:after="0" w:line="240" w:lineRule="auto"/>
        <w:ind w:left="540" w:hanging="540"/>
        <w:jc w:val="both"/>
        <w:rPr>
          <w:rFonts w:ascii="Times New Roman" w:eastAsia="Times New Roman" w:hAnsi="Times New Roman"/>
          <w:sz w:val="24"/>
          <w:szCs w:val="24"/>
          <w:lang w:val="es-419" w:eastAsia="es-ES"/>
        </w:rPr>
      </w:pPr>
      <w:r w:rsidRPr="00377A71">
        <w:rPr>
          <w:rFonts w:ascii="Times New Roman" w:eastAsia="Times New Roman" w:hAnsi="Times New Roman"/>
          <w:sz w:val="24"/>
          <w:szCs w:val="24"/>
          <w:lang w:val="es-419" w:eastAsia="es-ES"/>
        </w:rPr>
        <w:t xml:space="preserve">Müller, K. (1961), </w:t>
      </w:r>
      <w:r w:rsidRPr="00377A71">
        <w:rPr>
          <w:rFonts w:ascii="Times New Roman" w:eastAsia="Times New Roman" w:hAnsi="Times New Roman"/>
          <w:i/>
          <w:sz w:val="24"/>
          <w:szCs w:val="24"/>
          <w:lang w:val="es-419" w:eastAsia="es-ES"/>
        </w:rPr>
        <w:t>Petronii Arbitri Satyricon</w:t>
      </w:r>
      <w:r w:rsidRPr="00377A71">
        <w:rPr>
          <w:rFonts w:ascii="Times New Roman" w:eastAsia="Times New Roman" w:hAnsi="Times New Roman"/>
          <w:sz w:val="24"/>
          <w:szCs w:val="24"/>
          <w:lang w:val="es-419" w:eastAsia="es-ES"/>
        </w:rPr>
        <w:t>, München (primera edición), E. Heimeran.</w:t>
      </w:r>
    </w:p>
    <w:p w14:paraId="1288936C" w14:textId="77777777" w:rsidR="00CD6B86" w:rsidRPr="00377A71" w:rsidRDefault="00CD6B86" w:rsidP="00CD6B86">
      <w:pPr>
        <w:spacing w:after="0" w:line="240" w:lineRule="auto"/>
        <w:ind w:left="540" w:hanging="540"/>
        <w:jc w:val="both"/>
        <w:rPr>
          <w:rFonts w:ascii="Times New Roman" w:eastAsia="Times New Roman" w:hAnsi="Times New Roman"/>
          <w:sz w:val="24"/>
          <w:szCs w:val="24"/>
          <w:lang w:val="es-419" w:eastAsia="es-ES"/>
        </w:rPr>
      </w:pPr>
      <w:r w:rsidRPr="00377A71">
        <w:rPr>
          <w:rFonts w:ascii="Times New Roman" w:eastAsia="Times New Roman" w:hAnsi="Times New Roman"/>
          <w:sz w:val="24"/>
          <w:szCs w:val="24"/>
          <w:lang w:val="es-419" w:eastAsia="es-ES"/>
        </w:rPr>
        <w:t xml:space="preserve">Müller, K. (1965), </w:t>
      </w:r>
      <w:r w:rsidRPr="00377A71">
        <w:rPr>
          <w:rFonts w:ascii="Times New Roman" w:eastAsia="Times New Roman" w:hAnsi="Times New Roman"/>
          <w:i/>
          <w:sz w:val="24"/>
          <w:szCs w:val="24"/>
          <w:lang w:val="es-419" w:eastAsia="es-ES"/>
        </w:rPr>
        <w:t>Petronius, Satyrica-Schelmengeschichten, lateinisch-deutsch von K. Müller und W. Ehlers</w:t>
      </w:r>
      <w:r w:rsidRPr="00377A71">
        <w:rPr>
          <w:rFonts w:ascii="Times New Roman" w:eastAsia="Times New Roman" w:hAnsi="Times New Roman"/>
          <w:sz w:val="24"/>
          <w:szCs w:val="24"/>
          <w:lang w:val="es-419" w:eastAsia="es-ES"/>
        </w:rPr>
        <w:t>, München (segunda edición), Tusculum-Bücherei.</w:t>
      </w:r>
    </w:p>
    <w:p w14:paraId="1C8C5DF1" w14:textId="77777777" w:rsidR="00CD6B86" w:rsidRPr="00C14012" w:rsidRDefault="00CD6B86" w:rsidP="00CD6B86">
      <w:pPr>
        <w:spacing w:after="0" w:line="240" w:lineRule="auto"/>
        <w:ind w:left="540" w:hanging="540"/>
        <w:jc w:val="both"/>
        <w:rPr>
          <w:rFonts w:ascii="Times New Roman" w:eastAsia="Times New Roman" w:hAnsi="Times New Roman"/>
          <w:sz w:val="24"/>
          <w:szCs w:val="24"/>
          <w:lang w:val="de-DE" w:eastAsia="es-ES"/>
        </w:rPr>
      </w:pPr>
      <w:r w:rsidRPr="00C14012">
        <w:rPr>
          <w:rFonts w:ascii="Times New Roman" w:eastAsia="Times New Roman" w:hAnsi="Times New Roman"/>
          <w:sz w:val="24"/>
          <w:szCs w:val="24"/>
          <w:lang w:val="de-DE" w:eastAsia="es-ES"/>
        </w:rPr>
        <w:t>Müller</w:t>
      </w:r>
      <w:r w:rsidRPr="00C14012">
        <w:rPr>
          <w:rFonts w:ascii="Times New Roman" w:eastAsia="Times New Roman" w:hAnsi="Times New Roman"/>
          <w:smallCaps/>
          <w:sz w:val="24"/>
          <w:szCs w:val="24"/>
          <w:lang w:val="de-DE" w:eastAsia="es-ES"/>
        </w:rPr>
        <w:t>, K</w:t>
      </w:r>
      <w:r w:rsidRPr="00C14012">
        <w:rPr>
          <w:rFonts w:ascii="Times New Roman" w:eastAsia="Times New Roman" w:hAnsi="Times New Roman"/>
          <w:sz w:val="24"/>
          <w:szCs w:val="24"/>
          <w:lang w:val="de-DE" w:eastAsia="es-ES"/>
        </w:rPr>
        <w:t xml:space="preserve">. (1983), </w:t>
      </w:r>
      <w:r w:rsidRPr="00C14012">
        <w:rPr>
          <w:rFonts w:ascii="Times New Roman" w:eastAsia="Times New Roman" w:hAnsi="Times New Roman"/>
          <w:i/>
          <w:sz w:val="24"/>
          <w:szCs w:val="24"/>
          <w:lang w:val="de-DE" w:eastAsia="es-ES"/>
        </w:rPr>
        <w:t>Petronius. Satyrica</w:t>
      </w:r>
      <w:r w:rsidRPr="00C14012">
        <w:rPr>
          <w:rFonts w:ascii="Times New Roman" w:eastAsia="Times New Roman" w:hAnsi="Times New Roman"/>
          <w:sz w:val="24"/>
          <w:szCs w:val="24"/>
          <w:lang w:val="de-DE" w:eastAsia="es-ES"/>
        </w:rPr>
        <w:t>, München-Zürich (tercera edición)</w:t>
      </w:r>
      <w:r>
        <w:rPr>
          <w:rFonts w:ascii="Times New Roman" w:eastAsia="Times New Roman" w:hAnsi="Times New Roman"/>
          <w:sz w:val="24"/>
          <w:szCs w:val="24"/>
          <w:lang w:val="de-DE" w:eastAsia="es-ES"/>
        </w:rPr>
        <w:t>, Neumann</w:t>
      </w:r>
      <w:r w:rsidRPr="00C14012">
        <w:rPr>
          <w:rFonts w:ascii="Times New Roman" w:eastAsia="Times New Roman" w:hAnsi="Times New Roman"/>
          <w:sz w:val="24"/>
          <w:szCs w:val="24"/>
          <w:lang w:val="de-DE" w:eastAsia="es-ES"/>
        </w:rPr>
        <w:t>.</w:t>
      </w:r>
    </w:p>
    <w:p w14:paraId="4FFCB9DF" w14:textId="77777777" w:rsidR="00CD6B86" w:rsidRPr="00C14012" w:rsidRDefault="00CD6B86" w:rsidP="00CD6B86">
      <w:pPr>
        <w:spacing w:after="0" w:line="240" w:lineRule="auto"/>
        <w:ind w:left="540" w:hanging="540"/>
        <w:jc w:val="both"/>
        <w:rPr>
          <w:rFonts w:ascii="Times New Roman" w:eastAsia="Times New Roman" w:hAnsi="Times New Roman"/>
          <w:smallCaps/>
          <w:sz w:val="24"/>
          <w:szCs w:val="24"/>
          <w:lang w:val="de-DE" w:eastAsia="es-ES"/>
        </w:rPr>
      </w:pPr>
      <w:r w:rsidRPr="00C14012">
        <w:rPr>
          <w:rFonts w:ascii="Times New Roman" w:eastAsia="Times New Roman" w:hAnsi="Times New Roman"/>
          <w:color w:val="000000"/>
          <w:sz w:val="24"/>
          <w:szCs w:val="24"/>
          <w:lang w:val="de-DE" w:eastAsia="es-ES"/>
        </w:rPr>
        <w:t xml:space="preserve">Müller, K. (1995), </w:t>
      </w:r>
      <w:r w:rsidRPr="00C14012">
        <w:rPr>
          <w:rFonts w:ascii="Times New Roman" w:eastAsia="Times New Roman" w:hAnsi="Times New Roman"/>
          <w:i/>
          <w:color w:val="000000"/>
          <w:sz w:val="24"/>
          <w:szCs w:val="24"/>
          <w:lang w:val="de-DE" w:eastAsia="es-ES"/>
        </w:rPr>
        <w:t>Petronius Satyricon Reliquiae</w:t>
      </w:r>
      <w:r>
        <w:rPr>
          <w:rFonts w:ascii="Times New Roman" w:eastAsia="Times New Roman" w:hAnsi="Times New Roman"/>
          <w:color w:val="000000"/>
          <w:sz w:val="24"/>
          <w:szCs w:val="24"/>
          <w:lang w:val="de-DE" w:eastAsia="es-ES"/>
        </w:rPr>
        <w:t>, Stuttgart (cuarta edición), Teubner.</w:t>
      </w:r>
    </w:p>
    <w:p w14:paraId="2D737941" w14:textId="77777777" w:rsidR="00CD6B86" w:rsidRPr="00C14012" w:rsidRDefault="00CD6B86" w:rsidP="00CD6B86">
      <w:pPr>
        <w:spacing w:after="0" w:line="240" w:lineRule="auto"/>
        <w:ind w:left="540" w:hanging="540"/>
        <w:jc w:val="both"/>
        <w:rPr>
          <w:rFonts w:ascii="Times New Roman" w:eastAsia="Times New Roman" w:hAnsi="Times New Roman"/>
          <w:color w:val="000000"/>
          <w:sz w:val="24"/>
          <w:szCs w:val="24"/>
          <w:lang w:val="de-DE" w:eastAsia="es-ES"/>
        </w:rPr>
      </w:pPr>
      <w:r w:rsidRPr="00C14012">
        <w:rPr>
          <w:rFonts w:ascii="Times New Roman" w:eastAsia="Times New Roman" w:hAnsi="Times New Roman"/>
          <w:color w:val="000000"/>
          <w:sz w:val="24"/>
          <w:szCs w:val="24"/>
          <w:lang w:val="de-DE" w:eastAsia="es-ES"/>
        </w:rPr>
        <w:t>Müller, K. (2003),</w:t>
      </w:r>
      <w:r w:rsidRPr="00377A71">
        <w:rPr>
          <w:rFonts w:ascii="Verdana" w:eastAsia="Times New Roman" w:hAnsi="Verdana"/>
          <w:sz w:val="24"/>
          <w:szCs w:val="24"/>
          <w:lang w:val="es-419" w:eastAsia="es-ES"/>
        </w:rPr>
        <w:t xml:space="preserve"> </w:t>
      </w:r>
      <w:r w:rsidRPr="00C14012">
        <w:rPr>
          <w:rFonts w:ascii="Times New Roman" w:eastAsia="Times New Roman" w:hAnsi="Times New Roman"/>
          <w:i/>
          <w:color w:val="000000"/>
          <w:sz w:val="24"/>
          <w:szCs w:val="24"/>
          <w:lang w:val="de-DE" w:eastAsia="es-ES"/>
        </w:rPr>
        <w:t>Petronius Satyricon Reliquiae</w:t>
      </w:r>
      <w:r w:rsidRPr="00C14012">
        <w:rPr>
          <w:rFonts w:ascii="Times New Roman" w:eastAsia="Times New Roman" w:hAnsi="Times New Roman"/>
          <w:color w:val="000000"/>
          <w:sz w:val="24"/>
          <w:szCs w:val="24"/>
          <w:lang w:val="de-DE" w:eastAsia="es-ES"/>
        </w:rPr>
        <w:t xml:space="preserve">. </w:t>
      </w:r>
      <w:r w:rsidRPr="006E79DF">
        <w:rPr>
          <w:rFonts w:ascii="Times New Roman" w:eastAsia="Times New Roman" w:hAnsi="Times New Roman"/>
          <w:sz w:val="24"/>
          <w:szCs w:val="24"/>
          <w:lang w:val="en-US" w:eastAsia="es-ES"/>
        </w:rPr>
        <w:t xml:space="preserve">Editio iterata correctior editionis quartae (MCMXCV), </w:t>
      </w:r>
      <w:r>
        <w:rPr>
          <w:rFonts w:ascii="Times New Roman" w:eastAsia="Times New Roman" w:hAnsi="Times New Roman"/>
          <w:color w:val="000000"/>
          <w:sz w:val="24"/>
          <w:szCs w:val="24"/>
          <w:lang w:val="de-DE" w:eastAsia="es-ES"/>
        </w:rPr>
        <w:t>Münich-Leipzig, Saur.</w:t>
      </w:r>
    </w:p>
    <w:p w14:paraId="41FF72E7" w14:textId="77777777" w:rsidR="00CD6B86" w:rsidRPr="00C14012" w:rsidRDefault="00CD6B86" w:rsidP="00CD6B86">
      <w:pPr>
        <w:spacing w:after="0" w:line="240" w:lineRule="auto"/>
        <w:ind w:left="567" w:hanging="567"/>
        <w:jc w:val="both"/>
        <w:outlineLvl w:val="2"/>
        <w:rPr>
          <w:rFonts w:ascii="Times New Roman" w:eastAsia="Times New Roman" w:hAnsi="Times New Roman"/>
          <w:bCs/>
          <w:sz w:val="24"/>
          <w:szCs w:val="24"/>
          <w:lang w:val="en-GB" w:eastAsia="es-ES"/>
        </w:rPr>
      </w:pPr>
      <w:r w:rsidRPr="00C14012">
        <w:rPr>
          <w:rFonts w:ascii="Times New Roman" w:eastAsia="Times New Roman" w:hAnsi="Times New Roman"/>
          <w:bCs/>
          <w:sz w:val="24"/>
          <w:szCs w:val="24"/>
          <w:lang w:val="en-GB" w:eastAsia="es-ES"/>
        </w:rPr>
        <w:t xml:space="preserve">Panayotakis, C. (1995), </w:t>
      </w:r>
      <w:r w:rsidRPr="00C14012">
        <w:rPr>
          <w:rFonts w:ascii="Times New Roman" w:eastAsia="Times New Roman" w:hAnsi="Times New Roman"/>
          <w:bCs/>
          <w:i/>
          <w:sz w:val="24"/>
          <w:szCs w:val="24"/>
          <w:lang w:val="en-GB" w:eastAsia="es-ES"/>
        </w:rPr>
        <w:t>Theatrum Arbitri: Theatrical Elements in the Satyrica of Petronius</w:t>
      </w:r>
      <w:r w:rsidRPr="00C14012">
        <w:rPr>
          <w:rFonts w:ascii="Times New Roman" w:eastAsia="Times New Roman" w:hAnsi="Times New Roman"/>
          <w:bCs/>
          <w:sz w:val="24"/>
          <w:szCs w:val="24"/>
          <w:lang w:val="en-GB" w:eastAsia="es-ES"/>
        </w:rPr>
        <w:t>, Leiden</w:t>
      </w:r>
      <w:r>
        <w:rPr>
          <w:rFonts w:ascii="Times New Roman" w:eastAsia="Times New Roman" w:hAnsi="Times New Roman"/>
          <w:bCs/>
          <w:sz w:val="24"/>
          <w:szCs w:val="24"/>
          <w:lang w:val="en-GB" w:eastAsia="es-ES"/>
        </w:rPr>
        <w:t>, Brill.</w:t>
      </w:r>
    </w:p>
    <w:p w14:paraId="7FE7DBE9" w14:textId="77777777" w:rsidR="00CD6B86" w:rsidRPr="00C14012" w:rsidRDefault="00CD6B86" w:rsidP="00CD6B86">
      <w:pPr>
        <w:spacing w:after="0" w:line="240" w:lineRule="auto"/>
        <w:ind w:left="567" w:hanging="567"/>
        <w:jc w:val="both"/>
        <w:rPr>
          <w:rFonts w:ascii="Times New Roman" w:eastAsia="Times New Roman" w:hAnsi="Times New Roman"/>
          <w:sz w:val="24"/>
          <w:szCs w:val="24"/>
          <w:lang w:val="en-GB" w:eastAsia="es-ES"/>
        </w:rPr>
      </w:pPr>
      <w:r w:rsidRPr="00C14012">
        <w:rPr>
          <w:rFonts w:ascii="Times New Roman" w:eastAsia="Times New Roman" w:hAnsi="Times New Roman"/>
          <w:sz w:val="24"/>
          <w:szCs w:val="24"/>
          <w:lang w:val="en-GB" w:eastAsia="es-ES"/>
        </w:rPr>
        <w:t xml:space="preserve">Parsons, P. J. (1971), “A Greek Satyricon?”, </w:t>
      </w:r>
      <w:r w:rsidRPr="00C14012">
        <w:rPr>
          <w:rFonts w:ascii="Times New Roman" w:eastAsia="Times New Roman" w:hAnsi="Times New Roman"/>
          <w:i/>
          <w:sz w:val="24"/>
          <w:szCs w:val="24"/>
          <w:lang w:val="en-GB" w:eastAsia="es-ES"/>
        </w:rPr>
        <w:t>BICS</w:t>
      </w:r>
      <w:r w:rsidRPr="00C14012">
        <w:rPr>
          <w:rFonts w:ascii="Times New Roman" w:eastAsia="Times New Roman" w:hAnsi="Times New Roman"/>
          <w:sz w:val="24"/>
          <w:szCs w:val="24"/>
          <w:lang w:val="en-GB" w:eastAsia="es-ES"/>
        </w:rPr>
        <w:t xml:space="preserve"> 18: 53-68.</w:t>
      </w:r>
    </w:p>
    <w:p w14:paraId="7CEC6B3C" w14:textId="77777777" w:rsidR="00CD6B86" w:rsidRDefault="00CD6B86" w:rsidP="00CD6B86">
      <w:pPr>
        <w:tabs>
          <w:tab w:val="left" w:pos="1828"/>
        </w:tabs>
        <w:spacing w:after="0" w:line="240" w:lineRule="auto"/>
        <w:ind w:left="540" w:hanging="540"/>
        <w:jc w:val="both"/>
        <w:rPr>
          <w:rFonts w:ascii="Times New Roman" w:eastAsia="Times New Roman" w:hAnsi="Times New Roman"/>
          <w:sz w:val="24"/>
          <w:szCs w:val="24"/>
          <w:lang w:val="it-IT" w:eastAsia="es-ES"/>
        </w:rPr>
      </w:pPr>
      <w:r w:rsidRPr="00C14012">
        <w:rPr>
          <w:rFonts w:ascii="Times New Roman" w:eastAsia="Times New Roman" w:hAnsi="Times New Roman"/>
          <w:sz w:val="24"/>
          <w:szCs w:val="24"/>
          <w:lang w:val="it-IT" w:eastAsia="es-ES"/>
        </w:rPr>
        <w:t xml:space="preserve">Perrochat, P. (1962), </w:t>
      </w:r>
      <w:r w:rsidRPr="00C14012">
        <w:rPr>
          <w:rFonts w:ascii="Times New Roman" w:eastAsia="Times New Roman" w:hAnsi="Times New Roman"/>
          <w:i/>
          <w:sz w:val="24"/>
          <w:szCs w:val="24"/>
          <w:lang w:val="it-IT" w:eastAsia="es-ES"/>
        </w:rPr>
        <w:t>Pétrone. Le Festin de Trimalcion</w:t>
      </w:r>
      <w:r>
        <w:rPr>
          <w:rFonts w:ascii="Times New Roman" w:eastAsia="Times New Roman" w:hAnsi="Times New Roman"/>
          <w:sz w:val="24"/>
          <w:szCs w:val="24"/>
          <w:lang w:val="it-IT" w:eastAsia="es-ES"/>
        </w:rPr>
        <w:t>, Paris, P</w:t>
      </w:r>
      <w:r w:rsidRPr="006E79DF">
        <w:rPr>
          <w:rFonts w:ascii="Times New Roman" w:eastAsia="Times New Roman" w:hAnsi="Times New Roman"/>
          <w:sz w:val="24"/>
          <w:szCs w:val="24"/>
          <w:lang w:val="it-IT" w:eastAsia="es-ES"/>
        </w:rPr>
        <w:t>resses universitaires de France</w:t>
      </w:r>
      <w:r>
        <w:rPr>
          <w:rFonts w:ascii="Times New Roman" w:eastAsia="Times New Roman" w:hAnsi="Times New Roman"/>
          <w:sz w:val="24"/>
          <w:szCs w:val="24"/>
          <w:lang w:val="it-IT" w:eastAsia="es-ES"/>
        </w:rPr>
        <w:t>.</w:t>
      </w:r>
    </w:p>
    <w:p w14:paraId="14DAC4BA" w14:textId="77777777" w:rsidR="00CD6B86" w:rsidRPr="00C14012" w:rsidRDefault="00CD6B86" w:rsidP="00CD6B86">
      <w:pPr>
        <w:tabs>
          <w:tab w:val="left" w:pos="1828"/>
        </w:tabs>
        <w:spacing w:after="0" w:line="240" w:lineRule="auto"/>
        <w:jc w:val="both"/>
        <w:rPr>
          <w:rFonts w:ascii="Times New Roman" w:eastAsia="Times New Roman" w:hAnsi="Times New Roman"/>
          <w:sz w:val="24"/>
          <w:szCs w:val="24"/>
          <w:lang w:val="it-IT" w:eastAsia="es-ES"/>
        </w:rPr>
      </w:pPr>
      <w:r w:rsidRPr="00C14012">
        <w:rPr>
          <w:rFonts w:ascii="Times New Roman" w:eastAsia="Times New Roman" w:hAnsi="Times New Roman"/>
          <w:sz w:val="24"/>
          <w:szCs w:val="24"/>
          <w:lang w:val="it-IT" w:eastAsia="es-ES"/>
        </w:rPr>
        <w:t xml:space="preserve">Perutelli, A. (1990) “Il narratore nel </w:t>
      </w:r>
      <w:r w:rsidRPr="00C14012">
        <w:rPr>
          <w:rFonts w:ascii="Times New Roman" w:eastAsia="Times New Roman" w:hAnsi="Times New Roman"/>
          <w:i/>
          <w:sz w:val="24"/>
          <w:szCs w:val="24"/>
          <w:lang w:val="it-IT" w:eastAsia="es-ES"/>
        </w:rPr>
        <w:t>Satyricon</w:t>
      </w:r>
      <w:r w:rsidRPr="00C14012">
        <w:rPr>
          <w:rFonts w:ascii="Times New Roman" w:eastAsia="Times New Roman" w:hAnsi="Times New Roman"/>
          <w:sz w:val="24"/>
          <w:szCs w:val="24"/>
          <w:lang w:val="it-IT" w:eastAsia="es-ES"/>
        </w:rPr>
        <w:t xml:space="preserve">”, </w:t>
      </w:r>
      <w:r w:rsidRPr="00C14012">
        <w:rPr>
          <w:rFonts w:ascii="Times New Roman" w:eastAsia="Times New Roman" w:hAnsi="Times New Roman"/>
          <w:i/>
          <w:sz w:val="24"/>
          <w:szCs w:val="24"/>
          <w:lang w:val="it-IT" w:eastAsia="es-ES"/>
        </w:rPr>
        <w:t xml:space="preserve">MD </w:t>
      </w:r>
      <w:r w:rsidRPr="00C14012">
        <w:rPr>
          <w:rFonts w:ascii="Times New Roman" w:eastAsia="Times New Roman" w:hAnsi="Times New Roman"/>
          <w:sz w:val="24"/>
          <w:szCs w:val="24"/>
          <w:lang w:val="it-IT" w:eastAsia="es-ES"/>
        </w:rPr>
        <w:t>25: 9-26.</w:t>
      </w:r>
    </w:p>
    <w:p w14:paraId="27B9C4A6" w14:textId="77777777" w:rsidR="00CD6B86" w:rsidRPr="00C14012" w:rsidRDefault="00CD6B86" w:rsidP="00CD6B86">
      <w:pPr>
        <w:spacing w:after="0" w:line="240" w:lineRule="auto"/>
        <w:ind w:left="567" w:hanging="567"/>
        <w:jc w:val="both"/>
        <w:rPr>
          <w:rFonts w:ascii="Times New Roman" w:eastAsia="Times New Roman" w:hAnsi="Times New Roman"/>
          <w:sz w:val="24"/>
          <w:szCs w:val="24"/>
          <w:lang w:val="de-DE" w:eastAsia="es-ES"/>
        </w:rPr>
      </w:pPr>
      <w:r w:rsidRPr="00C14012">
        <w:rPr>
          <w:rFonts w:ascii="Times New Roman" w:eastAsia="Times New Roman" w:hAnsi="Times New Roman"/>
          <w:sz w:val="24"/>
          <w:szCs w:val="24"/>
          <w:lang w:val="de-DE" w:eastAsia="es-ES"/>
        </w:rPr>
        <w:t xml:space="preserve">Petersmann, H. (1985), “Umwelt, Sprachsituation und Stilschichten in Petrons </w:t>
      </w:r>
      <w:r w:rsidRPr="00C14012">
        <w:rPr>
          <w:rFonts w:ascii="Times New Roman" w:eastAsia="Times New Roman" w:hAnsi="Times New Roman"/>
          <w:i/>
          <w:sz w:val="24"/>
          <w:szCs w:val="24"/>
          <w:lang w:val="de-DE" w:eastAsia="es-ES"/>
        </w:rPr>
        <w:t>Satyrica</w:t>
      </w:r>
      <w:r w:rsidRPr="00C14012">
        <w:rPr>
          <w:rFonts w:ascii="Times New Roman" w:eastAsia="Times New Roman" w:hAnsi="Times New Roman"/>
          <w:sz w:val="24"/>
          <w:szCs w:val="24"/>
          <w:lang w:val="de-DE" w:eastAsia="es-ES"/>
        </w:rPr>
        <w:t xml:space="preserve">”, </w:t>
      </w:r>
      <w:r w:rsidRPr="00C14012">
        <w:rPr>
          <w:rFonts w:ascii="Times New Roman" w:eastAsia="Times New Roman" w:hAnsi="Times New Roman"/>
          <w:i/>
          <w:sz w:val="24"/>
          <w:szCs w:val="24"/>
          <w:lang w:val="de-DE" w:eastAsia="es-ES"/>
        </w:rPr>
        <w:t>ANRW</w:t>
      </w:r>
      <w:r w:rsidRPr="00C14012">
        <w:rPr>
          <w:rFonts w:ascii="Times New Roman" w:eastAsia="Times New Roman" w:hAnsi="Times New Roman"/>
          <w:sz w:val="24"/>
          <w:szCs w:val="24"/>
          <w:lang w:val="de-DE" w:eastAsia="es-ES"/>
        </w:rPr>
        <w:t xml:space="preserve"> II.32.3: 1687-1705.</w:t>
      </w:r>
    </w:p>
    <w:p w14:paraId="1CB9ED2C" w14:textId="77777777" w:rsidR="00CD6B86" w:rsidRPr="00C14012" w:rsidRDefault="00CD6B86" w:rsidP="00CD6B86">
      <w:pPr>
        <w:spacing w:after="0" w:line="240" w:lineRule="auto"/>
        <w:ind w:left="567" w:hanging="567"/>
        <w:jc w:val="both"/>
        <w:rPr>
          <w:rFonts w:ascii="Times New Roman" w:eastAsia="Times New Roman" w:hAnsi="Times New Roman"/>
          <w:sz w:val="24"/>
          <w:szCs w:val="24"/>
          <w:lang w:val="it-IT" w:eastAsia="es-ES"/>
        </w:rPr>
      </w:pPr>
      <w:r w:rsidRPr="00C14012">
        <w:rPr>
          <w:rFonts w:ascii="Times New Roman" w:eastAsia="Times New Roman" w:hAnsi="Times New Roman"/>
          <w:sz w:val="24"/>
          <w:szCs w:val="24"/>
          <w:lang w:val="it-IT" w:eastAsia="es-ES"/>
        </w:rPr>
        <w:t>Petrone, G. (1988), “</w:t>
      </w:r>
      <w:r w:rsidRPr="00C14012">
        <w:rPr>
          <w:rFonts w:ascii="Times New Roman" w:eastAsia="Times New Roman" w:hAnsi="Times New Roman"/>
          <w:i/>
          <w:sz w:val="24"/>
          <w:szCs w:val="24"/>
          <w:lang w:val="it-IT" w:eastAsia="es-ES"/>
        </w:rPr>
        <w:t>Nomen/Omen</w:t>
      </w:r>
      <w:r w:rsidRPr="00C14012">
        <w:rPr>
          <w:rFonts w:ascii="Times New Roman" w:eastAsia="Times New Roman" w:hAnsi="Times New Roman"/>
          <w:sz w:val="24"/>
          <w:szCs w:val="24"/>
          <w:lang w:val="it-IT" w:eastAsia="es-ES"/>
        </w:rPr>
        <w:t xml:space="preserve">: poetica e funzione dei nomi (Plauto, Seneca, Petronio)”, </w:t>
      </w:r>
      <w:r w:rsidRPr="00C14012">
        <w:rPr>
          <w:rFonts w:ascii="Times New Roman" w:eastAsia="Times New Roman" w:hAnsi="Times New Roman"/>
          <w:i/>
          <w:sz w:val="24"/>
          <w:szCs w:val="24"/>
          <w:lang w:val="it-IT" w:eastAsia="es-ES"/>
        </w:rPr>
        <w:t>MD</w:t>
      </w:r>
      <w:r w:rsidRPr="00C14012">
        <w:rPr>
          <w:rFonts w:ascii="Times New Roman" w:eastAsia="Times New Roman" w:hAnsi="Times New Roman"/>
          <w:sz w:val="24"/>
          <w:szCs w:val="24"/>
          <w:lang w:val="it-IT" w:eastAsia="es-ES"/>
        </w:rPr>
        <w:t xml:space="preserve"> 20-21: 33-70</w:t>
      </w:r>
    </w:p>
    <w:p w14:paraId="23CC74CC" w14:textId="77777777" w:rsidR="00CD6B86" w:rsidRDefault="00CD6B86" w:rsidP="00CD6B86">
      <w:pPr>
        <w:spacing w:after="0" w:line="240" w:lineRule="auto"/>
        <w:ind w:left="540" w:hanging="540"/>
        <w:jc w:val="both"/>
        <w:rPr>
          <w:rFonts w:ascii="Times New Roman" w:eastAsia="Times New Roman" w:hAnsi="Times New Roman"/>
          <w:sz w:val="24"/>
          <w:szCs w:val="24"/>
          <w:lang w:val="es-ES" w:eastAsia="es-ES"/>
        </w:rPr>
      </w:pPr>
      <w:r w:rsidRPr="00C14012">
        <w:rPr>
          <w:rFonts w:ascii="Times New Roman" w:eastAsia="Times New Roman" w:hAnsi="Times New Roman"/>
          <w:sz w:val="24"/>
          <w:szCs w:val="24"/>
          <w:lang w:val="es-ES" w:eastAsia="es-ES"/>
        </w:rPr>
        <w:t xml:space="preserve">Prieto, E. (2002), </w:t>
      </w:r>
      <w:r w:rsidRPr="00C14012">
        <w:rPr>
          <w:rFonts w:ascii="Times New Roman" w:eastAsia="Times New Roman" w:hAnsi="Times New Roman"/>
          <w:i/>
          <w:sz w:val="24"/>
          <w:szCs w:val="24"/>
          <w:lang w:val="es-ES" w:eastAsia="es-ES"/>
        </w:rPr>
        <w:t>Petronio, Satiricón</w:t>
      </w:r>
      <w:r w:rsidRPr="00C14012">
        <w:rPr>
          <w:rFonts w:ascii="Times New Roman" w:eastAsia="Times New Roman" w:hAnsi="Times New Roman"/>
          <w:sz w:val="24"/>
          <w:szCs w:val="24"/>
          <w:lang w:val="es-ES" w:eastAsia="es-ES"/>
        </w:rPr>
        <w:t>, Buenos Aires</w:t>
      </w:r>
      <w:r>
        <w:rPr>
          <w:rFonts w:ascii="Times New Roman" w:eastAsia="Times New Roman" w:hAnsi="Times New Roman"/>
          <w:sz w:val="24"/>
          <w:szCs w:val="24"/>
          <w:lang w:val="es-ES" w:eastAsia="es-ES"/>
        </w:rPr>
        <w:t>, EUDEBA</w:t>
      </w:r>
      <w:r w:rsidRPr="00C14012">
        <w:rPr>
          <w:rFonts w:ascii="Times New Roman" w:eastAsia="Times New Roman" w:hAnsi="Times New Roman"/>
          <w:sz w:val="24"/>
          <w:szCs w:val="24"/>
          <w:lang w:val="es-ES" w:eastAsia="es-ES"/>
        </w:rPr>
        <w:t>.</w:t>
      </w:r>
    </w:p>
    <w:p w14:paraId="75A97858" w14:textId="77777777" w:rsidR="00CD6B86" w:rsidRPr="00C14012" w:rsidRDefault="00CD6B86" w:rsidP="00CD6B86">
      <w:pPr>
        <w:spacing w:after="0" w:line="240" w:lineRule="auto"/>
        <w:ind w:left="567" w:hanging="567"/>
        <w:jc w:val="both"/>
        <w:rPr>
          <w:rFonts w:ascii="Times New Roman" w:eastAsia="Times New Roman" w:hAnsi="Times New Roman"/>
          <w:sz w:val="24"/>
          <w:szCs w:val="24"/>
          <w:lang w:val="it-IT" w:eastAsia="es-ES"/>
        </w:rPr>
      </w:pPr>
      <w:r w:rsidRPr="00C14012">
        <w:rPr>
          <w:rFonts w:ascii="Times New Roman" w:eastAsia="Times New Roman" w:hAnsi="Times New Roman"/>
          <w:sz w:val="24"/>
          <w:szCs w:val="24"/>
          <w:lang w:val="it-IT" w:eastAsia="es-ES"/>
        </w:rPr>
        <w:t xml:space="preserve">Priuli, S. (1975), </w:t>
      </w:r>
      <w:r w:rsidRPr="00C14012">
        <w:rPr>
          <w:rFonts w:ascii="Times New Roman" w:eastAsia="Times New Roman" w:hAnsi="Times New Roman"/>
          <w:i/>
          <w:sz w:val="24"/>
          <w:szCs w:val="24"/>
          <w:lang w:val="it-IT" w:eastAsia="es-ES"/>
        </w:rPr>
        <w:t>Ascyltus: note di o</w:t>
      </w:r>
      <w:r w:rsidRPr="00C14012">
        <w:rPr>
          <w:rFonts w:ascii="Times New Roman" w:eastAsia="Times New Roman" w:hAnsi="Times New Roman"/>
          <w:i/>
          <w:iCs/>
          <w:sz w:val="24"/>
          <w:szCs w:val="24"/>
          <w:lang w:val="it-IT" w:eastAsia="es-ES"/>
        </w:rPr>
        <w:t>nomastica</w:t>
      </w:r>
      <w:r w:rsidRPr="00C14012">
        <w:rPr>
          <w:rFonts w:ascii="Times New Roman" w:eastAsia="Times New Roman" w:hAnsi="Times New Roman"/>
          <w:i/>
          <w:sz w:val="24"/>
          <w:szCs w:val="24"/>
          <w:lang w:val="it-IT" w:eastAsia="es-ES"/>
        </w:rPr>
        <w:t xml:space="preserve"> petroniana</w:t>
      </w:r>
      <w:r w:rsidRPr="00C14012">
        <w:rPr>
          <w:rFonts w:ascii="Times New Roman" w:eastAsia="Times New Roman" w:hAnsi="Times New Roman"/>
          <w:sz w:val="24"/>
          <w:szCs w:val="24"/>
          <w:lang w:val="it-IT" w:eastAsia="es-ES"/>
        </w:rPr>
        <w:t>, Bruxelles</w:t>
      </w:r>
      <w:r>
        <w:rPr>
          <w:rFonts w:ascii="Times New Roman" w:eastAsia="Times New Roman" w:hAnsi="Times New Roman"/>
          <w:sz w:val="24"/>
          <w:szCs w:val="24"/>
          <w:lang w:val="it-IT" w:eastAsia="es-ES"/>
        </w:rPr>
        <w:t>, Latomus.</w:t>
      </w:r>
    </w:p>
    <w:p w14:paraId="017AB7B1" w14:textId="77777777" w:rsidR="00CD6B86" w:rsidRPr="00C14012" w:rsidRDefault="00CD6B86" w:rsidP="00CD6B86">
      <w:pPr>
        <w:spacing w:after="0" w:line="240" w:lineRule="auto"/>
        <w:ind w:left="567" w:hanging="567"/>
        <w:jc w:val="both"/>
        <w:rPr>
          <w:rFonts w:ascii="Times New Roman" w:eastAsia="Times New Roman" w:hAnsi="Times New Roman"/>
          <w:color w:val="000000"/>
          <w:sz w:val="24"/>
          <w:szCs w:val="24"/>
          <w:lang w:val="en-GB" w:eastAsia="es-ES"/>
        </w:rPr>
      </w:pPr>
      <w:r w:rsidRPr="00C14012">
        <w:rPr>
          <w:rFonts w:ascii="Times New Roman" w:eastAsia="Times New Roman" w:hAnsi="Times New Roman"/>
          <w:bCs/>
          <w:color w:val="000000"/>
          <w:sz w:val="24"/>
          <w:szCs w:val="24"/>
          <w:lang w:val="en-GB" w:eastAsia="es-ES"/>
        </w:rPr>
        <w:t>Rimell, V. (2002),</w:t>
      </w:r>
      <w:r w:rsidRPr="00C14012">
        <w:rPr>
          <w:rFonts w:ascii="Times New Roman" w:eastAsia="Times New Roman" w:hAnsi="Times New Roman"/>
          <w:color w:val="000000"/>
          <w:sz w:val="24"/>
          <w:szCs w:val="24"/>
          <w:lang w:val="en-GB" w:eastAsia="es-ES"/>
        </w:rPr>
        <w:t xml:space="preserve"> </w:t>
      </w:r>
      <w:r w:rsidRPr="00C14012">
        <w:rPr>
          <w:rFonts w:ascii="Times New Roman" w:eastAsia="Times New Roman" w:hAnsi="Times New Roman"/>
          <w:bCs/>
          <w:i/>
          <w:color w:val="000000"/>
          <w:sz w:val="24"/>
          <w:szCs w:val="24"/>
          <w:lang w:val="en-GB" w:eastAsia="es-ES"/>
        </w:rPr>
        <w:t>Petronius</w:t>
      </w:r>
      <w:r w:rsidRPr="00C14012">
        <w:rPr>
          <w:rFonts w:ascii="Times New Roman" w:eastAsia="Times New Roman" w:hAnsi="Times New Roman"/>
          <w:i/>
          <w:color w:val="000000"/>
          <w:sz w:val="24"/>
          <w:szCs w:val="24"/>
          <w:lang w:val="en-GB" w:eastAsia="es-ES"/>
        </w:rPr>
        <w:t xml:space="preserve"> and the Anatomy of Fiction</w:t>
      </w:r>
      <w:r w:rsidRPr="00C14012">
        <w:rPr>
          <w:rFonts w:ascii="Times New Roman" w:eastAsia="Times New Roman" w:hAnsi="Times New Roman"/>
          <w:color w:val="000000"/>
          <w:sz w:val="24"/>
          <w:szCs w:val="24"/>
          <w:lang w:val="en-GB" w:eastAsia="es-ES"/>
        </w:rPr>
        <w:t>. Cambridge</w:t>
      </w:r>
      <w:r>
        <w:rPr>
          <w:rFonts w:ascii="Times New Roman" w:eastAsia="Times New Roman" w:hAnsi="Times New Roman"/>
          <w:color w:val="000000"/>
          <w:sz w:val="24"/>
          <w:szCs w:val="24"/>
          <w:lang w:val="en-GB" w:eastAsia="es-ES"/>
        </w:rPr>
        <w:t>, CUP.</w:t>
      </w:r>
    </w:p>
    <w:p w14:paraId="5BE5AE2E" w14:textId="77777777" w:rsidR="00CD6B86" w:rsidRPr="00C14012" w:rsidRDefault="00CD6B86" w:rsidP="00CD6B86">
      <w:pPr>
        <w:spacing w:after="0" w:line="240" w:lineRule="auto"/>
        <w:ind w:left="567" w:hanging="567"/>
        <w:jc w:val="both"/>
        <w:rPr>
          <w:rFonts w:ascii="Times New Roman" w:eastAsia="Times New Roman" w:hAnsi="Times New Roman"/>
          <w:sz w:val="24"/>
          <w:szCs w:val="24"/>
          <w:lang w:val="en-GB" w:eastAsia="es-ES"/>
        </w:rPr>
      </w:pPr>
      <w:r w:rsidRPr="00C14012">
        <w:rPr>
          <w:rFonts w:ascii="Times New Roman" w:eastAsia="Times New Roman" w:hAnsi="Times New Roman"/>
          <w:sz w:val="24"/>
          <w:szCs w:val="24"/>
          <w:lang w:val="en-GB" w:eastAsia="es-ES"/>
        </w:rPr>
        <w:t xml:space="preserve">Rose, K. F. C. (1971), </w:t>
      </w:r>
      <w:r w:rsidRPr="00C14012">
        <w:rPr>
          <w:rFonts w:ascii="Times New Roman" w:eastAsia="Times New Roman" w:hAnsi="Times New Roman"/>
          <w:i/>
          <w:sz w:val="24"/>
          <w:szCs w:val="24"/>
          <w:lang w:val="en-GB" w:eastAsia="es-ES"/>
        </w:rPr>
        <w:t>The Date and Author of the Satyricon</w:t>
      </w:r>
      <w:r w:rsidRPr="00C14012">
        <w:rPr>
          <w:rFonts w:ascii="Times New Roman" w:eastAsia="Times New Roman" w:hAnsi="Times New Roman"/>
          <w:sz w:val="24"/>
          <w:szCs w:val="24"/>
          <w:lang w:val="en-GB" w:eastAsia="es-ES"/>
        </w:rPr>
        <w:t>, Leiden</w:t>
      </w:r>
      <w:r>
        <w:rPr>
          <w:rFonts w:ascii="Times New Roman" w:eastAsia="Times New Roman" w:hAnsi="Times New Roman"/>
          <w:sz w:val="24"/>
          <w:szCs w:val="24"/>
          <w:lang w:val="en-GB" w:eastAsia="es-ES"/>
        </w:rPr>
        <w:t>, Brill.</w:t>
      </w:r>
    </w:p>
    <w:p w14:paraId="15581359" w14:textId="77777777" w:rsidR="00CD6B86" w:rsidRPr="00ED557D" w:rsidRDefault="00CD6B86" w:rsidP="00CD6B86">
      <w:pPr>
        <w:autoSpaceDE w:val="0"/>
        <w:autoSpaceDN w:val="0"/>
        <w:adjustRightInd w:val="0"/>
        <w:spacing w:after="0" w:line="240" w:lineRule="auto"/>
        <w:ind w:left="540" w:hanging="540"/>
        <w:jc w:val="both"/>
        <w:rPr>
          <w:rFonts w:ascii="Times New Roman" w:hAnsi="Times New Roman"/>
          <w:sz w:val="24"/>
          <w:szCs w:val="24"/>
          <w:lang w:val="en-GB"/>
        </w:rPr>
      </w:pPr>
      <w:r w:rsidRPr="00ED557D">
        <w:rPr>
          <w:rFonts w:ascii="Times New Roman" w:hAnsi="Times New Roman"/>
          <w:sz w:val="24"/>
          <w:szCs w:val="24"/>
          <w:lang w:val="en-GB"/>
        </w:rPr>
        <w:t xml:space="preserve">Schmeling, G. (2003), </w:t>
      </w:r>
      <w:r w:rsidRPr="00ED557D">
        <w:rPr>
          <w:rFonts w:ascii="Times New Roman" w:hAnsi="Times New Roman"/>
          <w:i/>
          <w:iCs/>
          <w:sz w:val="24"/>
          <w:szCs w:val="24"/>
          <w:lang w:val="en-GB"/>
        </w:rPr>
        <w:t>The Novel in the Ancient World</w:t>
      </w:r>
      <w:r>
        <w:rPr>
          <w:rFonts w:ascii="Times New Roman" w:hAnsi="Times New Roman"/>
          <w:sz w:val="24"/>
          <w:szCs w:val="24"/>
          <w:lang w:val="en-GB"/>
        </w:rPr>
        <w:t>, Leiden, Brill.</w:t>
      </w:r>
    </w:p>
    <w:p w14:paraId="6EEB0D34" w14:textId="77777777" w:rsidR="00CD6B86" w:rsidRPr="00C14012" w:rsidRDefault="00CD6B86" w:rsidP="00CD6B86">
      <w:pPr>
        <w:spacing w:after="0" w:line="240" w:lineRule="auto"/>
        <w:ind w:left="540" w:hanging="540"/>
        <w:jc w:val="both"/>
        <w:rPr>
          <w:rFonts w:ascii="Times New Roman" w:eastAsia="Times New Roman" w:hAnsi="Times New Roman"/>
          <w:sz w:val="24"/>
          <w:szCs w:val="24"/>
          <w:lang w:val="en-US" w:eastAsia="es-ES"/>
        </w:rPr>
      </w:pPr>
      <w:r w:rsidRPr="00C14012">
        <w:rPr>
          <w:rFonts w:ascii="Times New Roman" w:eastAsia="Times New Roman" w:hAnsi="Times New Roman"/>
          <w:sz w:val="24"/>
          <w:szCs w:val="24"/>
          <w:lang w:val="en-US" w:eastAsia="es-ES"/>
        </w:rPr>
        <w:t>Schmeling, G.</w:t>
      </w:r>
      <w:r>
        <w:rPr>
          <w:rFonts w:ascii="Times New Roman" w:eastAsia="Times New Roman" w:hAnsi="Times New Roman"/>
          <w:sz w:val="24"/>
          <w:szCs w:val="24"/>
          <w:lang w:val="en-US" w:eastAsia="es-ES"/>
        </w:rPr>
        <w:t xml:space="preserve"> (2011),</w:t>
      </w:r>
      <w:r w:rsidRPr="00C14012">
        <w:rPr>
          <w:rFonts w:ascii="Times New Roman" w:eastAsia="Times New Roman" w:hAnsi="Times New Roman"/>
          <w:sz w:val="24"/>
          <w:szCs w:val="24"/>
          <w:lang w:val="en-US" w:eastAsia="es-ES"/>
        </w:rPr>
        <w:t xml:space="preserve"> </w:t>
      </w:r>
      <w:r w:rsidRPr="00C14012">
        <w:rPr>
          <w:rFonts w:ascii="Times New Roman" w:eastAsia="Times New Roman" w:hAnsi="Times New Roman"/>
          <w:i/>
          <w:sz w:val="24"/>
          <w:szCs w:val="24"/>
          <w:lang w:val="en-US" w:eastAsia="es-ES"/>
        </w:rPr>
        <w:t xml:space="preserve">A Commentary on </w:t>
      </w:r>
      <w:r>
        <w:rPr>
          <w:rFonts w:ascii="Times New Roman" w:eastAsia="Times New Roman" w:hAnsi="Times New Roman"/>
          <w:i/>
          <w:sz w:val="24"/>
          <w:szCs w:val="24"/>
          <w:lang w:val="en-US" w:eastAsia="es-ES"/>
        </w:rPr>
        <w:t>t</w:t>
      </w:r>
      <w:r w:rsidRPr="00C14012">
        <w:rPr>
          <w:rFonts w:ascii="Times New Roman" w:eastAsia="Times New Roman" w:hAnsi="Times New Roman"/>
          <w:i/>
          <w:sz w:val="24"/>
          <w:szCs w:val="24"/>
          <w:lang w:val="en-US" w:eastAsia="es-ES"/>
        </w:rPr>
        <w:t xml:space="preserve">he </w:t>
      </w:r>
      <w:r w:rsidRPr="00C14012">
        <w:rPr>
          <w:rFonts w:ascii="Times New Roman" w:eastAsia="Times New Roman" w:hAnsi="Times New Roman"/>
          <w:sz w:val="24"/>
          <w:szCs w:val="24"/>
          <w:lang w:val="en-US" w:eastAsia="es-ES"/>
        </w:rPr>
        <w:t>Satyrica</w:t>
      </w:r>
      <w:r w:rsidRPr="00C14012">
        <w:rPr>
          <w:rFonts w:ascii="Times New Roman" w:eastAsia="Times New Roman" w:hAnsi="Times New Roman"/>
          <w:i/>
          <w:sz w:val="24"/>
          <w:szCs w:val="24"/>
          <w:lang w:val="en-US" w:eastAsia="es-ES"/>
        </w:rPr>
        <w:t xml:space="preserve"> of Petronius</w:t>
      </w:r>
      <w:r>
        <w:rPr>
          <w:rFonts w:ascii="Times New Roman" w:eastAsia="Times New Roman" w:hAnsi="Times New Roman"/>
          <w:sz w:val="24"/>
          <w:szCs w:val="24"/>
          <w:lang w:val="en-US" w:eastAsia="es-ES"/>
        </w:rPr>
        <w:t xml:space="preserve">, Oxford-New York, </w:t>
      </w:r>
      <w:r w:rsidRPr="00C14012">
        <w:rPr>
          <w:rFonts w:ascii="Times New Roman" w:eastAsia="Times New Roman" w:hAnsi="Times New Roman"/>
          <w:sz w:val="24"/>
          <w:szCs w:val="24"/>
          <w:lang w:val="en-US" w:eastAsia="es-ES"/>
        </w:rPr>
        <w:t>O</w:t>
      </w:r>
      <w:r>
        <w:rPr>
          <w:rFonts w:ascii="Times New Roman" w:eastAsia="Times New Roman" w:hAnsi="Times New Roman"/>
          <w:sz w:val="24"/>
          <w:szCs w:val="24"/>
          <w:lang w:val="en-US" w:eastAsia="es-ES"/>
        </w:rPr>
        <w:t>UP.</w:t>
      </w:r>
    </w:p>
    <w:p w14:paraId="4A6675DB" w14:textId="77777777" w:rsidR="00CD6B86" w:rsidRPr="00C14012" w:rsidRDefault="00CD6B86" w:rsidP="00CD6B86">
      <w:pPr>
        <w:spacing w:after="0" w:line="240" w:lineRule="auto"/>
        <w:ind w:left="540" w:hanging="540"/>
        <w:jc w:val="both"/>
        <w:rPr>
          <w:rFonts w:ascii="Times New Roman" w:eastAsia="Times New Roman" w:hAnsi="Times New Roman"/>
          <w:color w:val="000000"/>
          <w:sz w:val="24"/>
          <w:szCs w:val="24"/>
          <w:lang w:val="en-GB" w:eastAsia="es-ES"/>
        </w:rPr>
      </w:pPr>
      <w:r w:rsidRPr="00C14012">
        <w:rPr>
          <w:rFonts w:ascii="Times New Roman" w:eastAsia="Times New Roman" w:hAnsi="Times New Roman"/>
          <w:iCs/>
          <w:sz w:val="24"/>
          <w:szCs w:val="24"/>
          <w:lang w:val="en-GB" w:eastAsia="es-ES"/>
        </w:rPr>
        <w:t>Schmeling, G., J. Stuckey (1977)</w:t>
      </w:r>
      <w:r w:rsidRPr="00C14012">
        <w:rPr>
          <w:rFonts w:ascii="Times New Roman" w:eastAsia="Times New Roman" w:hAnsi="Times New Roman"/>
          <w:i/>
          <w:sz w:val="24"/>
          <w:szCs w:val="24"/>
          <w:lang w:val="en-GB" w:eastAsia="es-ES"/>
        </w:rPr>
        <w:t>, A Bibliography of Petronius</w:t>
      </w:r>
      <w:r w:rsidRPr="00C14012">
        <w:rPr>
          <w:rFonts w:ascii="Times New Roman" w:eastAsia="Times New Roman" w:hAnsi="Times New Roman"/>
          <w:sz w:val="24"/>
          <w:szCs w:val="24"/>
          <w:lang w:val="en-GB" w:eastAsia="es-ES"/>
        </w:rPr>
        <w:t>, Leiden</w:t>
      </w:r>
      <w:r>
        <w:rPr>
          <w:rFonts w:ascii="Times New Roman" w:eastAsia="Times New Roman" w:hAnsi="Times New Roman"/>
          <w:sz w:val="24"/>
          <w:szCs w:val="24"/>
          <w:lang w:val="en-GB" w:eastAsia="es-ES"/>
        </w:rPr>
        <w:t>, Brill.</w:t>
      </w:r>
    </w:p>
    <w:p w14:paraId="57C43709" w14:textId="77777777" w:rsidR="00CD6B86" w:rsidRPr="001A4870" w:rsidRDefault="00CD6B86" w:rsidP="00CD6B86">
      <w:pPr>
        <w:shd w:val="clear" w:color="auto" w:fill="FFFFFF"/>
        <w:spacing w:after="0" w:line="240" w:lineRule="auto"/>
        <w:ind w:left="540" w:right="34" w:hanging="540"/>
        <w:jc w:val="both"/>
        <w:rPr>
          <w:rFonts w:ascii="Times New Roman" w:eastAsia="Times New Roman" w:hAnsi="Times New Roman"/>
          <w:sz w:val="24"/>
          <w:szCs w:val="24"/>
          <w:lang w:val="en-GB" w:eastAsia="es-ES"/>
        </w:rPr>
      </w:pPr>
      <w:r w:rsidRPr="00C14012">
        <w:rPr>
          <w:rFonts w:ascii="Times New Roman" w:eastAsia="Times New Roman" w:hAnsi="Times New Roman"/>
          <w:bCs/>
          <w:color w:val="000000"/>
          <w:sz w:val="24"/>
          <w:szCs w:val="24"/>
          <w:lang w:val="en-GB" w:eastAsia="es-ES"/>
        </w:rPr>
        <w:t>Slater</w:t>
      </w:r>
      <w:r w:rsidRPr="00C14012">
        <w:rPr>
          <w:rFonts w:ascii="Times New Roman" w:eastAsia="Times New Roman" w:hAnsi="Times New Roman"/>
          <w:color w:val="000000"/>
          <w:sz w:val="24"/>
          <w:szCs w:val="24"/>
          <w:lang w:val="en-GB" w:eastAsia="es-ES"/>
        </w:rPr>
        <w:t xml:space="preserve">, N. (1990), </w:t>
      </w:r>
      <w:r w:rsidRPr="00C14012">
        <w:rPr>
          <w:rFonts w:ascii="Times New Roman" w:eastAsia="Times New Roman" w:hAnsi="Times New Roman"/>
          <w:i/>
          <w:color w:val="000000"/>
          <w:sz w:val="24"/>
          <w:szCs w:val="24"/>
          <w:lang w:val="en-GB" w:eastAsia="es-ES"/>
        </w:rPr>
        <w:t xml:space="preserve">Reading </w:t>
      </w:r>
      <w:r w:rsidRPr="00C14012">
        <w:rPr>
          <w:rFonts w:ascii="Times New Roman" w:eastAsia="Times New Roman" w:hAnsi="Times New Roman"/>
          <w:bCs/>
          <w:i/>
          <w:color w:val="000000"/>
          <w:sz w:val="24"/>
          <w:szCs w:val="24"/>
          <w:lang w:val="en-GB" w:eastAsia="es-ES"/>
        </w:rPr>
        <w:t>Petronius</w:t>
      </w:r>
      <w:r w:rsidRPr="00C14012">
        <w:rPr>
          <w:rFonts w:ascii="Times New Roman" w:eastAsia="Times New Roman" w:hAnsi="Times New Roman"/>
          <w:color w:val="000000"/>
          <w:sz w:val="24"/>
          <w:szCs w:val="24"/>
          <w:lang w:val="en-GB" w:eastAsia="es-ES"/>
        </w:rPr>
        <w:t>, Baltimore</w:t>
      </w:r>
      <w:r>
        <w:rPr>
          <w:rFonts w:ascii="Times New Roman" w:eastAsia="Times New Roman" w:hAnsi="Times New Roman"/>
          <w:color w:val="000000"/>
          <w:sz w:val="24"/>
          <w:szCs w:val="24"/>
          <w:lang w:val="en-GB" w:eastAsia="es-ES"/>
        </w:rPr>
        <w:t xml:space="preserve">, </w:t>
      </w:r>
      <w:r w:rsidRPr="007819A9">
        <w:rPr>
          <w:rFonts w:ascii="Times New Roman" w:eastAsia="Times New Roman" w:hAnsi="Times New Roman"/>
          <w:sz w:val="24"/>
          <w:szCs w:val="24"/>
          <w:lang w:val="en-GB" w:eastAsia="es-ES"/>
        </w:rPr>
        <w:t>Johns Hopkins University Press</w:t>
      </w:r>
      <w:r>
        <w:rPr>
          <w:rFonts w:ascii="Times New Roman" w:eastAsia="Times New Roman" w:hAnsi="Times New Roman"/>
          <w:sz w:val="24"/>
          <w:szCs w:val="24"/>
          <w:lang w:val="en-GB" w:eastAsia="es-ES"/>
        </w:rPr>
        <w:t>.</w:t>
      </w:r>
    </w:p>
    <w:p w14:paraId="1D80445D" w14:textId="77777777" w:rsidR="00CD6B86" w:rsidRPr="00C14012" w:rsidRDefault="00CD6B86" w:rsidP="00CD6B86">
      <w:pPr>
        <w:spacing w:after="0" w:line="240" w:lineRule="auto"/>
        <w:ind w:left="540" w:hanging="540"/>
        <w:jc w:val="both"/>
        <w:rPr>
          <w:rFonts w:ascii="Times New Roman" w:eastAsia="Times New Roman" w:hAnsi="Times New Roman"/>
          <w:sz w:val="24"/>
          <w:szCs w:val="24"/>
          <w:lang w:val="it-IT" w:eastAsia="es-ES"/>
        </w:rPr>
      </w:pPr>
      <w:r w:rsidRPr="00C14012">
        <w:rPr>
          <w:rFonts w:ascii="Times New Roman" w:eastAsia="Times New Roman" w:hAnsi="Times New Roman"/>
          <w:sz w:val="24"/>
          <w:szCs w:val="24"/>
          <w:lang w:val="it-IT" w:eastAsia="es-ES"/>
        </w:rPr>
        <w:t xml:space="preserve">Smith, M. (1975), </w:t>
      </w:r>
      <w:r w:rsidRPr="00C14012">
        <w:rPr>
          <w:rFonts w:ascii="Times New Roman" w:eastAsia="Times New Roman" w:hAnsi="Times New Roman"/>
          <w:i/>
          <w:sz w:val="24"/>
          <w:szCs w:val="24"/>
          <w:lang w:val="it-IT" w:eastAsia="es-ES"/>
        </w:rPr>
        <w:t>Petronii Arbitri Cena Trimalchionis</w:t>
      </w:r>
      <w:r>
        <w:rPr>
          <w:rFonts w:ascii="Times New Roman" w:eastAsia="Times New Roman" w:hAnsi="Times New Roman"/>
          <w:sz w:val="24"/>
          <w:szCs w:val="24"/>
          <w:lang w:val="it-IT" w:eastAsia="es-ES"/>
        </w:rPr>
        <w:t>, Oxford, OUP.</w:t>
      </w:r>
    </w:p>
    <w:p w14:paraId="5CCB736F" w14:textId="77777777" w:rsidR="00CD6B86" w:rsidRPr="00C14012" w:rsidRDefault="00CD6B86" w:rsidP="00CD6B86">
      <w:pPr>
        <w:tabs>
          <w:tab w:val="left" w:pos="540"/>
        </w:tabs>
        <w:spacing w:after="0" w:line="240" w:lineRule="auto"/>
        <w:ind w:left="567" w:hanging="567"/>
        <w:jc w:val="both"/>
        <w:rPr>
          <w:rFonts w:ascii="Times New Roman" w:eastAsia="Times New Roman" w:hAnsi="Times New Roman"/>
          <w:snapToGrid w:val="0"/>
          <w:color w:val="000000"/>
          <w:sz w:val="24"/>
          <w:szCs w:val="24"/>
          <w:lang w:val="it-IT" w:eastAsia="es-ES"/>
        </w:rPr>
      </w:pPr>
      <w:r w:rsidRPr="00C14012">
        <w:rPr>
          <w:rFonts w:ascii="Times New Roman" w:eastAsia="Times New Roman" w:hAnsi="Times New Roman"/>
          <w:snapToGrid w:val="0"/>
          <w:color w:val="000000"/>
          <w:sz w:val="24"/>
          <w:szCs w:val="24"/>
          <w:lang w:val="it-IT" w:eastAsia="es-ES"/>
        </w:rPr>
        <w:t xml:space="preserve">Soverini, P. (1985), “Il problema delle teorie retoriche e poetiche di Petronio”, </w:t>
      </w:r>
      <w:r w:rsidRPr="00C14012">
        <w:rPr>
          <w:rFonts w:ascii="Times New Roman" w:eastAsia="Times New Roman" w:hAnsi="Times New Roman"/>
          <w:i/>
          <w:snapToGrid w:val="0"/>
          <w:color w:val="000000"/>
          <w:sz w:val="24"/>
          <w:szCs w:val="24"/>
          <w:lang w:val="it-IT" w:eastAsia="es-ES"/>
        </w:rPr>
        <w:t>ANRW</w:t>
      </w:r>
      <w:r w:rsidRPr="00C14012">
        <w:rPr>
          <w:rFonts w:ascii="Times New Roman" w:eastAsia="Times New Roman" w:hAnsi="Times New Roman"/>
          <w:snapToGrid w:val="0"/>
          <w:color w:val="000000"/>
          <w:sz w:val="24"/>
          <w:szCs w:val="24"/>
          <w:lang w:val="it-IT" w:eastAsia="es-ES"/>
        </w:rPr>
        <w:t xml:space="preserve"> II.32.3: 1706-1779.</w:t>
      </w:r>
    </w:p>
    <w:p w14:paraId="04184664" w14:textId="77777777" w:rsidR="00CD6B86" w:rsidRPr="00C14012" w:rsidRDefault="00CD6B86" w:rsidP="00CD6B86">
      <w:pPr>
        <w:spacing w:after="0" w:line="240" w:lineRule="auto"/>
        <w:ind w:left="540" w:hanging="540"/>
        <w:jc w:val="both"/>
        <w:rPr>
          <w:rFonts w:ascii="Times New Roman" w:eastAsia="Times New Roman" w:hAnsi="Times New Roman"/>
          <w:sz w:val="24"/>
          <w:szCs w:val="24"/>
          <w:lang w:val="en-GB" w:eastAsia="es-ES"/>
        </w:rPr>
      </w:pPr>
      <w:r w:rsidRPr="00C14012">
        <w:rPr>
          <w:rFonts w:ascii="Times New Roman" w:eastAsia="Times New Roman" w:hAnsi="Times New Roman"/>
          <w:sz w:val="24"/>
          <w:szCs w:val="24"/>
          <w:lang w:val="en-GB" w:eastAsia="es-ES"/>
        </w:rPr>
        <w:t xml:space="preserve">Sullivan, J. P. (1968), </w:t>
      </w:r>
      <w:r w:rsidRPr="00C14012">
        <w:rPr>
          <w:rFonts w:ascii="Times New Roman" w:eastAsia="Times New Roman" w:hAnsi="Times New Roman"/>
          <w:i/>
          <w:sz w:val="24"/>
          <w:szCs w:val="24"/>
          <w:lang w:val="en-US" w:eastAsia="es-ES"/>
        </w:rPr>
        <w:t>The Satyricon of Petronius</w:t>
      </w:r>
      <w:r w:rsidRPr="00C14012">
        <w:rPr>
          <w:rFonts w:ascii="Times New Roman" w:eastAsia="Times New Roman" w:hAnsi="Times New Roman"/>
          <w:sz w:val="24"/>
          <w:szCs w:val="24"/>
          <w:lang w:val="en-US" w:eastAsia="es-ES"/>
        </w:rPr>
        <w:t xml:space="preserve">. </w:t>
      </w:r>
      <w:r w:rsidRPr="00C14012">
        <w:rPr>
          <w:rFonts w:ascii="Times New Roman" w:eastAsia="Times New Roman" w:hAnsi="Times New Roman"/>
          <w:i/>
          <w:sz w:val="24"/>
          <w:szCs w:val="24"/>
          <w:lang w:val="en-US" w:eastAsia="es-ES"/>
        </w:rPr>
        <w:t>A Literary Study</w:t>
      </w:r>
      <w:r w:rsidRPr="00C14012">
        <w:rPr>
          <w:rFonts w:ascii="Times New Roman" w:eastAsia="Times New Roman" w:hAnsi="Times New Roman"/>
          <w:sz w:val="24"/>
          <w:szCs w:val="24"/>
          <w:lang w:val="en-US" w:eastAsia="es-ES"/>
        </w:rPr>
        <w:t>, London</w:t>
      </w:r>
      <w:r>
        <w:rPr>
          <w:rFonts w:ascii="Times New Roman" w:eastAsia="Times New Roman" w:hAnsi="Times New Roman"/>
          <w:sz w:val="24"/>
          <w:szCs w:val="24"/>
          <w:lang w:val="en-US" w:eastAsia="es-ES"/>
        </w:rPr>
        <w:t>, Indiana University Press.</w:t>
      </w:r>
    </w:p>
    <w:p w14:paraId="32510E5F" w14:textId="77777777" w:rsidR="00CD6B86" w:rsidRPr="00C14012" w:rsidRDefault="00CD6B86" w:rsidP="00CD6B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67" w:hanging="567"/>
        <w:jc w:val="both"/>
        <w:rPr>
          <w:rFonts w:ascii="Times New Roman" w:eastAsia="Times New Roman" w:hAnsi="Times New Roman"/>
          <w:sz w:val="24"/>
          <w:szCs w:val="24"/>
          <w:lang w:val="en-GB" w:eastAsia="es-ES"/>
        </w:rPr>
      </w:pPr>
      <w:r w:rsidRPr="00C14012">
        <w:rPr>
          <w:rFonts w:ascii="Times New Roman" w:eastAsia="Times New Roman" w:hAnsi="Times New Roman"/>
          <w:sz w:val="24"/>
          <w:szCs w:val="24"/>
          <w:lang w:val="en-GB" w:eastAsia="es-ES"/>
        </w:rPr>
        <w:lastRenderedPageBreak/>
        <w:t xml:space="preserve">Sullivan, J. P. (1985b), “Petronius’ Satyricon and its Neronian Context”, </w:t>
      </w:r>
      <w:r w:rsidRPr="00C14012">
        <w:rPr>
          <w:rFonts w:ascii="Times New Roman" w:eastAsia="Times New Roman" w:hAnsi="Times New Roman"/>
          <w:i/>
          <w:sz w:val="24"/>
          <w:szCs w:val="24"/>
          <w:lang w:val="en-GB" w:eastAsia="es-ES"/>
        </w:rPr>
        <w:t>ANRW</w:t>
      </w:r>
      <w:r w:rsidRPr="00C14012">
        <w:rPr>
          <w:rFonts w:ascii="Times New Roman" w:eastAsia="Times New Roman" w:hAnsi="Times New Roman"/>
          <w:sz w:val="24"/>
          <w:szCs w:val="24"/>
          <w:lang w:val="en-GB" w:eastAsia="es-ES"/>
        </w:rPr>
        <w:t xml:space="preserve"> II 32.3: 1666-86. </w:t>
      </w:r>
    </w:p>
    <w:p w14:paraId="6AA11426" w14:textId="77777777" w:rsidR="00CD6B86" w:rsidRPr="00CD6B86" w:rsidRDefault="00CD6B86" w:rsidP="00CD6B86">
      <w:pPr>
        <w:autoSpaceDE w:val="0"/>
        <w:autoSpaceDN w:val="0"/>
        <w:adjustRightInd w:val="0"/>
        <w:spacing w:after="0" w:line="240" w:lineRule="auto"/>
        <w:ind w:left="540" w:hanging="540"/>
        <w:jc w:val="both"/>
        <w:rPr>
          <w:rFonts w:ascii="Times New Roman" w:hAnsi="Times New Roman"/>
          <w:sz w:val="24"/>
          <w:szCs w:val="24"/>
          <w:lang w:val="it-IT"/>
        </w:rPr>
      </w:pPr>
      <w:r w:rsidRPr="00ED557D">
        <w:rPr>
          <w:rFonts w:ascii="Times New Roman" w:hAnsi="Times New Roman"/>
          <w:sz w:val="24"/>
          <w:szCs w:val="24"/>
          <w:lang w:val="en-GB"/>
        </w:rPr>
        <w:t xml:space="preserve">Tatum, J. (1994) (ed.), </w:t>
      </w:r>
      <w:r w:rsidRPr="00ED557D">
        <w:rPr>
          <w:rFonts w:ascii="Times New Roman" w:hAnsi="Times New Roman"/>
          <w:i/>
          <w:iCs/>
          <w:sz w:val="24"/>
          <w:szCs w:val="24"/>
          <w:lang w:val="en-GB"/>
        </w:rPr>
        <w:t xml:space="preserve">The Search for the Ancient Novel, </w:t>
      </w:r>
      <w:r>
        <w:rPr>
          <w:rFonts w:ascii="Times New Roman" w:hAnsi="Times New Roman"/>
          <w:sz w:val="24"/>
          <w:szCs w:val="24"/>
          <w:lang w:val="en-GB"/>
        </w:rPr>
        <w:t xml:space="preserve">Baltimore, Johns Hopkins Univ. </w:t>
      </w:r>
      <w:r w:rsidRPr="00CD6B86">
        <w:rPr>
          <w:rFonts w:ascii="Times New Roman" w:hAnsi="Times New Roman"/>
          <w:sz w:val="24"/>
          <w:szCs w:val="24"/>
          <w:lang w:val="it-IT"/>
        </w:rPr>
        <w:t xml:space="preserve">Press. </w:t>
      </w:r>
    </w:p>
    <w:p w14:paraId="408ED424" w14:textId="77777777" w:rsidR="00CD6B86" w:rsidRPr="00C14012" w:rsidRDefault="00CD6B86" w:rsidP="00CD6B86">
      <w:pPr>
        <w:shd w:val="clear" w:color="auto" w:fill="FFFFFF"/>
        <w:spacing w:after="0" w:line="240" w:lineRule="auto"/>
        <w:ind w:left="540" w:right="34" w:hanging="540"/>
        <w:jc w:val="both"/>
        <w:rPr>
          <w:rFonts w:ascii="Times New Roman" w:eastAsia="Times New Roman" w:hAnsi="Times New Roman"/>
          <w:color w:val="000000"/>
          <w:sz w:val="24"/>
          <w:szCs w:val="24"/>
          <w:lang w:val="it-IT" w:eastAsia="es-ES"/>
        </w:rPr>
      </w:pPr>
      <w:r w:rsidRPr="00C14012">
        <w:rPr>
          <w:rFonts w:ascii="Times New Roman" w:eastAsia="Times New Roman" w:hAnsi="Times New Roman"/>
          <w:sz w:val="24"/>
          <w:szCs w:val="24"/>
          <w:lang w:val="it-IT" w:eastAsia="es-ES"/>
        </w:rPr>
        <w:t>Vannini, G. (2007), “</w:t>
      </w:r>
      <w:r w:rsidRPr="00C14012">
        <w:rPr>
          <w:rFonts w:ascii="Times New Roman" w:eastAsia="Times New Roman" w:hAnsi="Times New Roman"/>
          <w:iCs/>
          <w:sz w:val="24"/>
          <w:szCs w:val="24"/>
          <w:lang w:val="it-IT" w:eastAsia="es-ES"/>
        </w:rPr>
        <w:t xml:space="preserve">Petronius 1975-2005: bilancio critico e nuove proposte”, </w:t>
      </w:r>
      <w:r w:rsidRPr="00C14012">
        <w:rPr>
          <w:rFonts w:ascii="Times New Roman" w:eastAsia="Times New Roman" w:hAnsi="Times New Roman"/>
          <w:i/>
          <w:color w:val="000000"/>
          <w:sz w:val="24"/>
          <w:szCs w:val="24"/>
          <w:lang w:val="it-IT" w:eastAsia="es-ES"/>
        </w:rPr>
        <w:t>Lustrum</w:t>
      </w:r>
      <w:r w:rsidRPr="00C14012">
        <w:rPr>
          <w:rFonts w:ascii="Times New Roman" w:eastAsia="Times New Roman" w:hAnsi="Times New Roman"/>
          <w:color w:val="000000"/>
          <w:sz w:val="24"/>
          <w:szCs w:val="24"/>
          <w:lang w:val="it-IT" w:eastAsia="es-ES"/>
        </w:rPr>
        <w:t xml:space="preserve"> </w:t>
      </w:r>
      <w:r>
        <w:rPr>
          <w:rFonts w:ascii="Times New Roman" w:eastAsia="Times New Roman" w:hAnsi="Times New Roman"/>
          <w:sz w:val="24"/>
          <w:szCs w:val="24"/>
          <w:lang w:val="it-IT" w:eastAsia="es-ES"/>
        </w:rPr>
        <w:t xml:space="preserve">49, Göttingen, </w:t>
      </w:r>
      <w:r w:rsidRPr="00ED557D">
        <w:rPr>
          <w:rFonts w:ascii="Times New Roman" w:eastAsia="Times New Roman" w:hAnsi="Times New Roman"/>
          <w:sz w:val="24"/>
          <w:szCs w:val="24"/>
          <w:lang w:val="it-IT" w:eastAsia="es-ES"/>
        </w:rPr>
        <w:t>Vandenhoeck &amp; Ruprecht</w:t>
      </w:r>
      <w:r>
        <w:rPr>
          <w:rFonts w:ascii="Times New Roman" w:eastAsia="Times New Roman" w:hAnsi="Times New Roman"/>
          <w:sz w:val="24"/>
          <w:szCs w:val="24"/>
          <w:lang w:val="it-IT" w:eastAsia="es-ES"/>
        </w:rPr>
        <w:t>.</w:t>
      </w:r>
    </w:p>
    <w:p w14:paraId="426D36DB" w14:textId="77777777" w:rsidR="00CD6B86" w:rsidRPr="00C14012" w:rsidRDefault="00CD6B86" w:rsidP="00CD6B86">
      <w:pPr>
        <w:autoSpaceDE w:val="0"/>
        <w:autoSpaceDN w:val="0"/>
        <w:adjustRightInd w:val="0"/>
        <w:spacing w:after="0" w:line="240" w:lineRule="auto"/>
        <w:ind w:left="540" w:hanging="540"/>
        <w:jc w:val="both"/>
        <w:rPr>
          <w:rFonts w:ascii="Times New Roman" w:eastAsia="Times New Roman" w:hAnsi="Times New Roman"/>
          <w:sz w:val="24"/>
          <w:szCs w:val="24"/>
          <w:lang w:val="it-IT" w:eastAsia="es-ES"/>
        </w:rPr>
      </w:pPr>
      <w:r w:rsidRPr="00C14012">
        <w:rPr>
          <w:rFonts w:ascii="Times New Roman" w:eastAsia="Times New Roman" w:hAnsi="Times New Roman"/>
          <w:sz w:val="24"/>
          <w:szCs w:val="24"/>
          <w:lang w:val="it-IT" w:eastAsia="es-ES"/>
        </w:rPr>
        <w:t xml:space="preserve">Vannini, G. (2010), </w:t>
      </w:r>
      <w:r w:rsidRPr="00C14012">
        <w:rPr>
          <w:rFonts w:ascii="Times New Roman" w:eastAsia="Times New Roman" w:hAnsi="Times New Roman"/>
          <w:i/>
          <w:iCs/>
          <w:color w:val="000000"/>
          <w:sz w:val="24"/>
          <w:szCs w:val="24"/>
          <w:lang w:val="it-IT" w:eastAsia="es-ES"/>
        </w:rPr>
        <w:t>Petronii Arbitri “Satyricon” 100-115.</w:t>
      </w:r>
      <w:r w:rsidRPr="00C14012">
        <w:rPr>
          <w:rFonts w:ascii="Times New Roman" w:eastAsia="Times New Roman" w:hAnsi="Times New Roman"/>
          <w:sz w:val="24"/>
          <w:szCs w:val="24"/>
          <w:lang w:val="it-IT" w:eastAsia="es-ES"/>
        </w:rPr>
        <w:t xml:space="preserve"> </w:t>
      </w:r>
      <w:r w:rsidRPr="00C14012">
        <w:rPr>
          <w:rFonts w:ascii="Times New Roman" w:eastAsia="Times New Roman" w:hAnsi="Times New Roman"/>
          <w:i/>
          <w:sz w:val="24"/>
          <w:szCs w:val="24"/>
          <w:lang w:val="it-IT" w:eastAsia="es-ES"/>
        </w:rPr>
        <w:t>Edizione critica e commento</w:t>
      </w:r>
      <w:r w:rsidRPr="00C14012">
        <w:rPr>
          <w:rFonts w:ascii="Times New Roman" w:eastAsia="Times New Roman" w:hAnsi="Times New Roman"/>
          <w:sz w:val="24"/>
          <w:szCs w:val="24"/>
          <w:lang w:val="it-IT" w:eastAsia="es-ES"/>
        </w:rPr>
        <w:t xml:space="preserve">, </w:t>
      </w:r>
      <w:r w:rsidRPr="00CD6B86">
        <w:rPr>
          <w:rFonts w:ascii="Times New Roman" w:eastAsia="Times New Roman" w:hAnsi="Times New Roman"/>
          <w:sz w:val="24"/>
          <w:szCs w:val="24"/>
          <w:lang w:val="it-IT" w:eastAsia="es-ES"/>
        </w:rPr>
        <w:t>Berlin and New York</w:t>
      </w:r>
      <w:r>
        <w:rPr>
          <w:rFonts w:ascii="Times New Roman" w:eastAsia="Times New Roman" w:hAnsi="Times New Roman"/>
          <w:sz w:val="24"/>
          <w:szCs w:val="24"/>
          <w:lang w:val="it-IT" w:eastAsia="es-ES"/>
        </w:rPr>
        <w:t>, De Gruyter.</w:t>
      </w:r>
    </w:p>
    <w:p w14:paraId="72DE37DD" w14:textId="77777777" w:rsidR="00CD6B86" w:rsidRPr="00CD6B86" w:rsidRDefault="00CD6B86" w:rsidP="00CD6B86">
      <w:pPr>
        <w:spacing w:after="0" w:line="240" w:lineRule="auto"/>
        <w:ind w:left="540" w:hanging="540"/>
        <w:jc w:val="both"/>
        <w:rPr>
          <w:rFonts w:ascii="Times New Roman" w:eastAsia="Times New Roman" w:hAnsi="Times New Roman"/>
          <w:color w:val="000000"/>
          <w:sz w:val="24"/>
          <w:szCs w:val="24"/>
          <w:lang w:val="it-IT" w:eastAsia="es-ES"/>
        </w:rPr>
      </w:pPr>
      <w:r w:rsidRPr="00CD6B86">
        <w:rPr>
          <w:rFonts w:ascii="Times New Roman" w:eastAsia="Times New Roman" w:hAnsi="Times New Roman"/>
          <w:color w:val="000000"/>
          <w:sz w:val="24"/>
          <w:szCs w:val="24"/>
          <w:lang w:val="it-IT" w:eastAsia="es-ES"/>
        </w:rPr>
        <w:t xml:space="preserve">von Korn, M., S. Reitzer (1986), </w:t>
      </w:r>
      <w:r w:rsidRPr="00CD6B86">
        <w:rPr>
          <w:rFonts w:ascii="Times New Roman" w:eastAsia="Times New Roman" w:hAnsi="Times New Roman"/>
          <w:i/>
          <w:color w:val="000000"/>
          <w:sz w:val="24"/>
          <w:szCs w:val="24"/>
          <w:lang w:val="it-IT" w:eastAsia="es-ES"/>
        </w:rPr>
        <w:t>Concordantia Petroniana</w:t>
      </w:r>
      <w:r w:rsidRPr="00CD6B86">
        <w:rPr>
          <w:rFonts w:ascii="Times New Roman" w:eastAsia="Times New Roman" w:hAnsi="Times New Roman"/>
          <w:color w:val="000000"/>
          <w:sz w:val="24"/>
          <w:szCs w:val="24"/>
          <w:lang w:val="it-IT" w:eastAsia="es-ES"/>
        </w:rPr>
        <w:t>, Berlin, Hildesheim.</w:t>
      </w:r>
    </w:p>
    <w:p w14:paraId="5211FDFD" w14:textId="77777777" w:rsidR="00CD6B86" w:rsidRPr="00ED557D" w:rsidRDefault="00CD6B86" w:rsidP="00CD6B86">
      <w:pPr>
        <w:pStyle w:val="Textonotapie"/>
        <w:ind w:left="540" w:hanging="540"/>
        <w:jc w:val="both"/>
        <w:rPr>
          <w:sz w:val="24"/>
          <w:szCs w:val="24"/>
          <w:lang w:val="en-GB"/>
        </w:rPr>
      </w:pPr>
      <w:r w:rsidRPr="00CD6B86">
        <w:rPr>
          <w:sz w:val="24"/>
          <w:szCs w:val="24"/>
          <w:lang w:val="it-IT"/>
        </w:rPr>
        <w:t xml:space="preserve">Walsh, P. G. (1970), </w:t>
      </w:r>
      <w:r w:rsidRPr="00CD6B86">
        <w:rPr>
          <w:i/>
          <w:sz w:val="24"/>
          <w:szCs w:val="24"/>
          <w:lang w:val="it-IT"/>
        </w:rPr>
        <w:t xml:space="preserve">The Roman Novel. </w:t>
      </w:r>
      <w:r w:rsidRPr="00ED557D">
        <w:rPr>
          <w:i/>
          <w:sz w:val="24"/>
          <w:szCs w:val="24"/>
          <w:lang w:val="en-GB"/>
        </w:rPr>
        <w:t xml:space="preserve">The </w:t>
      </w:r>
      <w:r w:rsidRPr="00ED557D">
        <w:rPr>
          <w:sz w:val="24"/>
          <w:szCs w:val="24"/>
          <w:lang w:val="en-GB"/>
        </w:rPr>
        <w:t>Satyricon</w:t>
      </w:r>
      <w:r w:rsidRPr="00ED557D">
        <w:rPr>
          <w:i/>
          <w:sz w:val="24"/>
          <w:szCs w:val="24"/>
          <w:lang w:val="en-GB"/>
        </w:rPr>
        <w:t xml:space="preserve"> of Petronius and the </w:t>
      </w:r>
      <w:r w:rsidRPr="00ED557D">
        <w:rPr>
          <w:sz w:val="24"/>
          <w:szCs w:val="24"/>
          <w:lang w:val="en-GB"/>
        </w:rPr>
        <w:t>Metamorphoses</w:t>
      </w:r>
      <w:r w:rsidRPr="00ED557D">
        <w:rPr>
          <w:i/>
          <w:sz w:val="24"/>
          <w:szCs w:val="24"/>
          <w:lang w:val="en-GB"/>
        </w:rPr>
        <w:t xml:space="preserve"> of Apuleius, </w:t>
      </w:r>
      <w:r w:rsidRPr="00ED557D">
        <w:rPr>
          <w:sz w:val="24"/>
          <w:szCs w:val="24"/>
          <w:lang w:val="en-GB"/>
        </w:rPr>
        <w:t>Cambridge, CUP.</w:t>
      </w:r>
    </w:p>
    <w:p w14:paraId="1749B18C" w14:textId="77777777" w:rsidR="00CD6B86" w:rsidRPr="00ED557D" w:rsidRDefault="00CD6B86" w:rsidP="00CD6B86">
      <w:pPr>
        <w:spacing w:after="0" w:line="240" w:lineRule="auto"/>
        <w:ind w:left="540" w:hanging="540"/>
        <w:jc w:val="both"/>
        <w:rPr>
          <w:rFonts w:ascii="Times New Roman" w:eastAsia="Times New Roman" w:hAnsi="Times New Roman"/>
          <w:sz w:val="24"/>
          <w:szCs w:val="24"/>
          <w:lang w:val="en-GB" w:eastAsia="es-ES"/>
        </w:rPr>
      </w:pPr>
      <w:r w:rsidRPr="00ED557D">
        <w:rPr>
          <w:rFonts w:ascii="Times New Roman" w:eastAsia="Times New Roman" w:hAnsi="Times New Roman"/>
          <w:sz w:val="24"/>
          <w:szCs w:val="24"/>
          <w:lang w:val="en-GB" w:eastAsia="es-ES"/>
        </w:rPr>
        <w:t xml:space="preserve">Walsh, P. G. (1996), </w:t>
      </w:r>
      <w:r w:rsidRPr="00ED557D">
        <w:rPr>
          <w:rFonts w:ascii="Times New Roman" w:eastAsia="Times New Roman" w:hAnsi="Times New Roman"/>
          <w:i/>
          <w:sz w:val="24"/>
          <w:szCs w:val="24"/>
          <w:lang w:val="en-GB" w:eastAsia="es-ES"/>
        </w:rPr>
        <w:t>Petronius, The Satyricon</w:t>
      </w:r>
      <w:r w:rsidRPr="00ED557D">
        <w:rPr>
          <w:rFonts w:ascii="Times New Roman" w:eastAsia="Times New Roman" w:hAnsi="Times New Roman"/>
          <w:sz w:val="24"/>
          <w:szCs w:val="24"/>
          <w:lang w:val="en-GB" w:eastAsia="es-ES"/>
        </w:rPr>
        <w:t>, Oxford, OUP.</w:t>
      </w:r>
    </w:p>
    <w:p w14:paraId="012D0B26" w14:textId="77777777" w:rsidR="00CD6B86" w:rsidRDefault="00CD6B86" w:rsidP="00CD6B86">
      <w:pPr>
        <w:pStyle w:val="Ttulo2"/>
        <w:jc w:val="both"/>
        <w:rPr>
          <w:b w:val="0"/>
          <w:sz w:val="24"/>
          <w:szCs w:val="24"/>
          <w:lang w:val="en-GB"/>
        </w:rPr>
      </w:pPr>
    </w:p>
    <w:p w14:paraId="381168A1" w14:textId="77777777" w:rsidR="00CD6B86" w:rsidRPr="007D71BE" w:rsidRDefault="00CD6B86" w:rsidP="00CD6B86">
      <w:pPr>
        <w:spacing w:after="0" w:line="240" w:lineRule="auto"/>
        <w:ind w:left="567" w:hanging="567"/>
        <w:jc w:val="both"/>
        <w:rPr>
          <w:rFonts w:ascii="Times New Roman" w:hAnsi="Times New Roman"/>
          <w:b/>
          <w:smallCaps/>
          <w:color w:val="000000"/>
          <w:sz w:val="24"/>
          <w:szCs w:val="24"/>
          <w:lang w:val="es-ES"/>
        </w:rPr>
      </w:pPr>
      <w:r w:rsidRPr="007D71BE">
        <w:rPr>
          <w:rFonts w:ascii="Times New Roman" w:eastAsia="Times New Roman" w:hAnsi="Times New Roman"/>
          <w:b/>
          <w:smallCaps/>
          <w:color w:val="000000"/>
          <w:sz w:val="24"/>
          <w:szCs w:val="24"/>
          <w:lang w:val="es-ES" w:eastAsia="es-ES"/>
        </w:rPr>
        <w:t>- Unidad IV</w:t>
      </w:r>
    </w:p>
    <w:p w14:paraId="0EE7A855" w14:textId="77777777" w:rsidR="00CD6B86" w:rsidRPr="007D71BE" w:rsidRDefault="00CD6B86" w:rsidP="00CD6B86">
      <w:pPr>
        <w:spacing w:after="0" w:line="240" w:lineRule="auto"/>
        <w:rPr>
          <w:lang w:val="es-ES" w:eastAsia="es-ES"/>
        </w:rPr>
      </w:pPr>
    </w:p>
    <w:p w14:paraId="68317A87" w14:textId="77777777" w:rsidR="00CD6B86" w:rsidRPr="00C3659D" w:rsidRDefault="00CD6B86" w:rsidP="00CD6B86">
      <w:pPr>
        <w:autoSpaceDE w:val="0"/>
        <w:autoSpaceDN w:val="0"/>
        <w:adjustRightInd w:val="0"/>
        <w:spacing w:after="0" w:line="240" w:lineRule="auto"/>
        <w:ind w:left="567" w:hanging="540"/>
        <w:jc w:val="both"/>
        <w:rPr>
          <w:rFonts w:ascii="Times New Roman" w:eastAsia="TimesNewRomanPS-ItalicMT" w:hAnsi="Times New Roman"/>
          <w:sz w:val="24"/>
          <w:szCs w:val="24"/>
          <w:lang w:val="fr-FR" w:eastAsia="es-ES"/>
        </w:rPr>
      </w:pPr>
      <w:r w:rsidRPr="00CD6B86">
        <w:rPr>
          <w:rFonts w:ascii="Times New Roman" w:eastAsia="TimesNewRomanPS-ItalicMT" w:hAnsi="Times New Roman"/>
          <w:sz w:val="24"/>
          <w:szCs w:val="24"/>
          <w:lang w:val="es-ES" w:eastAsia="es-ES"/>
        </w:rPr>
        <w:t xml:space="preserve">Adams, J. N. (1981), “Ausonius, ‘Cento Nuptialis’”, </w:t>
      </w:r>
      <w:r w:rsidRPr="00C3659D">
        <w:rPr>
          <w:rFonts w:ascii="Times New Roman" w:eastAsia="TimesNewRomanPS-ItalicMT" w:hAnsi="Times New Roman"/>
          <w:i/>
          <w:iCs/>
          <w:sz w:val="24"/>
          <w:szCs w:val="24"/>
          <w:lang w:val="fr-FR" w:eastAsia="es-ES"/>
        </w:rPr>
        <w:t>SIFC</w:t>
      </w:r>
      <w:r w:rsidRPr="00CC4A14">
        <w:rPr>
          <w:rFonts w:ascii="Times New Roman" w:eastAsia="TimesNewRomanPS-ItalicMT" w:hAnsi="Times New Roman"/>
          <w:sz w:val="24"/>
          <w:szCs w:val="24"/>
          <w:lang w:val="fr-FR" w:eastAsia="es-ES"/>
        </w:rPr>
        <w:t xml:space="preserve"> 53: </w:t>
      </w:r>
      <w:r w:rsidRPr="00C3659D">
        <w:rPr>
          <w:rFonts w:ascii="Times New Roman" w:eastAsia="TimesNewRomanPS-ItalicMT" w:hAnsi="Times New Roman"/>
          <w:sz w:val="24"/>
          <w:szCs w:val="24"/>
          <w:lang w:val="fr-FR" w:eastAsia="es-ES"/>
        </w:rPr>
        <w:t>199-215.</w:t>
      </w:r>
    </w:p>
    <w:p w14:paraId="4D3668FB" w14:textId="77777777" w:rsidR="00CD6B86" w:rsidRPr="00C3659D" w:rsidRDefault="00CD6B86" w:rsidP="00CD6B86">
      <w:pPr>
        <w:spacing w:after="0" w:line="240" w:lineRule="auto"/>
        <w:ind w:left="567" w:hanging="540"/>
        <w:jc w:val="both"/>
        <w:rPr>
          <w:rFonts w:ascii="Times New Roman" w:eastAsia="Times New Roman" w:hAnsi="Times New Roman"/>
          <w:sz w:val="24"/>
          <w:szCs w:val="24"/>
          <w:lang w:val="it-IT" w:eastAsia="es-ES"/>
        </w:rPr>
      </w:pPr>
      <w:r w:rsidRPr="00C3659D">
        <w:rPr>
          <w:rFonts w:ascii="Times New Roman" w:eastAsia="Times New Roman" w:hAnsi="Times New Roman"/>
          <w:sz w:val="24"/>
          <w:szCs w:val="24"/>
          <w:lang w:val="it-IT" w:eastAsia="es-ES"/>
        </w:rPr>
        <w:t>Badini, A.</w:t>
      </w:r>
      <w:r w:rsidRPr="00CC4A14">
        <w:rPr>
          <w:rFonts w:ascii="Times New Roman" w:eastAsia="Times New Roman" w:hAnsi="Times New Roman"/>
          <w:sz w:val="24"/>
          <w:szCs w:val="24"/>
          <w:lang w:val="it-IT" w:eastAsia="es-ES"/>
        </w:rPr>
        <w:t>,</w:t>
      </w:r>
      <w:r w:rsidRPr="00C3659D">
        <w:rPr>
          <w:rFonts w:ascii="Times New Roman" w:eastAsia="Times New Roman" w:hAnsi="Times New Roman"/>
          <w:sz w:val="24"/>
          <w:szCs w:val="24"/>
          <w:lang w:val="it-IT" w:eastAsia="es-ES"/>
        </w:rPr>
        <w:t xml:space="preserve"> Rizzi</w:t>
      </w:r>
      <w:r w:rsidRPr="00CC4A14">
        <w:rPr>
          <w:rFonts w:ascii="Times New Roman" w:eastAsia="Times New Roman" w:hAnsi="Times New Roman"/>
          <w:sz w:val="24"/>
          <w:szCs w:val="24"/>
          <w:lang w:val="it-IT" w:eastAsia="es-ES"/>
        </w:rPr>
        <w:t>, A. (2011)</w:t>
      </w:r>
      <w:r w:rsidRPr="00C3659D">
        <w:rPr>
          <w:rFonts w:ascii="Times New Roman" w:eastAsia="Times New Roman" w:hAnsi="Times New Roman"/>
          <w:sz w:val="24"/>
          <w:szCs w:val="24"/>
          <w:lang w:val="it-IT" w:eastAsia="es-ES"/>
        </w:rPr>
        <w:t xml:space="preserve"> (eds.), </w:t>
      </w:r>
      <w:r w:rsidRPr="00C3659D">
        <w:rPr>
          <w:rFonts w:ascii="Times New Roman" w:eastAsia="Times New Roman" w:hAnsi="Times New Roman"/>
          <w:i/>
          <w:sz w:val="24"/>
          <w:szCs w:val="24"/>
          <w:lang w:val="it-IT" w:eastAsia="es-ES"/>
        </w:rPr>
        <w:t>Proba. Il Centone</w:t>
      </w:r>
      <w:r w:rsidRPr="00CC4A14">
        <w:rPr>
          <w:rFonts w:ascii="Times New Roman" w:eastAsia="Times New Roman" w:hAnsi="Times New Roman"/>
          <w:sz w:val="24"/>
          <w:szCs w:val="24"/>
          <w:lang w:val="it-IT" w:eastAsia="es-ES"/>
        </w:rPr>
        <w:t>, Bologna, Edizioni Dehoniane.</w:t>
      </w:r>
    </w:p>
    <w:p w14:paraId="3B663A27" w14:textId="77777777" w:rsidR="00CD6B86" w:rsidRPr="00C3659D" w:rsidRDefault="00CD6B86" w:rsidP="00CD6B86">
      <w:pPr>
        <w:autoSpaceDE w:val="0"/>
        <w:autoSpaceDN w:val="0"/>
        <w:adjustRightInd w:val="0"/>
        <w:spacing w:after="0" w:line="240" w:lineRule="auto"/>
        <w:ind w:left="567" w:hanging="540"/>
        <w:jc w:val="both"/>
        <w:rPr>
          <w:rFonts w:ascii="Times New Roman" w:eastAsia="Times New Roman" w:hAnsi="Times New Roman"/>
          <w:sz w:val="24"/>
          <w:szCs w:val="24"/>
          <w:lang w:val="fr-FR" w:eastAsia="es-ES"/>
        </w:rPr>
      </w:pPr>
      <w:r w:rsidRPr="00C3659D">
        <w:rPr>
          <w:rFonts w:ascii="Times New Roman" w:eastAsia="Times New Roman" w:hAnsi="Times New Roman"/>
          <w:sz w:val="24"/>
          <w:szCs w:val="24"/>
          <w:lang w:val="it-IT" w:eastAsia="es-ES"/>
        </w:rPr>
        <w:t>Bažil,</w:t>
      </w:r>
      <w:r w:rsidRPr="00CC4A14">
        <w:rPr>
          <w:rFonts w:ascii="Times New Roman" w:eastAsia="Times New Roman" w:hAnsi="Times New Roman"/>
          <w:sz w:val="24"/>
          <w:szCs w:val="24"/>
          <w:lang w:val="it-IT" w:eastAsia="es-ES"/>
        </w:rPr>
        <w:t xml:space="preserve"> M. (2009),</w:t>
      </w:r>
      <w:r w:rsidRPr="00C3659D">
        <w:rPr>
          <w:rFonts w:ascii="Times New Roman" w:eastAsia="Times New Roman" w:hAnsi="Times New Roman"/>
          <w:sz w:val="24"/>
          <w:szCs w:val="24"/>
          <w:lang w:val="it-IT" w:eastAsia="es-ES"/>
        </w:rPr>
        <w:t xml:space="preserve"> </w:t>
      </w:r>
      <w:r w:rsidRPr="00C3659D">
        <w:rPr>
          <w:rFonts w:ascii="Times New Roman" w:eastAsia="Times New Roman" w:hAnsi="Times New Roman"/>
          <w:i/>
          <w:iCs/>
          <w:sz w:val="24"/>
          <w:szCs w:val="24"/>
          <w:lang w:val="it-IT" w:eastAsia="es-ES"/>
        </w:rPr>
        <w:t xml:space="preserve">Centones Christiani. </w:t>
      </w:r>
      <w:r w:rsidRPr="00C3659D">
        <w:rPr>
          <w:rFonts w:ascii="Times New Roman" w:eastAsia="Times New Roman" w:hAnsi="Times New Roman"/>
          <w:i/>
          <w:iCs/>
          <w:sz w:val="24"/>
          <w:szCs w:val="24"/>
          <w:lang w:val="fr-FR" w:eastAsia="es-ES"/>
        </w:rPr>
        <w:t xml:space="preserve">Métamorphoses d’une forme intertextuelle dans la </w:t>
      </w:r>
      <w:r w:rsidRPr="00C3659D">
        <w:rPr>
          <w:rFonts w:ascii="Times New Roman" w:eastAsia="Times New Roman" w:hAnsi="Times New Roman"/>
          <w:sz w:val="24"/>
          <w:szCs w:val="24"/>
          <w:lang w:val="fr-FR" w:eastAsia="es-ES"/>
        </w:rPr>
        <w:t xml:space="preserve">F. </w:t>
      </w:r>
      <w:r w:rsidRPr="00C3659D">
        <w:rPr>
          <w:rFonts w:ascii="Times New Roman" w:eastAsia="Times New Roman" w:hAnsi="Times New Roman"/>
          <w:i/>
          <w:iCs/>
          <w:sz w:val="24"/>
          <w:szCs w:val="24"/>
          <w:lang w:val="fr-FR" w:eastAsia="es-ES"/>
        </w:rPr>
        <w:t>poésie latine chrétienne de l’Antiquité tardive</w:t>
      </w:r>
      <w:r w:rsidRPr="00C3659D">
        <w:rPr>
          <w:rFonts w:ascii="Times New Roman" w:eastAsia="Times New Roman" w:hAnsi="Times New Roman"/>
          <w:sz w:val="24"/>
          <w:szCs w:val="24"/>
          <w:lang w:val="fr-FR" w:eastAsia="es-ES"/>
        </w:rPr>
        <w:t xml:space="preserve">, Paris, </w:t>
      </w:r>
      <w:r w:rsidRPr="00CC4A14">
        <w:rPr>
          <w:rFonts w:ascii="Times New Roman" w:eastAsia="Times New Roman" w:hAnsi="Times New Roman"/>
          <w:sz w:val="24"/>
          <w:szCs w:val="24"/>
          <w:lang w:val="fr-FR" w:eastAsia="es-ES"/>
        </w:rPr>
        <w:t>Brepols</w:t>
      </w:r>
      <w:r w:rsidRPr="00C3659D">
        <w:rPr>
          <w:rFonts w:ascii="Times New Roman" w:eastAsia="Times New Roman" w:hAnsi="Times New Roman"/>
          <w:sz w:val="24"/>
          <w:szCs w:val="24"/>
          <w:lang w:val="fr-FR" w:eastAsia="es-ES"/>
        </w:rPr>
        <w:t>.</w:t>
      </w:r>
    </w:p>
    <w:p w14:paraId="5BD1C342" w14:textId="77777777" w:rsidR="00CD6B86" w:rsidRPr="00C3659D" w:rsidRDefault="00CD6B86" w:rsidP="00CD6B86">
      <w:pPr>
        <w:autoSpaceDE w:val="0"/>
        <w:autoSpaceDN w:val="0"/>
        <w:adjustRightInd w:val="0"/>
        <w:spacing w:after="0" w:line="240" w:lineRule="auto"/>
        <w:ind w:left="567" w:hanging="540"/>
        <w:jc w:val="both"/>
        <w:rPr>
          <w:rFonts w:ascii="Times New Roman" w:eastAsia="TimesNewRomanPS-ItalicMT" w:hAnsi="Times New Roman"/>
          <w:sz w:val="24"/>
          <w:szCs w:val="24"/>
          <w:lang w:val="fr-FR" w:eastAsia="es-ES"/>
        </w:rPr>
      </w:pPr>
      <w:r w:rsidRPr="00CD6B86">
        <w:rPr>
          <w:rFonts w:ascii="Times New Roman" w:eastAsia="TimesNewRomanPS-ItalicMT" w:hAnsi="Times New Roman"/>
          <w:sz w:val="24"/>
          <w:szCs w:val="24"/>
          <w:lang w:val="en-US" w:eastAsia="es-ES"/>
        </w:rPr>
        <w:t>Brigh</w:t>
      </w:r>
      <w:r w:rsidRPr="00C3659D">
        <w:rPr>
          <w:rFonts w:ascii="Times New Roman" w:eastAsia="TimesNewRomanPS-ItalicMT" w:hAnsi="Times New Roman"/>
          <w:sz w:val="24"/>
          <w:szCs w:val="24"/>
          <w:lang w:val="fr-FR" w:eastAsia="es-ES"/>
        </w:rPr>
        <w:t>t,</w:t>
      </w:r>
      <w:r w:rsidRPr="00CC4A14">
        <w:rPr>
          <w:rFonts w:ascii="Times New Roman" w:eastAsia="TimesNewRomanPS-ItalicMT" w:hAnsi="Times New Roman"/>
          <w:sz w:val="24"/>
          <w:szCs w:val="24"/>
          <w:lang w:val="fr-FR" w:eastAsia="es-ES"/>
        </w:rPr>
        <w:t xml:space="preserve"> D. (1984),</w:t>
      </w:r>
      <w:r w:rsidRPr="00C3659D">
        <w:rPr>
          <w:rFonts w:ascii="Times New Roman" w:eastAsia="TimesNewRomanPS-ItalicMT" w:hAnsi="Times New Roman"/>
          <w:sz w:val="24"/>
          <w:szCs w:val="24"/>
          <w:lang w:val="fr-FR" w:eastAsia="es-ES"/>
        </w:rPr>
        <w:t xml:space="preserve"> “Theory and Practice in the Vergilian Cento”, </w:t>
      </w:r>
      <w:r w:rsidRPr="00C3659D">
        <w:rPr>
          <w:rFonts w:ascii="Times New Roman" w:eastAsia="TimesNewRomanPS-ItalicMT" w:hAnsi="Times New Roman"/>
          <w:i/>
          <w:iCs/>
          <w:sz w:val="24"/>
          <w:szCs w:val="24"/>
          <w:lang w:val="fr-FR" w:eastAsia="es-ES"/>
        </w:rPr>
        <w:t xml:space="preserve">ICS </w:t>
      </w:r>
      <w:r w:rsidRPr="00CC4A14">
        <w:rPr>
          <w:rFonts w:ascii="Times New Roman" w:eastAsia="TimesNewRomanPS-ItalicMT" w:hAnsi="Times New Roman"/>
          <w:sz w:val="24"/>
          <w:szCs w:val="24"/>
          <w:lang w:val="fr-FR" w:eastAsia="es-ES"/>
        </w:rPr>
        <w:t>9:</w:t>
      </w:r>
      <w:r w:rsidRPr="00C3659D">
        <w:rPr>
          <w:rFonts w:ascii="Times New Roman" w:eastAsia="TimesNewRomanPS-ItalicMT" w:hAnsi="Times New Roman"/>
          <w:sz w:val="24"/>
          <w:szCs w:val="24"/>
          <w:lang w:val="fr-FR" w:eastAsia="es-ES"/>
        </w:rPr>
        <w:t xml:space="preserve"> 79-90.</w:t>
      </w:r>
    </w:p>
    <w:p w14:paraId="193C93B2" w14:textId="77777777" w:rsidR="00CD6B86" w:rsidRPr="00C3659D" w:rsidRDefault="00CD6B86" w:rsidP="00CD6B86">
      <w:pPr>
        <w:autoSpaceDE w:val="0"/>
        <w:autoSpaceDN w:val="0"/>
        <w:adjustRightInd w:val="0"/>
        <w:spacing w:after="0" w:line="240" w:lineRule="auto"/>
        <w:ind w:left="567" w:hanging="540"/>
        <w:jc w:val="both"/>
        <w:rPr>
          <w:rFonts w:ascii="Times New Roman" w:eastAsia="Times New Roman" w:hAnsi="Times New Roman"/>
          <w:sz w:val="24"/>
          <w:szCs w:val="24"/>
          <w:lang w:val="it-IT" w:eastAsia="es-ES"/>
        </w:rPr>
      </w:pPr>
      <w:r w:rsidRPr="00CC4A14">
        <w:rPr>
          <w:rFonts w:ascii="Times New Roman" w:eastAsia="Times New Roman" w:hAnsi="Times New Roman"/>
          <w:color w:val="000000"/>
          <w:sz w:val="24"/>
          <w:szCs w:val="24"/>
          <w:lang w:val="it-IT" w:eastAsia="es-ES"/>
        </w:rPr>
        <w:t>Cacioli</w:t>
      </w:r>
      <w:r w:rsidRPr="00C3659D">
        <w:rPr>
          <w:rFonts w:ascii="Times New Roman" w:eastAsia="Times New Roman" w:hAnsi="Times New Roman"/>
          <w:sz w:val="24"/>
          <w:szCs w:val="24"/>
          <w:lang w:val="it-IT" w:eastAsia="es-ES"/>
        </w:rPr>
        <w:t>,</w:t>
      </w:r>
      <w:r w:rsidRPr="00CC4A14">
        <w:rPr>
          <w:rFonts w:ascii="Times New Roman" w:eastAsia="Times New Roman" w:hAnsi="Times New Roman"/>
          <w:sz w:val="24"/>
          <w:szCs w:val="24"/>
          <w:lang w:val="it-IT" w:eastAsia="es-ES"/>
        </w:rPr>
        <w:t xml:space="preserve"> M. (1969),</w:t>
      </w:r>
      <w:r w:rsidRPr="00C3659D">
        <w:rPr>
          <w:rFonts w:ascii="Times New Roman" w:eastAsia="Times New Roman" w:hAnsi="Times New Roman"/>
          <w:sz w:val="24"/>
          <w:szCs w:val="24"/>
          <w:lang w:val="it-IT" w:eastAsia="es-ES"/>
        </w:rPr>
        <w:t xml:space="preserve"> “Adattamenti semantici e sintattici nel centone v</w:t>
      </w:r>
      <w:r>
        <w:rPr>
          <w:rFonts w:ascii="Times New Roman" w:eastAsia="Times New Roman" w:hAnsi="Times New Roman"/>
          <w:sz w:val="24"/>
          <w:szCs w:val="24"/>
          <w:lang w:val="it-IT" w:eastAsia="es-ES"/>
        </w:rPr>
        <w:t>i</w:t>
      </w:r>
      <w:r w:rsidRPr="00C3659D">
        <w:rPr>
          <w:rFonts w:ascii="Times New Roman" w:eastAsia="Times New Roman" w:hAnsi="Times New Roman"/>
          <w:sz w:val="24"/>
          <w:szCs w:val="24"/>
          <w:lang w:val="it-IT" w:eastAsia="es-ES"/>
        </w:rPr>
        <w:t xml:space="preserve">rgiliano di </w:t>
      </w:r>
      <w:r w:rsidRPr="00CC4A14">
        <w:rPr>
          <w:rFonts w:ascii="Times New Roman" w:eastAsia="Times New Roman" w:hAnsi="Times New Roman"/>
          <w:color w:val="000000"/>
          <w:sz w:val="24"/>
          <w:szCs w:val="24"/>
          <w:lang w:val="it-IT" w:eastAsia="es-ES"/>
        </w:rPr>
        <w:t xml:space="preserve">Proba”, </w:t>
      </w:r>
      <w:r w:rsidRPr="00C3659D">
        <w:rPr>
          <w:rFonts w:ascii="Times New Roman" w:eastAsia="Times New Roman" w:hAnsi="Times New Roman"/>
          <w:i/>
          <w:sz w:val="24"/>
          <w:szCs w:val="24"/>
          <w:lang w:val="it-IT" w:eastAsia="es-ES"/>
        </w:rPr>
        <w:t xml:space="preserve">SIFC </w:t>
      </w:r>
      <w:r w:rsidRPr="00CC4A14">
        <w:rPr>
          <w:rFonts w:ascii="Times New Roman" w:eastAsia="Times New Roman" w:hAnsi="Times New Roman"/>
          <w:sz w:val="24"/>
          <w:szCs w:val="24"/>
          <w:lang w:val="it-IT" w:eastAsia="es-ES"/>
        </w:rPr>
        <w:t xml:space="preserve">41: </w:t>
      </w:r>
      <w:r w:rsidRPr="00C3659D">
        <w:rPr>
          <w:rFonts w:ascii="Times New Roman" w:eastAsia="Times New Roman" w:hAnsi="Times New Roman"/>
          <w:sz w:val="24"/>
          <w:szCs w:val="24"/>
          <w:lang w:val="it-IT" w:eastAsia="es-ES"/>
        </w:rPr>
        <w:t>188-246.</w:t>
      </w:r>
    </w:p>
    <w:p w14:paraId="43FAC98A" w14:textId="77777777" w:rsidR="000A7040" w:rsidRDefault="000A7040" w:rsidP="00CD6B86">
      <w:pPr>
        <w:autoSpaceDE w:val="0"/>
        <w:autoSpaceDN w:val="0"/>
        <w:adjustRightInd w:val="0"/>
        <w:spacing w:after="0" w:line="240" w:lineRule="auto"/>
        <w:ind w:left="567" w:hanging="540"/>
        <w:jc w:val="both"/>
        <w:rPr>
          <w:rFonts w:ascii="Times New Roman" w:eastAsia="Times New Roman" w:hAnsi="Times New Roman"/>
          <w:sz w:val="24"/>
          <w:szCs w:val="24"/>
          <w:lang w:val="it-IT" w:eastAsia="es-ES"/>
        </w:rPr>
      </w:pPr>
      <w:r>
        <w:rPr>
          <w:rFonts w:ascii="Times New Roman" w:eastAsia="Times New Roman" w:hAnsi="Times New Roman"/>
          <w:sz w:val="24"/>
          <w:szCs w:val="24"/>
          <w:lang w:val="es-ES" w:eastAsia="es-ES"/>
        </w:rPr>
        <w:t xml:space="preserve">Carmignani, M. (2016), </w:t>
      </w:r>
      <w:r w:rsidRPr="000A7040">
        <w:rPr>
          <w:rFonts w:ascii="Times New Roman" w:eastAsia="Times New Roman" w:hAnsi="Times New Roman"/>
          <w:sz w:val="24"/>
          <w:szCs w:val="24"/>
          <w:lang w:val="es-ES" w:eastAsia="es-ES"/>
        </w:rPr>
        <w:t xml:space="preserve">“Ovidio, Catulo y Séneca en el prólogo del centón de </w:t>
      </w:r>
      <w:r w:rsidRPr="000A7040">
        <w:rPr>
          <w:rFonts w:ascii="Times New Roman" w:eastAsia="Times New Roman" w:hAnsi="Times New Roman"/>
          <w:i/>
          <w:sz w:val="24"/>
          <w:szCs w:val="24"/>
          <w:lang w:val="es-ES" w:eastAsia="es-ES"/>
        </w:rPr>
        <w:t>Medea</w:t>
      </w:r>
      <w:r w:rsidRPr="000A7040">
        <w:rPr>
          <w:rFonts w:ascii="Times New Roman" w:eastAsia="Times New Roman" w:hAnsi="Times New Roman"/>
          <w:sz w:val="24"/>
          <w:szCs w:val="24"/>
          <w:lang w:val="es-ES" w:eastAsia="es-ES"/>
        </w:rPr>
        <w:t xml:space="preserve">”, en Setaioli, A. (ed.), </w:t>
      </w:r>
      <w:r w:rsidRPr="000A7040">
        <w:rPr>
          <w:rFonts w:ascii="Times New Roman" w:eastAsia="Times New Roman" w:hAnsi="Times New Roman"/>
          <w:i/>
          <w:sz w:val="24"/>
          <w:szCs w:val="24"/>
          <w:lang w:val="es-ES" w:eastAsia="es-ES"/>
        </w:rPr>
        <w:t xml:space="preserve">Apis Matina. </w:t>
      </w:r>
      <w:r w:rsidRPr="000A7040">
        <w:rPr>
          <w:rFonts w:ascii="Times New Roman" w:eastAsia="Times New Roman" w:hAnsi="Times New Roman"/>
          <w:i/>
          <w:sz w:val="24"/>
          <w:szCs w:val="24"/>
          <w:lang w:val="it-IT" w:eastAsia="es-ES"/>
        </w:rPr>
        <w:t>Studi in onore di Carlo Santini</w:t>
      </w:r>
      <w:r w:rsidRPr="000A7040">
        <w:rPr>
          <w:rFonts w:ascii="Times New Roman" w:eastAsia="Times New Roman" w:hAnsi="Times New Roman"/>
          <w:sz w:val="24"/>
          <w:szCs w:val="24"/>
          <w:lang w:val="it-IT" w:eastAsia="es-ES"/>
        </w:rPr>
        <w:t>, Edizioni Universi</w:t>
      </w:r>
      <w:r>
        <w:rPr>
          <w:rFonts w:ascii="Times New Roman" w:eastAsia="Times New Roman" w:hAnsi="Times New Roman"/>
          <w:sz w:val="24"/>
          <w:szCs w:val="24"/>
          <w:lang w:val="it-IT" w:eastAsia="es-ES"/>
        </w:rPr>
        <w:t>tà di Trieste, Trieste</w:t>
      </w:r>
      <w:r w:rsidRPr="000A7040">
        <w:rPr>
          <w:rFonts w:ascii="Times New Roman" w:eastAsia="Times New Roman" w:hAnsi="Times New Roman"/>
          <w:sz w:val="24"/>
          <w:szCs w:val="24"/>
          <w:lang w:val="it-IT" w:eastAsia="es-ES"/>
        </w:rPr>
        <w:t>, pp. 134-147.</w:t>
      </w:r>
    </w:p>
    <w:p w14:paraId="07127D9E" w14:textId="77777777" w:rsidR="00CD6B86" w:rsidRPr="00CD6B86" w:rsidRDefault="00CD6B86" w:rsidP="00CD6B86">
      <w:pPr>
        <w:autoSpaceDE w:val="0"/>
        <w:autoSpaceDN w:val="0"/>
        <w:adjustRightInd w:val="0"/>
        <w:spacing w:after="0" w:line="240" w:lineRule="auto"/>
        <w:ind w:left="567" w:hanging="540"/>
        <w:jc w:val="both"/>
        <w:rPr>
          <w:rFonts w:ascii="Times New Roman" w:eastAsia="Times New Roman" w:hAnsi="Times New Roman"/>
          <w:sz w:val="24"/>
          <w:szCs w:val="24"/>
          <w:lang w:val="it-IT" w:eastAsia="es-ES"/>
        </w:rPr>
      </w:pPr>
      <w:r w:rsidRPr="000A7040">
        <w:rPr>
          <w:rFonts w:ascii="Times New Roman" w:eastAsia="Times New Roman" w:hAnsi="Times New Roman"/>
          <w:sz w:val="24"/>
          <w:szCs w:val="24"/>
          <w:lang w:val="en-US" w:eastAsia="es-ES"/>
        </w:rPr>
        <w:t xml:space="preserve">Clark, E., Hatch, D. (1981), </w:t>
      </w:r>
      <w:r w:rsidRPr="000A7040">
        <w:rPr>
          <w:rFonts w:ascii="Times New Roman" w:eastAsia="Times New Roman" w:hAnsi="Times New Roman"/>
          <w:i/>
          <w:sz w:val="24"/>
          <w:szCs w:val="24"/>
          <w:lang w:val="en-US" w:eastAsia="es-ES"/>
        </w:rPr>
        <w:t xml:space="preserve">The golden bough, the oaken cross. </w:t>
      </w:r>
      <w:r w:rsidRPr="00CD6B86">
        <w:rPr>
          <w:rFonts w:ascii="Times New Roman" w:eastAsia="Times New Roman" w:hAnsi="Times New Roman"/>
          <w:i/>
          <w:sz w:val="24"/>
          <w:szCs w:val="24"/>
          <w:lang w:val="it-IT" w:eastAsia="es-ES"/>
        </w:rPr>
        <w:t>The virgilian Cento of Faltonia Betitia Proba</w:t>
      </w:r>
      <w:r w:rsidRPr="00CD6B86">
        <w:rPr>
          <w:rFonts w:ascii="Times New Roman" w:eastAsia="Times New Roman" w:hAnsi="Times New Roman"/>
          <w:sz w:val="24"/>
          <w:szCs w:val="24"/>
          <w:lang w:val="it-IT" w:eastAsia="es-ES"/>
        </w:rPr>
        <w:t>, California,</w:t>
      </w:r>
      <w:r w:rsidRPr="00CD6B86">
        <w:rPr>
          <w:rFonts w:ascii="Times New Roman" w:hAnsi="Times New Roman"/>
          <w:sz w:val="24"/>
          <w:szCs w:val="24"/>
          <w:lang w:val="it-IT"/>
        </w:rPr>
        <w:t xml:space="preserve"> </w:t>
      </w:r>
      <w:r w:rsidRPr="00CD6B86">
        <w:rPr>
          <w:rFonts w:ascii="Times New Roman" w:eastAsia="Times New Roman" w:hAnsi="Times New Roman"/>
          <w:sz w:val="24"/>
          <w:szCs w:val="24"/>
          <w:lang w:val="it-IT" w:eastAsia="es-ES"/>
        </w:rPr>
        <w:t>Ann Arbor.</w:t>
      </w:r>
    </w:p>
    <w:p w14:paraId="6B69B8A3" w14:textId="77777777" w:rsidR="00CD6B86" w:rsidRPr="00CD6B86" w:rsidRDefault="00CD6B86" w:rsidP="00CD6B86">
      <w:pPr>
        <w:autoSpaceDE w:val="0"/>
        <w:autoSpaceDN w:val="0"/>
        <w:adjustRightInd w:val="0"/>
        <w:spacing w:after="0" w:line="240" w:lineRule="auto"/>
        <w:ind w:left="567" w:hanging="540"/>
        <w:jc w:val="both"/>
        <w:rPr>
          <w:rFonts w:ascii="Times New Roman" w:eastAsia="Times New Roman" w:hAnsi="Times New Roman"/>
          <w:sz w:val="24"/>
          <w:szCs w:val="24"/>
          <w:lang w:val="it-IT" w:eastAsia="es-ES"/>
        </w:rPr>
      </w:pPr>
      <w:r w:rsidRPr="00CD6B86">
        <w:rPr>
          <w:rFonts w:ascii="Times New Roman" w:eastAsia="Times New Roman" w:hAnsi="Times New Roman"/>
          <w:sz w:val="24"/>
          <w:szCs w:val="24"/>
          <w:lang w:val="it-IT" w:eastAsia="es-ES"/>
        </w:rPr>
        <w:t xml:space="preserve">Consolino, F. E. (1983), “Da Osidio Geta ad Ausonio e Proba: le nuove possibilita` del centone”, </w:t>
      </w:r>
      <w:r w:rsidRPr="00CD6B86">
        <w:rPr>
          <w:rFonts w:ascii="Times New Roman" w:eastAsia="Times New Roman" w:hAnsi="Times New Roman"/>
          <w:i/>
          <w:sz w:val="24"/>
          <w:szCs w:val="24"/>
          <w:lang w:val="it-IT" w:eastAsia="es-ES"/>
        </w:rPr>
        <w:t>A&amp;R</w:t>
      </w:r>
      <w:r w:rsidRPr="00CD6B86">
        <w:rPr>
          <w:rFonts w:ascii="Times New Roman" w:eastAsia="Times New Roman" w:hAnsi="Times New Roman"/>
          <w:sz w:val="24"/>
          <w:szCs w:val="24"/>
          <w:lang w:val="it-IT" w:eastAsia="es-ES"/>
        </w:rPr>
        <w:t xml:space="preserve"> 28: 133-151.</w:t>
      </w:r>
    </w:p>
    <w:p w14:paraId="51DD45CB" w14:textId="77777777" w:rsidR="00CD6B86" w:rsidRPr="00CD6B86" w:rsidRDefault="00CD6B86" w:rsidP="00CD6B86">
      <w:pPr>
        <w:autoSpaceDE w:val="0"/>
        <w:autoSpaceDN w:val="0"/>
        <w:adjustRightInd w:val="0"/>
        <w:spacing w:after="0" w:line="240" w:lineRule="auto"/>
        <w:ind w:left="567" w:hanging="540"/>
        <w:jc w:val="both"/>
        <w:rPr>
          <w:rFonts w:ascii="Times New Roman" w:eastAsia="Times New Roman" w:hAnsi="Times New Roman"/>
          <w:sz w:val="24"/>
          <w:szCs w:val="24"/>
          <w:lang w:val="it-IT" w:eastAsia="es-ES"/>
        </w:rPr>
      </w:pPr>
      <w:r w:rsidRPr="00CD6B86">
        <w:rPr>
          <w:rFonts w:ascii="Times New Roman" w:eastAsia="Times New Roman" w:hAnsi="Times New Roman"/>
          <w:sz w:val="24"/>
          <w:szCs w:val="24"/>
          <w:lang w:val="it-IT" w:eastAsia="es-ES"/>
        </w:rPr>
        <w:t xml:space="preserve">Conte, G. B. (2009), </w:t>
      </w:r>
      <w:r w:rsidRPr="00CD6B86">
        <w:rPr>
          <w:rFonts w:ascii="Times New Roman" w:eastAsia="Times New Roman" w:hAnsi="Times New Roman"/>
          <w:i/>
          <w:sz w:val="24"/>
          <w:szCs w:val="24"/>
          <w:lang w:val="it-IT" w:eastAsia="es-ES"/>
        </w:rPr>
        <w:t>P. Vergilius Maro: Aeneis</w:t>
      </w:r>
      <w:r w:rsidRPr="00CD6B86">
        <w:rPr>
          <w:rFonts w:ascii="Times New Roman" w:eastAsia="Times New Roman" w:hAnsi="Times New Roman"/>
          <w:sz w:val="24"/>
          <w:szCs w:val="24"/>
          <w:lang w:val="it-IT" w:eastAsia="es-ES"/>
        </w:rPr>
        <w:t>, Berlin, De Gruyter.</w:t>
      </w:r>
    </w:p>
    <w:p w14:paraId="30CB4AE6" w14:textId="77777777" w:rsidR="00CD6B86" w:rsidRPr="00CC4A14" w:rsidRDefault="00CD6B86" w:rsidP="00CD6B86">
      <w:pPr>
        <w:spacing w:after="0" w:line="240" w:lineRule="auto"/>
        <w:ind w:left="567" w:right="-15" w:hanging="540"/>
        <w:jc w:val="both"/>
        <w:rPr>
          <w:rFonts w:ascii="Times New Roman" w:eastAsia="Times New Roman" w:hAnsi="Times New Roman"/>
          <w:color w:val="000000"/>
          <w:sz w:val="24"/>
          <w:szCs w:val="24"/>
          <w:lang w:val="fr-FR" w:eastAsia="es-ES"/>
        </w:rPr>
      </w:pPr>
      <w:r w:rsidRPr="00C3659D">
        <w:rPr>
          <w:rFonts w:ascii="Times New Roman" w:eastAsia="Times New Roman" w:hAnsi="Times New Roman"/>
          <w:color w:val="000000"/>
          <w:sz w:val="24"/>
          <w:szCs w:val="24"/>
          <w:lang w:val="fr-FR" w:eastAsia="es-ES"/>
        </w:rPr>
        <w:t>Courcelle,</w:t>
      </w:r>
      <w:r w:rsidRPr="00CC4A14">
        <w:rPr>
          <w:rFonts w:ascii="Times New Roman" w:eastAsia="Times New Roman" w:hAnsi="Times New Roman"/>
          <w:color w:val="000000"/>
          <w:sz w:val="24"/>
          <w:szCs w:val="24"/>
          <w:lang w:val="fr-FR" w:eastAsia="es-ES"/>
        </w:rPr>
        <w:t xml:space="preserve"> P. (1984),</w:t>
      </w:r>
      <w:r w:rsidRPr="00C3659D">
        <w:rPr>
          <w:rFonts w:ascii="Times New Roman" w:eastAsia="Times New Roman" w:hAnsi="Times New Roman"/>
          <w:color w:val="000000"/>
          <w:sz w:val="24"/>
          <w:szCs w:val="24"/>
          <w:lang w:val="fr-FR" w:eastAsia="es-ES"/>
        </w:rPr>
        <w:t xml:space="preserve"> </w:t>
      </w:r>
      <w:r w:rsidRPr="00C3659D">
        <w:rPr>
          <w:rFonts w:ascii="Times New Roman" w:eastAsia="Times New Roman" w:hAnsi="Times New Roman"/>
          <w:i/>
          <w:color w:val="000000"/>
          <w:sz w:val="24"/>
          <w:szCs w:val="24"/>
          <w:lang w:val="fr-FR" w:eastAsia="es-ES"/>
        </w:rPr>
        <w:t>Lecteurs païens et lecteurs chrétiens de l’ </w:t>
      </w:r>
      <w:r w:rsidRPr="00C3659D">
        <w:rPr>
          <w:rFonts w:ascii="Times New Roman" w:eastAsia="Times New Roman" w:hAnsi="Times New Roman"/>
          <w:color w:val="000000"/>
          <w:sz w:val="24"/>
          <w:szCs w:val="24"/>
          <w:lang w:val="fr-FR" w:eastAsia="es-ES"/>
        </w:rPr>
        <w:t xml:space="preserve">Énéide, Paris, </w:t>
      </w:r>
      <w:r w:rsidRPr="00CC4A14">
        <w:rPr>
          <w:rFonts w:ascii="Times New Roman" w:eastAsia="Times New Roman" w:hAnsi="Times New Roman"/>
          <w:color w:val="000000"/>
          <w:sz w:val="24"/>
          <w:szCs w:val="24"/>
          <w:lang w:val="fr-FR" w:eastAsia="es-ES"/>
        </w:rPr>
        <w:t>Gauthier-Villars.</w:t>
      </w:r>
    </w:p>
    <w:p w14:paraId="02051E58" w14:textId="77777777" w:rsidR="00CD6B86" w:rsidRPr="00C3659D" w:rsidRDefault="00CD6B86" w:rsidP="00CD6B86">
      <w:pPr>
        <w:spacing w:after="0" w:line="240" w:lineRule="auto"/>
        <w:ind w:left="567" w:right="-15" w:hanging="540"/>
        <w:jc w:val="both"/>
        <w:rPr>
          <w:rFonts w:ascii="Times New Roman" w:eastAsia="Times New Roman" w:hAnsi="Times New Roman"/>
          <w:color w:val="000000"/>
          <w:sz w:val="24"/>
          <w:szCs w:val="24"/>
          <w:lang w:val="fr-FR" w:eastAsia="es-ES"/>
        </w:rPr>
      </w:pPr>
      <w:r w:rsidRPr="00C3659D">
        <w:rPr>
          <w:rFonts w:ascii="Times New Roman" w:eastAsia="Times New Roman" w:hAnsi="Times New Roman"/>
          <w:color w:val="000000"/>
          <w:sz w:val="24"/>
          <w:szCs w:val="24"/>
          <w:lang w:val="fr-FR" w:eastAsia="es-ES"/>
        </w:rPr>
        <w:t>Desbordes,</w:t>
      </w:r>
      <w:r w:rsidRPr="00CC4A14">
        <w:rPr>
          <w:rFonts w:ascii="Times New Roman" w:eastAsia="Times New Roman" w:hAnsi="Times New Roman"/>
          <w:color w:val="000000"/>
          <w:sz w:val="24"/>
          <w:szCs w:val="24"/>
          <w:lang w:val="fr-FR" w:eastAsia="es-ES"/>
        </w:rPr>
        <w:t xml:space="preserve"> F. (1979),</w:t>
      </w:r>
      <w:r w:rsidRPr="00C3659D">
        <w:rPr>
          <w:rFonts w:ascii="Times New Roman" w:eastAsia="Times New Roman" w:hAnsi="Times New Roman"/>
          <w:color w:val="000000"/>
          <w:sz w:val="24"/>
          <w:szCs w:val="24"/>
          <w:lang w:val="fr-FR" w:eastAsia="es-ES"/>
        </w:rPr>
        <w:t xml:space="preserve"> </w:t>
      </w:r>
      <w:r w:rsidRPr="00C3659D">
        <w:rPr>
          <w:rFonts w:ascii="Times New Roman" w:eastAsia="Times New Roman" w:hAnsi="Times New Roman"/>
          <w:i/>
          <w:color w:val="000000"/>
          <w:sz w:val="24"/>
          <w:szCs w:val="24"/>
          <w:lang w:val="fr-FR" w:eastAsia="es-ES"/>
        </w:rPr>
        <w:t>Argonautica. Trois études sur l’imitation dans la littérature antique</w:t>
      </w:r>
      <w:r w:rsidRPr="00C3659D">
        <w:rPr>
          <w:rFonts w:ascii="Times New Roman" w:eastAsia="Times New Roman" w:hAnsi="Times New Roman"/>
          <w:color w:val="000000"/>
          <w:sz w:val="24"/>
          <w:szCs w:val="24"/>
          <w:lang w:val="fr-FR" w:eastAsia="es-ES"/>
        </w:rPr>
        <w:t xml:space="preserve">, Bruxelles, </w:t>
      </w:r>
      <w:r w:rsidRPr="00CC4A14">
        <w:rPr>
          <w:rFonts w:ascii="Times New Roman" w:eastAsia="Times New Roman" w:hAnsi="Times New Roman"/>
          <w:color w:val="000000"/>
          <w:sz w:val="24"/>
          <w:szCs w:val="24"/>
          <w:lang w:val="fr-FR" w:eastAsia="es-ES"/>
        </w:rPr>
        <w:t>Latomus</w:t>
      </w:r>
      <w:r w:rsidRPr="00C3659D">
        <w:rPr>
          <w:rFonts w:ascii="Times New Roman" w:eastAsia="Times New Roman" w:hAnsi="Times New Roman"/>
          <w:color w:val="000000"/>
          <w:sz w:val="24"/>
          <w:szCs w:val="24"/>
          <w:lang w:val="fr-FR" w:eastAsia="es-ES"/>
        </w:rPr>
        <w:t>.</w:t>
      </w:r>
    </w:p>
    <w:p w14:paraId="1969BFB5" w14:textId="77777777" w:rsidR="00CD6B86" w:rsidRPr="00C3659D" w:rsidRDefault="00CD6B86" w:rsidP="00CD6B86">
      <w:pPr>
        <w:autoSpaceDE w:val="0"/>
        <w:autoSpaceDN w:val="0"/>
        <w:adjustRightInd w:val="0"/>
        <w:spacing w:after="0" w:line="240" w:lineRule="auto"/>
        <w:ind w:left="567" w:hanging="540"/>
        <w:jc w:val="both"/>
        <w:rPr>
          <w:rFonts w:ascii="Times New Roman" w:eastAsia="Times New Roman" w:hAnsi="Times New Roman"/>
          <w:sz w:val="24"/>
          <w:szCs w:val="24"/>
          <w:lang w:val="it-IT" w:eastAsia="es-ES"/>
        </w:rPr>
      </w:pPr>
      <w:r w:rsidRPr="00C3659D">
        <w:rPr>
          <w:rFonts w:ascii="Times New Roman" w:eastAsia="Times New Roman" w:hAnsi="Times New Roman"/>
          <w:sz w:val="24"/>
          <w:szCs w:val="24"/>
          <w:lang w:val="it-IT" w:eastAsia="es-ES"/>
        </w:rPr>
        <w:t>Ermini,</w:t>
      </w:r>
      <w:r w:rsidRPr="00CC4A14">
        <w:rPr>
          <w:rFonts w:ascii="Times New Roman" w:eastAsia="Times New Roman" w:hAnsi="Times New Roman"/>
          <w:sz w:val="24"/>
          <w:szCs w:val="24"/>
          <w:lang w:val="it-IT" w:eastAsia="es-ES"/>
        </w:rPr>
        <w:t xml:space="preserve"> F. (1909),</w:t>
      </w:r>
      <w:r w:rsidRPr="00C3659D">
        <w:rPr>
          <w:rFonts w:ascii="Times New Roman" w:eastAsia="Times New Roman" w:hAnsi="Times New Roman"/>
          <w:sz w:val="24"/>
          <w:szCs w:val="24"/>
          <w:lang w:val="it-IT" w:eastAsia="es-ES"/>
        </w:rPr>
        <w:t xml:space="preserve"> </w:t>
      </w:r>
      <w:r w:rsidRPr="00C3659D">
        <w:rPr>
          <w:rFonts w:ascii="Times New Roman" w:eastAsia="Times New Roman" w:hAnsi="Times New Roman"/>
          <w:i/>
          <w:iCs/>
          <w:sz w:val="24"/>
          <w:szCs w:val="24"/>
          <w:lang w:val="it-IT" w:eastAsia="es-ES"/>
        </w:rPr>
        <w:t>Il centone di Proba e la poesia centonaria latina</w:t>
      </w:r>
      <w:r w:rsidRPr="00C3659D">
        <w:rPr>
          <w:rFonts w:ascii="Times New Roman" w:eastAsia="Times New Roman" w:hAnsi="Times New Roman"/>
          <w:sz w:val="24"/>
          <w:szCs w:val="24"/>
          <w:lang w:val="it-IT" w:eastAsia="es-ES"/>
        </w:rPr>
        <w:t xml:space="preserve">, Roma, </w:t>
      </w:r>
      <w:r w:rsidRPr="00CC4A14">
        <w:rPr>
          <w:rFonts w:ascii="Times New Roman" w:eastAsia="Times New Roman" w:hAnsi="Times New Roman"/>
          <w:sz w:val="24"/>
          <w:szCs w:val="24"/>
          <w:lang w:val="it-IT" w:eastAsia="es-ES"/>
        </w:rPr>
        <w:t>Loescher</w:t>
      </w:r>
      <w:r w:rsidRPr="00C3659D">
        <w:rPr>
          <w:rFonts w:ascii="Times New Roman" w:eastAsia="Times New Roman" w:hAnsi="Times New Roman"/>
          <w:sz w:val="24"/>
          <w:szCs w:val="24"/>
          <w:lang w:val="it-IT" w:eastAsia="es-ES"/>
        </w:rPr>
        <w:t>.</w:t>
      </w:r>
    </w:p>
    <w:p w14:paraId="08EC3CE7" w14:textId="77777777" w:rsidR="00CD6B86" w:rsidRPr="00C3659D" w:rsidRDefault="00CD6B86" w:rsidP="00CD6B86">
      <w:pPr>
        <w:autoSpaceDE w:val="0"/>
        <w:autoSpaceDN w:val="0"/>
        <w:adjustRightInd w:val="0"/>
        <w:spacing w:after="0" w:line="240" w:lineRule="auto"/>
        <w:ind w:left="567" w:hanging="540"/>
        <w:jc w:val="both"/>
        <w:rPr>
          <w:rFonts w:ascii="Times New Roman" w:eastAsia="TimesNewRomanPS-ItalicMT" w:hAnsi="Times New Roman"/>
          <w:sz w:val="24"/>
          <w:szCs w:val="24"/>
          <w:lang w:val="en-GB" w:eastAsia="es-ES"/>
        </w:rPr>
      </w:pPr>
      <w:r w:rsidRPr="00C3659D">
        <w:rPr>
          <w:rFonts w:ascii="Times New Roman" w:eastAsia="TimesNewRomanPS-ItalicMT" w:hAnsi="Times New Roman"/>
          <w:sz w:val="24"/>
          <w:szCs w:val="24"/>
          <w:lang w:val="en-GB" w:eastAsia="es-ES"/>
        </w:rPr>
        <w:t>Evelyn-White,</w:t>
      </w:r>
      <w:r w:rsidRPr="00CC4A14">
        <w:rPr>
          <w:rFonts w:ascii="Times New Roman" w:eastAsia="TimesNewRomanPS-ItalicMT" w:hAnsi="Times New Roman"/>
          <w:sz w:val="24"/>
          <w:szCs w:val="24"/>
          <w:lang w:val="en-GB" w:eastAsia="es-ES"/>
        </w:rPr>
        <w:t xml:space="preserve"> H. (1919),</w:t>
      </w:r>
      <w:r w:rsidRPr="00C3659D">
        <w:rPr>
          <w:rFonts w:ascii="Times New Roman" w:eastAsia="TimesNewRomanPS-ItalicMT" w:hAnsi="Times New Roman"/>
          <w:sz w:val="24"/>
          <w:szCs w:val="24"/>
          <w:lang w:val="en-GB" w:eastAsia="es-ES"/>
        </w:rPr>
        <w:t xml:space="preserve"> </w:t>
      </w:r>
      <w:r w:rsidRPr="00C3659D">
        <w:rPr>
          <w:rFonts w:ascii="Times New Roman" w:eastAsia="TimesNewRomanPS-ItalicMT" w:hAnsi="Times New Roman"/>
          <w:i/>
          <w:sz w:val="24"/>
          <w:szCs w:val="24"/>
          <w:lang w:val="en-GB" w:eastAsia="es-ES"/>
        </w:rPr>
        <w:t>Ausonius</w:t>
      </w:r>
      <w:r w:rsidRPr="00C3659D">
        <w:rPr>
          <w:rFonts w:ascii="Times New Roman" w:eastAsia="TimesNewRomanPS-ItalicMT" w:hAnsi="Times New Roman"/>
          <w:sz w:val="24"/>
          <w:szCs w:val="24"/>
          <w:lang w:val="en-GB" w:eastAsia="es-ES"/>
        </w:rPr>
        <w:t>, 2 vols., London &amp; New York,</w:t>
      </w:r>
      <w:r w:rsidRPr="00CC4A14">
        <w:rPr>
          <w:rFonts w:ascii="Times New Roman" w:eastAsia="TimesNewRomanPS-ItalicMT" w:hAnsi="Times New Roman"/>
          <w:sz w:val="24"/>
          <w:szCs w:val="24"/>
          <w:lang w:val="en-GB" w:eastAsia="es-ES"/>
        </w:rPr>
        <w:t xml:space="preserve"> Loeb.</w:t>
      </w:r>
    </w:p>
    <w:p w14:paraId="69E93299" w14:textId="77777777" w:rsidR="00CD6B86" w:rsidRPr="00CD6B86" w:rsidRDefault="00CD6B86" w:rsidP="00CD6B86">
      <w:pPr>
        <w:autoSpaceDE w:val="0"/>
        <w:autoSpaceDN w:val="0"/>
        <w:adjustRightInd w:val="0"/>
        <w:spacing w:after="0" w:line="240" w:lineRule="auto"/>
        <w:ind w:left="567" w:hanging="540"/>
        <w:jc w:val="both"/>
        <w:rPr>
          <w:rFonts w:ascii="Times New Roman" w:eastAsia="Times New Roman" w:hAnsi="Times New Roman"/>
          <w:sz w:val="24"/>
          <w:szCs w:val="24"/>
          <w:lang w:val="it-IT" w:eastAsia="es-ES"/>
        </w:rPr>
      </w:pPr>
      <w:r w:rsidRPr="00CD6B86">
        <w:rPr>
          <w:rFonts w:ascii="Times New Roman" w:eastAsia="Times New Roman" w:hAnsi="Times New Roman"/>
          <w:sz w:val="24"/>
          <w:szCs w:val="24"/>
          <w:lang w:val="it-IT" w:eastAsia="es-ES"/>
        </w:rPr>
        <w:t xml:space="preserve">Galli, M. T. (2010), “Nota ai versi 20-21 della Medea di Osidio Geta”, </w:t>
      </w:r>
      <w:r w:rsidRPr="00CD6B86">
        <w:rPr>
          <w:rFonts w:ascii="Times New Roman" w:eastAsia="Times New Roman" w:hAnsi="Times New Roman"/>
          <w:i/>
          <w:sz w:val="24"/>
          <w:szCs w:val="24"/>
          <w:lang w:val="it-IT" w:eastAsia="es-ES"/>
        </w:rPr>
        <w:t>MD</w:t>
      </w:r>
      <w:r w:rsidRPr="00CD6B86">
        <w:rPr>
          <w:rFonts w:ascii="Times New Roman" w:eastAsia="Times New Roman" w:hAnsi="Times New Roman"/>
          <w:sz w:val="24"/>
          <w:szCs w:val="24"/>
          <w:lang w:val="it-IT" w:eastAsia="es-ES"/>
        </w:rPr>
        <w:t xml:space="preserve"> 64: 221-228.</w:t>
      </w:r>
    </w:p>
    <w:p w14:paraId="3246F8C4" w14:textId="77777777" w:rsidR="00CD6B86" w:rsidRPr="00C3659D" w:rsidRDefault="00CD6B86" w:rsidP="00CD6B86">
      <w:pPr>
        <w:keepNext/>
        <w:spacing w:after="0" w:line="240" w:lineRule="auto"/>
        <w:ind w:left="567" w:hanging="540"/>
        <w:jc w:val="both"/>
        <w:outlineLvl w:val="1"/>
        <w:rPr>
          <w:rFonts w:ascii="Times New Roman" w:eastAsia="Times New Roman" w:hAnsi="Times New Roman"/>
          <w:bCs/>
          <w:iCs/>
          <w:sz w:val="24"/>
          <w:szCs w:val="24"/>
          <w:lang w:val="en-GB" w:eastAsia="es-ES"/>
        </w:rPr>
      </w:pPr>
      <w:r w:rsidRPr="00C3659D">
        <w:rPr>
          <w:rFonts w:ascii="Times New Roman" w:eastAsia="Times New Roman" w:hAnsi="Times New Roman"/>
          <w:bCs/>
          <w:iCs/>
          <w:sz w:val="24"/>
          <w:szCs w:val="24"/>
          <w:lang w:val="en-GB" w:eastAsia="es-ES"/>
        </w:rPr>
        <w:t>Green,</w:t>
      </w:r>
      <w:r w:rsidRPr="00CC4A14">
        <w:rPr>
          <w:rFonts w:ascii="Times New Roman" w:eastAsia="Times New Roman" w:hAnsi="Times New Roman"/>
          <w:bCs/>
          <w:iCs/>
          <w:sz w:val="24"/>
          <w:szCs w:val="24"/>
          <w:lang w:val="en-GB" w:eastAsia="es-ES"/>
        </w:rPr>
        <w:t xml:space="preserve"> R. (1991),</w:t>
      </w:r>
      <w:r w:rsidRPr="00C3659D">
        <w:rPr>
          <w:rFonts w:ascii="Times New Roman" w:eastAsia="Times New Roman" w:hAnsi="Times New Roman"/>
          <w:bCs/>
          <w:iCs/>
          <w:sz w:val="24"/>
          <w:szCs w:val="24"/>
          <w:lang w:val="en-GB" w:eastAsia="es-ES"/>
        </w:rPr>
        <w:t xml:space="preserve"> </w:t>
      </w:r>
      <w:r w:rsidRPr="00C3659D">
        <w:rPr>
          <w:rFonts w:ascii="Times New Roman" w:eastAsia="Times New Roman" w:hAnsi="Times New Roman"/>
          <w:bCs/>
          <w:i/>
          <w:iCs/>
          <w:sz w:val="24"/>
          <w:szCs w:val="24"/>
          <w:lang w:val="en-GB" w:eastAsia="es-ES"/>
        </w:rPr>
        <w:t>The Works of Ausonius</w:t>
      </w:r>
      <w:r w:rsidRPr="00C3659D">
        <w:rPr>
          <w:rFonts w:ascii="Times New Roman" w:eastAsia="Times New Roman" w:hAnsi="Times New Roman"/>
          <w:bCs/>
          <w:iCs/>
          <w:sz w:val="24"/>
          <w:szCs w:val="24"/>
          <w:lang w:val="en-GB" w:eastAsia="es-ES"/>
        </w:rPr>
        <w:t xml:space="preserve">, Oxford, </w:t>
      </w:r>
      <w:r w:rsidRPr="00CC4A14">
        <w:rPr>
          <w:rFonts w:ascii="Times New Roman" w:eastAsia="Times New Roman" w:hAnsi="Times New Roman"/>
          <w:bCs/>
          <w:iCs/>
          <w:sz w:val="24"/>
          <w:szCs w:val="24"/>
          <w:lang w:val="en-GB" w:eastAsia="es-ES"/>
        </w:rPr>
        <w:t>OUP.</w:t>
      </w:r>
    </w:p>
    <w:p w14:paraId="67C2413B" w14:textId="77777777" w:rsidR="00CD6B86" w:rsidRPr="00C3659D" w:rsidRDefault="00CD6B86" w:rsidP="00CD6B86">
      <w:pPr>
        <w:keepNext/>
        <w:spacing w:after="0" w:line="240" w:lineRule="auto"/>
        <w:ind w:left="567" w:hanging="540"/>
        <w:jc w:val="both"/>
        <w:outlineLvl w:val="1"/>
        <w:rPr>
          <w:rFonts w:ascii="Times New Roman" w:eastAsia="Times New Roman" w:hAnsi="Times New Roman"/>
          <w:bCs/>
          <w:iCs/>
          <w:sz w:val="24"/>
          <w:szCs w:val="24"/>
          <w:lang w:val="it-IT" w:eastAsia="es-ES"/>
        </w:rPr>
      </w:pPr>
      <w:r w:rsidRPr="00CD6B86">
        <w:rPr>
          <w:rFonts w:ascii="Times New Roman" w:eastAsia="Times New Roman" w:hAnsi="Times New Roman"/>
          <w:bCs/>
          <w:iCs/>
          <w:sz w:val="24"/>
          <w:szCs w:val="24"/>
          <w:lang w:val="it-IT" w:eastAsia="es-ES"/>
        </w:rPr>
        <w:t>Green, R. (1999)</w:t>
      </w:r>
      <w:r w:rsidRPr="00C3659D">
        <w:rPr>
          <w:rFonts w:ascii="Times New Roman" w:eastAsia="Times New Roman" w:hAnsi="Times New Roman"/>
          <w:bCs/>
          <w:iCs/>
          <w:sz w:val="24"/>
          <w:szCs w:val="24"/>
          <w:lang w:val="it-IT" w:eastAsia="es-ES"/>
        </w:rPr>
        <w:t xml:space="preserve">, </w:t>
      </w:r>
      <w:r w:rsidRPr="00C3659D">
        <w:rPr>
          <w:rFonts w:ascii="Times New Roman" w:eastAsia="Times New Roman" w:hAnsi="Times New Roman"/>
          <w:bCs/>
          <w:i/>
          <w:iCs/>
          <w:sz w:val="24"/>
          <w:szCs w:val="24"/>
          <w:lang w:val="it-IT" w:eastAsia="es-ES"/>
        </w:rPr>
        <w:t>Decimi Magni Ausonii Opera</w:t>
      </w:r>
      <w:r w:rsidRPr="00C3659D">
        <w:rPr>
          <w:rFonts w:ascii="Times New Roman" w:eastAsia="Times New Roman" w:hAnsi="Times New Roman"/>
          <w:bCs/>
          <w:iCs/>
          <w:sz w:val="24"/>
          <w:szCs w:val="24"/>
          <w:lang w:val="it-IT" w:eastAsia="es-ES"/>
        </w:rPr>
        <w:t xml:space="preserve">, Oxford, </w:t>
      </w:r>
      <w:r w:rsidRPr="00CC4A14">
        <w:rPr>
          <w:rFonts w:ascii="Times New Roman" w:eastAsia="Times New Roman" w:hAnsi="Times New Roman"/>
          <w:bCs/>
          <w:iCs/>
          <w:sz w:val="24"/>
          <w:szCs w:val="24"/>
          <w:lang w:val="it-IT" w:eastAsia="es-ES"/>
        </w:rPr>
        <w:t>OUP</w:t>
      </w:r>
      <w:r w:rsidRPr="00C3659D">
        <w:rPr>
          <w:rFonts w:ascii="Times New Roman" w:eastAsia="Times New Roman" w:hAnsi="Times New Roman"/>
          <w:bCs/>
          <w:iCs/>
          <w:sz w:val="24"/>
          <w:szCs w:val="24"/>
          <w:lang w:val="it-IT" w:eastAsia="es-ES"/>
        </w:rPr>
        <w:t>.</w:t>
      </w:r>
    </w:p>
    <w:p w14:paraId="224D5FF5" w14:textId="77777777" w:rsidR="00CD6B86" w:rsidRPr="00CD6B86" w:rsidRDefault="00CD6B86" w:rsidP="00CD6B86">
      <w:pPr>
        <w:spacing w:after="0" w:line="240" w:lineRule="auto"/>
        <w:ind w:left="567" w:hanging="540"/>
        <w:rPr>
          <w:rFonts w:ascii="Times New Roman" w:hAnsi="Times New Roman"/>
          <w:sz w:val="24"/>
          <w:szCs w:val="24"/>
          <w:lang w:val="en-US" w:eastAsia="es-ES"/>
        </w:rPr>
      </w:pPr>
      <w:r w:rsidRPr="00CD6B86">
        <w:rPr>
          <w:rFonts w:ascii="Times New Roman" w:hAnsi="Times New Roman"/>
          <w:sz w:val="24"/>
          <w:szCs w:val="24"/>
          <w:lang w:val="en-US" w:eastAsia="es-ES"/>
        </w:rPr>
        <w:t xml:space="preserve">Hardie, P. (2007), “Polyphony or Babel? Hosidius Geta's Medea and the poetics of the cento” en Swain, S., Harrison, S. and Elsner, J. (eds), </w:t>
      </w:r>
      <w:r w:rsidRPr="00CD6B86">
        <w:rPr>
          <w:rFonts w:ascii="Times New Roman" w:hAnsi="Times New Roman"/>
          <w:i/>
          <w:sz w:val="24"/>
          <w:szCs w:val="24"/>
          <w:lang w:val="en-US" w:eastAsia="es-ES"/>
        </w:rPr>
        <w:t>Severan culture</w:t>
      </w:r>
      <w:r w:rsidRPr="00CD6B86">
        <w:rPr>
          <w:rFonts w:ascii="Times New Roman" w:hAnsi="Times New Roman"/>
          <w:sz w:val="24"/>
          <w:szCs w:val="24"/>
          <w:lang w:val="en-US" w:eastAsia="es-ES"/>
        </w:rPr>
        <w:t xml:space="preserve">, Cambridge, CUP. </w:t>
      </w:r>
    </w:p>
    <w:p w14:paraId="0D670696" w14:textId="77777777" w:rsidR="00CD6B86" w:rsidRPr="00C3659D" w:rsidRDefault="00CD6B86" w:rsidP="00CD6B86">
      <w:pPr>
        <w:spacing w:after="0" w:line="240" w:lineRule="auto"/>
        <w:ind w:left="567" w:hanging="540"/>
        <w:jc w:val="both"/>
        <w:rPr>
          <w:rFonts w:ascii="Times New Roman" w:eastAsia="Times New Roman" w:hAnsi="Times New Roman"/>
          <w:sz w:val="24"/>
          <w:szCs w:val="24"/>
          <w:lang w:val="it-IT" w:eastAsia="es-ES"/>
        </w:rPr>
      </w:pPr>
      <w:r w:rsidRPr="00C3659D">
        <w:rPr>
          <w:rFonts w:ascii="Times New Roman" w:eastAsia="Times New Roman" w:hAnsi="Times New Roman"/>
          <w:sz w:val="24"/>
          <w:szCs w:val="24"/>
          <w:lang w:val="it-IT" w:eastAsia="es-ES"/>
        </w:rPr>
        <w:t>La Bua,</w:t>
      </w:r>
      <w:r w:rsidRPr="00CC4A14">
        <w:rPr>
          <w:rFonts w:ascii="Times New Roman" w:eastAsia="Times New Roman" w:hAnsi="Times New Roman"/>
          <w:sz w:val="24"/>
          <w:szCs w:val="24"/>
          <w:lang w:val="it-IT" w:eastAsia="es-ES"/>
        </w:rPr>
        <w:t xml:space="preserve"> G. (1993),</w:t>
      </w:r>
      <w:r w:rsidRPr="00C3659D">
        <w:rPr>
          <w:rFonts w:ascii="Times New Roman" w:eastAsia="Times New Roman" w:hAnsi="Times New Roman"/>
          <w:sz w:val="24"/>
          <w:szCs w:val="24"/>
          <w:lang w:val="it-IT" w:eastAsia="es-ES"/>
        </w:rPr>
        <w:t xml:space="preserve"> “</w:t>
      </w:r>
      <w:r w:rsidRPr="00CC4A14">
        <w:rPr>
          <w:rFonts w:ascii="Times New Roman" w:eastAsia="Times New Roman" w:hAnsi="Times New Roman"/>
          <w:iCs/>
          <w:sz w:val="24"/>
          <w:szCs w:val="24"/>
          <w:lang w:val="it-IT" w:eastAsia="es-ES"/>
        </w:rPr>
        <w:t>Esegesi virgiliana</w:t>
      </w:r>
      <w:r w:rsidRPr="00C3659D">
        <w:rPr>
          <w:rFonts w:ascii="Times New Roman" w:eastAsia="Times New Roman" w:hAnsi="Times New Roman"/>
          <w:sz w:val="24"/>
          <w:szCs w:val="24"/>
          <w:lang w:val="it-IT" w:eastAsia="es-ES"/>
        </w:rPr>
        <w:t xml:space="preserve"> e poesia centonaria”, </w:t>
      </w:r>
      <w:r w:rsidRPr="00C3659D">
        <w:rPr>
          <w:rFonts w:ascii="Times New Roman" w:eastAsia="Times New Roman" w:hAnsi="Times New Roman"/>
          <w:i/>
          <w:sz w:val="24"/>
          <w:szCs w:val="24"/>
          <w:lang w:val="it-IT" w:eastAsia="es-ES"/>
        </w:rPr>
        <w:t>A&amp;R</w:t>
      </w:r>
      <w:r w:rsidRPr="00CC4A14">
        <w:rPr>
          <w:rFonts w:ascii="Times New Roman" w:eastAsia="Times New Roman" w:hAnsi="Times New Roman"/>
          <w:sz w:val="24"/>
          <w:szCs w:val="24"/>
          <w:lang w:val="it-IT" w:eastAsia="es-ES"/>
        </w:rPr>
        <w:t xml:space="preserve"> 38:</w:t>
      </w:r>
      <w:r w:rsidRPr="00C3659D">
        <w:rPr>
          <w:rFonts w:ascii="Times New Roman" w:eastAsia="Times New Roman" w:hAnsi="Times New Roman"/>
          <w:sz w:val="24"/>
          <w:szCs w:val="24"/>
          <w:lang w:val="it-IT" w:eastAsia="es-ES"/>
        </w:rPr>
        <w:t xml:space="preserve"> 99-107.</w:t>
      </w:r>
    </w:p>
    <w:p w14:paraId="44744E08" w14:textId="77777777" w:rsidR="00CD6B86" w:rsidRPr="00CD6B86" w:rsidRDefault="00CD6B86" w:rsidP="00CD6B86">
      <w:pPr>
        <w:spacing w:after="0" w:line="240" w:lineRule="auto"/>
        <w:ind w:left="567" w:hanging="540"/>
        <w:jc w:val="both"/>
        <w:rPr>
          <w:rFonts w:ascii="Times New Roman" w:eastAsia="Times New Roman" w:hAnsi="Times New Roman"/>
          <w:sz w:val="24"/>
          <w:szCs w:val="24"/>
          <w:lang w:val="es-ES" w:eastAsia="es-ES"/>
        </w:rPr>
      </w:pPr>
      <w:r w:rsidRPr="00CC4A14">
        <w:rPr>
          <w:rFonts w:ascii="Times New Roman" w:eastAsia="Times New Roman" w:hAnsi="Times New Roman"/>
          <w:sz w:val="24"/>
          <w:szCs w:val="24"/>
          <w:lang w:val="it-IT" w:eastAsia="es-ES"/>
        </w:rPr>
        <w:t xml:space="preserve">La Fico Guzzo, M., Carmignani, M. (2012), </w:t>
      </w:r>
      <w:r w:rsidRPr="00CC4A14">
        <w:rPr>
          <w:rFonts w:ascii="Times New Roman" w:eastAsia="Times New Roman" w:hAnsi="Times New Roman"/>
          <w:i/>
          <w:sz w:val="24"/>
          <w:szCs w:val="24"/>
          <w:lang w:val="it-IT" w:eastAsia="es-ES"/>
        </w:rPr>
        <w:t xml:space="preserve">Proba Cento Vergilianus de Laudibus Christi. </w:t>
      </w:r>
      <w:r w:rsidRPr="00CD6B86">
        <w:rPr>
          <w:rFonts w:ascii="Times New Roman" w:eastAsia="Times New Roman" w:hAnsi="Times New Roman"/>
          <w:i/>
          <w:sz w:val="24"/>
          <w:szCs w:val="24"/>
          <w:lang w:val="es-ES" w:eastAsia="es-ES"/>
        </w:rPr>
        <w:t>Ausonius. Cento Nuptialis</w:t>
      </w:r>
      <w:r w:rsidRPr="00CD6B86">
        <w:rPr>
          <w:rFonts w:ascii="Times New Roman" w:eastAsia="Times New Roman" w:hAnsi="Times New Roman"/>
          <w:sz w:val="24"/>
          <w:szCs w:val="24"/>
          <w:lang w:val="es-ES" w:eastAsia="es-ES"/>
        </w:rPr>
        <w:t>. Introducción, traducción y notas, Bahía Blanca, EDIUNS.</w:t>
      </w:r>
    </w:p>
    <w:p w14:paraId="3CE262D2" w14:textId="77777777" w:rsidR="00CD6B86" w:rsidRPr="00C3659D" w:rsidRDefault="00CD6B86" w:rsidP="00CD6B86">
      <w:pPr>
        <w:spacing w:after="0" w:line="240" w:lineRule="auto"/>
        <w:ind w:left="567" w:hanging="540"/>
        <w:jc w:val="both"/>
        <w:rPr>
          <w:rFonts w:ascii="Times New Roman" w:eastAsia="Times New Roman" w:hAnsi="Times New Roman"/>
          <w:sz w:val="24"/>
          <w:szCs w:val="24"/>
          <w:lang w:val="it-IT" w:eastAsia="es-ES"/>
        </w:rPr>
      </w:pPr>
      <w:r w:rsidRPr="00CC4A14">
        <w:rPr>
          <w:rFonts w:ascii="Times New Roman" w:eastAsia="Times New Roman" w:hAnsi="Times New Roman"/>
          <w:iCs/>
          <w:sz w:val="24"/>
          <w:szCs w:val="24"/>
          <w:lang w:val="it-IT" w:eastAsia="es-ES"/>
        </w:rPr>
        <w:t>Lamacchia</w:t>
      </w:r>
      <w:r w:rsidRPr="00C3659D">
        <w:rPr>
          <w:rFonts w:ascii="Times New Roman" w:eastAsia="Times New Roman" w:hAnsi="Times New Roman"/>
          <w:sz w:val="24"/>
          <w:szCs w:val="24"/>
          <w:lang w:val="it-IT" w:eastAsia="es-ES"/>
        </w:rPr>
        <w:t xml:space="preserve">, </w:t>
      </w:r>
      <w:r w:rsidRPr="00CC4A14">
        <w:rPr>
          <w:rFonts w:ascii="Times New Roman" w:eastAsia="Times New Roman" w:hAnsi="Times New Roman"/>
          <w:sz w:val="24"/>
          <w:szCs w:val="24"/>
          <w:lang w:val="it-IT" w:eastAsia="es-ES"/>
        </w:rPr>
        <w:t xml:space="preserve">R. (1958), </w:t>
      </w:r>
      <w:r w:rsidRPr="00C3659D">
        <w:rPr>
          <w:rFonts w:ascii="Times New Roman" w:eastAsia="Times New Roman" w:hAnsi="Times New Roman"/>
          <w:sz w:val="24"/>
          <w:szCs w:val="24"/>
          <w:lang w:val="it-IT" w:eastAsia="es-ES"/>
        </w:rPr>
        <w:t xml:space="preserve">“Dall’arte allusiva al </w:t>
      </w:r>
      <w:r w:rsidRPr="00CC4A14">
        <w:rPr>
          <w:rFonts w:ascii="Times New Roman" w:eastAsia="Times New Roman" w:hAnsi="Times New Roman"/>
          <w:iCs/>
          <w:sz w:val="24"/>
          <w:szCs w:val="24"/>
          <w:lang w:val="it-IT" w:eastAsia="es-ES"/>
        </w:rPr>
        <w:t>centone</w:t>
      </w:r>
      <w:r w:rsidRPr="00C3659D">
        <w:rPr>
          <w:rFonts w:ascii="Times New Roman" w:eastAsia="Times New Roman" w:hAnsi="Times New Roman"/>
          <w:sz w:val="24"/>
          <w:szCs w:val="24"/>
          <w:lang w:val="it-IT" w:eastAsia="es-ES"/>
        </w:rPr>
        <w:t xml:space="preserve">. (A proposito di scuola di poesia e poesia di scuola)”, </w:t>
      </w:r>
      <w:r w:rsidRPr="00C3659D">
        <w:rPr>
          <w:rFonts w:ascii="Times New Roman" w:eastAsia="Times New Roman" w:hAnsi="Times New Roman"/>
          <w:i/>
          <w:sz w:val="24"/>
          <w:szCs w:val="24"/>
          <w:lang w:val="it-IT" w:eastAsia="es-ES"/>
        </w:rPr>
        <w:t>A&amp;R</w:t>
      </w:r>
      <w:r w:rsidRPr="00CC4A14">
        <w:rPr>
          <w:rFonts w:ascii="Times New Roman" w:eastAsia="Times New Roman" w:hAnsi="Times New Roman"/>
          <w:sz w:val="24"/>
          <w:szCs w:val="24"/>
          <w:lang w:val="it-IT" w:eastAsia="es-ES"/>
        </w:rPr>
        <w:t xml:space="preserve"> 3:</w:t>
      </w:r>
      <w:r w:rsidRPr="00C3659D">
        <w:rPr>
          <w:rFonts w:ascii="Times New Roman" w:eastAsia="Times New Roman" w:hAnsi="Times New Roman"/>
          <w:sz w:val="24"/>
          <w:szCs w:val="24"/>
          <w:lang w:val="it-IT" w:eastAsia="es-ES"/>
        </w:rPr>
        <w:t xml:space="preserve"> 193-216.</w:t>
      </w:r>
    </w:p>
    <w:p w14:paraId="53F5EAEE" w14:textId="77777777" w:rsidR="00CD6B86" w:rsidRPr="00CC4A14" w:rsidRDefault="00CD6B86" w:rsidP="00CD6B86">
      <w:pPr>
        <w:spacing w:after="0" w:line="240" w:lineRule="auto"/>
        <w:ind w:left="567" w:hanging="540"/>
        <w:rPr>
          <w:rFonts w:ascii="Times New Roman" w:hAnsi="Times New Roman"/>
          <w:sz w:val="24"/>
          <w:szCs w:val="24"/>
          <w:lang w:val="it-IT" w:eastAsia="es-ES"/>
        </w:rPr>
      </w:pPr>
      <w:r w:rsidRPr="00CC4A14">
        <w:rPr>
          <w:rFonts w:ascii="Times New Roman" w:eastAsia="Times New Roman" w:hAnsi="Times New Roman"/>
          <w:iCs/>
          <w:sz w:val="24"/>
          <w:szCs w:val="24"/>
          <w:lang w:val="it-IT" w:eastAsia="es-ES"/>
        </w:rPr>
        <w:t>Lamacchia</w:t>
      </w:r>
      <w:r w:rsidRPr="00C3659D">
        <w:rPr>
          <w:rFonts w:ascii="Times New Roman" w:eastAsia="Times New Roman" w:hAnsi="Times New Roman"/>
          <w:sz w:val="24"/>
          <w:szCs w:val="24"/>
          <w:lang w:val="it-IT" w:eastAsia="es-ES"/>
        </w:rPr>
        <w:t xml:space="preserve">, </w:t>
      </w:r>
      <w:r w:rsidRPr="00CC4A14">
        <w:rPr>
          <w:rFonts w:ascii="Times New Roman" w:eastAsia="Times New Roman" w:hAnsi="Times New Roman"/>
          <w:sz w:val="24"/>
          <w:szCs w:val="24"/>
          <w:lang w:val="it-IT" w:eastAsia="es-ES"/>
        </w:rPr>
        <w:t>R. (1958), “</w:t>
      </w:r>
      <w:r w:rsidRPr="00CC4A14">
        <w:rPr>
          <w:rFonts w:ascii="Times New Roman" w:hAnsi="Times New Roman"/>
          <w:sz w:val="24"/>
          <w:szCs w:val="24"/>
          <w:lang w:val="it-IT" w:eastAsia="es-ES"/>
        </w:rPr>
        <w:t xml:space="preserve">Metro e ritmo nella ‘Medea’ di Osidio Geta”, </w:t>
      </w:r>
      <w:r w:rsidRPr="00CC4A14">
        <w:rPr>
          <w:rFonts w:ascii="Times New Roman" w:hAnsi="Times New Roman"/>
          <w:i/>
          <w:sz w:val="24"/>
          <w:szCs w:val="24"/>
          <w:lang w:val="it-IT" w:eastAsia="es-ES"/>
        </w:rPr>
        <w:t>SIFC</w:t>
      </w:r>
      <w:r w:rsidRPr="00CC4A14">
        <w:rPr>
          <w:rFonts w:ascii="Times New Roman" w:hAnsi="Times New Roman"/>
          <w:sz w:val="24"/>
          <w:szCs w:val="24"/>
          <w:lang w:val="it-IT" w:eastAsia="es-ES"/>
        </w:rPr>
        <w:t xml:space="preserve"> 41: 193</w:t>
      </w:r>
      <w:r w:rsidRPr="00CC4A14">
        <w:rPr>
          <w:rFonts w:ascii="Cambria Math" w:hAnsi="Cambria Math" w:cs="Cambria Math"/>
          <w:sz w:val="24"/>
          <w:szCs w:val="24"/>
          <w:lang w:val="it-IT" w:eastAsia="es-ES"/>
        </w:rPr>
        <w:t>‐</w:t>
      </w:r>
      <w:r w:rsidRPr="00CC4A14">
        <w:rPr>
          <w:rFonts w:ascii="Times New Roman" w:hAnsi="Times New Roman"/>
          <w:sz w:val="24"/>
          <w:szCs w:val="24"/>
          <w:lang w:val="it-IT" w:eastAsia="es-ES"/>
        </w:rPr>
        <w:t>216.</w:t>
      </w:r>
    </w:p>
    <w:p w14:paraId="1C4281BB" w14:textId="77777777" w:rsidR="00CD6B86" w:rsidRPr="00CC4A14" w:rsidRDefault="00CD6B86" w:rsidP="00CD6B86">
      <w:pPr>
        <w:spacing w:after="0" w:line="240" w:lineRule="auto"/>
        <w:ind w:left="567" w:hanging="540"/>
        <w:rPr>
          <w:rFonts w:ascii="Times New Roman" w:hAnsi="Times New Roman"/>
          <w:sz w:val="24"/>
          <w:szCs w:val="24"/>
          <w:lang w:val="it-IT" w:eastAsia="es-ES"/>
        </w:rPr>
      </w:pPr>
      <w:r w:rsidRPr="00CC4A14">
        <w:rPr>
          <w:rFonts w:ascii="Times New Roman" w:eastAsia="Times New Roman" w:hAnsi="Times New Roman"/>
          <w:iCs/>
          <w:sz w:val="24"/>
          <w:szCs w:val="24"/>
          <w:lang w:val="it-IT" w:eastAsia="es-ES"/>
        </w:rPr>
        <w:lastRenderedPageBreak/>
        <w:t>Lamacchia</w:t>
      </w:r>
      <w:r w:rsidRPr="00C3659D">
        <w:rPr>
          <w:rFonts w:ascii="Times New Roman" w:eastAsia="Times New Roman" w:hAnsi="Times New Roman"/>
          <w:sz w:val="24"/>
          <w:szCs w:val="24"/>
          <w:lang w:val="it-IT" w:eastAsia="es-ES"/>
        </w:rPr>
        <w:t xml:space="preserve">, </w:t>
      </w:r>
      <w:r w:rsidRPr="00CC4A14">
        <w:rPr>
          <w:rFonts w:ascii="Times New Roman" w:eastAsia="Times New Roman" w:hAnsi="Times New Roman"/>
          <w:sz w:val="24"/>
          <w:szCs w:val="24"/>
          <w:lang w:val="it-IT" w:eastAsia="es-ES"/>
        </w:rPr>
        <w:t>R. (1958),</w:t>
      </w:r>
      <w:r w:rsidRPr="00CC4A14">
        <w:rPr>
          <w:rFonts w:ascii="Times New Roman" w:hAnsi="Times New Roman"/>
          <w:sz w:val="24"/>
          <w:szCs w:val="24"/>
          <w:lang w:val="it-IT" w:eastAsia="es-ES"/>
        </w:rPr>
        <w:t xml:space="preserve"> “Osservazioni sulle sigle dei personaggi e le rubriche nella ‘Medea’ di Osidio Geta”, </w:t>
      </w:r>
      <w:r w:rsidRPr="00CC4A14">
        <w:rPr>
          <w:rFonts w:ascii="Times New Roman" w:hAnsi="Times New Roman"/>
          <w:i/>
          <w:sz w:val="24"/>
          <w:szCs w:val="24"/>
          <w:lang w:val="it-IT" w:eastAsia="es-ES"/>
        </w:rPr>
        <w:t>PP</w:t>
      </w:r>
      <w:r w:rsidRPr="00CC4A14">
        <w:rPr>
          <w:rFonts w:ascii="Times New Roman" w:hAnsi="Times New Roman"/>
          <w:sz w:val="24"/>
          <w:szCs w:val="24"/>
          <w:lang w:val="it-IT" w:eastAsia="es-ES"/>
        </w:rPr>
        <w:t xml:space="preserve"> 62: 312</w:t>
      </w:r>
      <w:r w:rsidRPr="00CC4A14">
        <w:rPr>
          <w:rFonts w:ascii="Cambria Math" w:hAnsi="Cambria Math" w:cs="Cambria Math"/>
          <w:sz w:val="24"/>
          <w:szCs w:val="24"/>
          <w:lang w:val="it-IT" w:eastAsia="es-ES"/>
        </w:rPr>
        <w:t>‐</w:t>
      </w:r>
      <w:r w:rsidRPr="00CC4A14">
        <w:rPr>
          <w:rFonts w:ascii="Times New Roman" w:hAnsi="Times New Roman"/>
          <w:sz w:val="24"/>
          <w:szCs w:val="24"/>
          <w:lang w:val="it-IT" w:eastAsia="es-ES"/>
        </w:rPr>
        <w:t>321.</w:t>
      </w:r>
    </w:p>
    <w:p w14:paraId="3E77B189" w14:textId="77777777" w:rsidR="00CD6B86" w:rsidRPr="00CD6B86" w:rsidRDefault="00CD6B86" w:rsidP="00CD6B86">
      <w:pPr>
        <w:autoSpaceDE w:val="0"/>
        <w:autoSpaceDN w:val="0"/>
        <w:adjustRightInd w:val="0"/>
        <w:spacing w:after="0" w:line="240" w:lineRule="auto"/>
        <w:ind w:left="567" w:hanging="540"/>
        <w:jc w:val="both"/>
        <w:rPr>
          <w:rFonts w:ascii="Times New Roman" w:eastAsia="Times New Roman" w:hAnsi="Times New Roman"/>
          <w:sz w:val="24"/>
          <w:szCs w:val="24"/>
          <w:lang w:val="it-IT" w:eastAsia="es-ES"/>
        </w:rPr>
      </w:pPr>
      <w:r w:rsidRPr="00CD6B86">
        <w:rPr>
          <w:rFonts w:ascii="Times New Roman" w:eastAsia="Times New Roman" w:hAnsi="Times New Roman"/>
          <w:sz w:val="24"/>
          <w:szCs w:val="24"/>
          <w:lang w:val="it-IT" w:eastAsia="es-ES"/>
        </w:rPr>
        <w:t xml:space="preserve">Lamacchia, R. (1958), “Problemi di interpretazione semantica in un centone virgiliano”, </w:t>
      </w:r>
      <w:r w:rsidRPr="00CD6B86">
        <w:rPr>
          <w:rFonts w:ascii="Times New Roman" w:eastAsia="Times New Roman" w:hAnsi="Times New Roman"/>
          <w:i/>
          <w:sz w:val="24"/>
          <w:szCs w:val="24"/>
          <w:lang w:val="it-IT" w:eastAsia="es-ES"/>
        </w:rPr>
        <w:t>Maia</w:t>
      </w:r>
      <w:r w:rsidRPr="00CD6B86">
        <w:rPr>
          <w:rFonts w:ascii="Times New Roman" w:eastAsia="Times New Roman" w:hAnsi="Times New Roman"/>
          <w:sz w:val="24"/>
          <w:szCs w:val="24"/>
          <w:lang w:val="it-IT" w:eastAsia="es-ES"/>
        </w:rPr>
        <w:t xml:space="preserve"> 10: 161-188.</w:t>
      </w:r>
    </w:p>
    <w:p w14:paraId="10E29D01" w14:textId="77777777" w:rsidR="00CD6B86" w:rsidRPr="00CC4A14" w:rsidRDefault="00CD6B86" w:rsidP="00CD6B86">
      <w:pPr>
        <w:spacing w:after="0" w:line="240" w:lineRule="auto"/>
        <w:ind w:left="567" w:hanging="540"/>
        <w:rPr>
          <w:rFonts w:ascii="Times New Roman" w:hAnsi="Times New Roman"/>
          <w:sz w:val="24"/>
          <w:szCs w:val="24"/>
          <w:lang w:val="it-IT" w:eastAsia="es-ES"/>
        </w:rPr>
      </w:pPr>
      <w:r w:rsidRPr="00CC4A14">
        <w:rPr>
          <w:rFonts w:ascii="Times New Roman" w:eastAsia="Times New Roman" w:hAnsi="Times New Roman"/>
          <w:iCs/>
          <w:sz w:val="24"/>
          <w:szCs w:val="24"/>
          <w:lang w:val="it-IT" w:eastAsia="es-ES"/>
        </w:rPr>
        <w:t>Lamacchia</w:t>
      </w:r>
      <w:r w:rsidRPr="00C3659D">
        <w:rPr>
          <w:rFonts w:ascii="Times New Roman" w:eastAsia="Times New Roman" w:hAnsi="Times New Roman"/>
          <w:sz w:val="24"/>
          <w:szCs w:val="24"/>
          <w:lang w:val="it-IT" w:eastAsia="es-ES"/>
        </w:rPr>
        <w:t xml:space="preserve">, </w:t>
      </w:r>
      <w:r w:rsidRPr="00CC4A14">
        <w:rPr>
          <w:rFonts w:ascii="Times New Roman" w:eastAsia="Times New Roman" w:hAnsi="Times New Roman"/>
          <w:sz w:val="24"/>
          <w:szCs w:val="24"/>
          <w:lang w:val="it-IT" w:eastAsia="es-ES"/>
        </w:rPr>
        <w:t>R. (1958),</w:t>
      </w:r>
      <w:r w:rsidRPr="00CC4A14">
        <w:rPr>
          <w:rFonts w:ascii="Times New Roman" w:hAnsi="Times New Roman"/>
          <w:sz w:val="24"/>
          <w:szCs w:val="24"/>
          <w:lang w:val="it-IT" w:eastAsia="es-ES"/>
        </w:rPr>
        <w:t xml:space="preserve"> “Tecnica centonaria e critica del testo”, </w:t>
      </w:r>
      <w:r w:rsidRPr="00CC4A14">
        <w:rPr>
          <w:rFonts w:ascii="Times New Roman" w:hAnsi="Times New Roman"/>
          <w:i/>
          <w:sz w:val="24"/>
          <w:szCs w:val="24"/>
          <w:lang w:val="it-IT" w:eastAsia="es-ES"/>
        </w:rPr>
        <w:t>Rendiconti</w:t>
      </w:r>
      <w:r>
        <w:rPr>
          <w:rFonts w:ascii="Times New Roman" w:hAnsi="Times New Roman"/>
          <w:i/>
          <w:sz w:val="24"/>
          <w:szCs w:val="24"/>
          <w:lang w:val="it-IT" w:eastAsia="es-ES"/>
        </w:rPr>
        <w:t xml:space="preserve"> </w:t>
      </w:r>
      <w:r w:rsidRPr="00CC4A14">
        <w:rPr>
          <w:rFonts w:ascii="Times New Roman" w:hAnsi="Times New Roman"/>
          <w:i/>
          <w:sz w:val="24"/>
          <w:szCs w:val="24"/>
          <w:lang w:val="it-IT" w:eastAsia="es-ES"/>
        </w:rPr>
        <w:t>Accademia dei Lincei</w:t>
      </w:r>
      <w:r w:rsidRPr="00CC4A14">
        <w:rPr>
          <w:rFonts w:ascii="Times New Roman" w:hAnsi="Times New Roman"/>
          <w:sz w:val="24"/>
          <w:szCs w:val="24"/>
          <w:lang w:val="it-IT" w:eastAsia="es-ES"/>
        </w:rPr>
        <w:t xml:space="preserve"> 13: 258</w:t>
      </w:r>
      <w:r w:rsidRPr="00CC4A14">
        <w:rPr>
          <w:rFonts w:ascii="Cambria Math" w:hAnsi="Cambria Math" w:cs="Cambria Math"/>
          <w:sz w:val="24"/>
          <w:szCs w:val="24"/>
          <w:lang w:val="it-IT" w:eastAsia="es-ES"/>
        </w:rPr>
        <w:t>‐</w:t>
      </w:r>
      <w:r w:rsidRPr="00CC4A14">
        <w:rPr>
          <w:rFonts w:ascii="Times New Roman" w:hAnsi="Times New Roman"/>
          <w:sz w:val="24"/>
          <w:szCs w:val="24"/>
          <w:lang w:val="it-IT" w:eastAsia="es-ES"/>
        </w:rPr>
        <w:t>288.</w:t>
      </w:r>
    </w:p>
    <w:p w14:paraId="60ADE6BC" w14:textId="77777777" w:rsidR="00CD6B86" w:rsidRPr="00CC4A14" w:rsidRDefault="00CD6B86" w:rsidP="00CD6B86">
      <w:pPr>
        <w:spacing w:after="0" w:line="240" w:lineRule="auto"/>
        <w:ind w:left="567" w:hanging="540"/>
        <w:rPr>
          <w:rFonts w:ascii="Times New Roman" w:hAnsi="Times New Roman"/>
          <w:sz w:val="24"/>
          <w:szCs w:val="24"/>
          <w:lang w:val="it-IT" w:eastAsia="es-ES"/>
        </w:rPr>
      </w:pPr>
      <w:r w:rsidRPr="00CC4A14">
        <w:rPr>
          <w:rFonts w:ascii="Times New Roman" w:eastAsia="Times New Roman" w:hAnsi="Times New Roman"/>
          <w:iCs/>
          <w:sz w:val="24"/>
          <w:szCs w:val="24"/>
          <w:lang w:val="it-IT" w:eastAsia="es-ES"/>
        </w:rPr>
        <w:t>Lamacchia</w:t>
      </w:r>
      <w:r w:rsidRPr="00C3659D">
        <w:rPr>
          <w:rFonts w:ascii="Times New Roman" w:eastAsia="Times New Roman" w:hAnsi="Times New Roman"/>
          <w:sz w:val="24"/>
          <w:szCs w:val="24"/>
          <w:lang w:val="it-IT" w:eastAsia="es-ES"/>
        </w:rPr>
        <w:t xml:space="preserve">, </w:t>
      </w:r>
      <w:r w:rsidRPr="00CC4A14">
        <w:rPr>
          <w:rFonts w:ascii="Times New Roman" w:eastAsia="Times New Roman" w:hAnsi="Times New Roman"/>
          <w:sz w:val="24"/>
          <w:szCs w:val="24"/>
          <w:lang w:val="it-IT" w:eastAsia="es-ES"/>
        </w:rPr>
        <w:t>R. (1981),</w:t>
      </w:r>
      <w:r w:rsidRPr="00CC4A14">
        <w:rPr>
          <w:rFonts w:ascii="Times New Roman" w:hAnsi="Times New Roman"/>
          <w:sz w:val="24"/>
          <w:szCs w:val="24"/>
          <w:lang w:val="it-IT" w:eastAsia="es-ES"/>
        </w:rPr>
        <w:t xml:space="preserve"> </w:t>
      </w:r>
      <w:r w:rsidRPr="00CC4A14">
        <w:rPr>
          <w:rFonts w:ascii="Times New Roman" w:hAnsi="Times New Roman"/>
          <w:i/>
          <w:sz w:val="24"/>
          <w:szCs w:val="24"/>
          <w:lang w:val="it-IT" w:eastAsia="es-ES"/>
        </w:rPr>
        <w:t>Hosidius Geta. Medea</w:t>
      </w:r>
      <w:r w:rsidRPr="00CC4A14">
        <w:rPr>
          <w:rFonts w:ascii="Times New Roman" w:hAnsi="Times New Roman"/>
          <w:sz w:val="24"/>
          <w:szCs w:val="24"/>
          <w:lang w:val="it-IT" w:eastAsia="es-ES"/>
        </w:rPr>
        <w:t>, Leipzig, Teubner.</w:t>
      </w:r>
    </w:p>
    <w:p w14:paraId="0A799D0E" w14:textId="77777777" w:rsidR="00CD6B86" w:rsidRPr="00CD6B86" w:rsidRDefault="00CD6B86" w:rsidP="00CD6B86">
      <w:pPr>
        <w:autoSpaceDE w:val="0"/>
        <w:autoSpaceDN w:val="0"/>
        <w:adjustRightInd w:val="0"/>
        <w:spacing w:after="0" w:line="240" w:lineRule="auto"/>
        <w:ind w:left="567" w:hanging="540"/>
        <w:jc w:val="both"/>
        <w:rPr>
          <w:rFonts w:ascii="Times New Roman" w:eastAsia="Times New Roman" w:hAnsi="Times New Roman"/>
          <w:sz w:val="24"/>
          <w:szCs w:val="24"/>
          <w:lang w:val="it-IT" w:eastAsia="es-ES"/>
        </w:rPr>
      </w:pPr>
      <w:r w:rsidRPr="00CD6B86">
        <w:rPr>
          <w:rFonts w:ascii="Times New Roman" w:eastAsia="Times New Roman" w:hAnsi="Times New Roman"/>
          <w:sz w:val="24"/>
          <w:szCs w:val="24"/>
          <w:lang w:val="it-IT" w:eastAsia="es-ES"/>
        </w:rPr>
        <w:t xml:space="preserve">Lamacchia, R. (1984), “Centones”, en </w:t>
      </w:r>
      <w:r w:rsidRPr="00CD6B86">
        <w:rPr>
          <w:rFonts w:ascii="Times New Roman" w:eastAsia="Times New Roman" w:hAnsi="Times New Roman"/>
          <w:i/>
          <w:sz w:val="24"/>
          <w:szCs w:val="24"/>
          <w:lang w:val="it-IT" w:eastAsia="es-ES"/>
        </w:rPr>
        <w:t>Enciclopedia Vergiliana</w:t>
      </w:r>
      <w:r w:rsidRPr="00CD6B86">
        <w:rPr>
          <w:rFonts w:ascii="Times New Roman" w:eastAsia="Times New Roman" w:hAnsi="Times New Roman"/>
          <w:sz w:val="24"/>
          <w:szCs w:val="24"/>
          <w:lang w:val="it-IT" w:eastAsia="es-ES"/>
        </w:rPr>
        <w:t>, Vol I, Roma: 733-737.</w:t>
      </w:r>
    </w:p>
    <w:p w14:paraId="768AE4FE" w14:textId="77777777" w:rsidR="00CD6B86" w:rsidRPr="00CD6B86" w:rsidRDefault="00CD6B86" w:rsidP="00CD6B86">
      <w:pPr>
        <w:autoSpaceDE w:val="0"/>
        <w:autoSpaceDN w:val="0"/>
        <w:adjustRightInd w:val="0"/>
        <w:spacing w:after="0" w:line="240" w:lineRule="auto"/>
        <w:ind w:left="567" w:hanging="540"/>
        <w:jc w:val="both"/>
        <w:rPr>
          <w:rFonts w:ascii="Times New Roman" w:eastAsia="Times New Roman" w:hAnsi="Times New Roman"/>
          <w:sz w:val="24"/>
          <w:szCs w:val="24"/>
          <w:lang w:val="it-IT" w:eastAsia="es-ES"/>
        </w:rPr>
      </w:pPr>
      <w:r w:rsidRPr="00CD6B86">
        <w:rPr>
          <w:rFonts w:ascii="Times New Roman" w:eastAsia="Times New Roman" w:hAnsi="Times New Roman"/>
          <w:sz w:val="24"/>
          <w:szCs w:val="24"/>
          <w:lang w:val="it-IT" w:eastAsia="es-ES"/>
        </w:rPr>
        <w:t xml:space="preserve">McGill, S. (2005), </w:t>
      </w:r>
      <w:r w:rsidRPr="00CD6B86">
        <w:rPr>
          <w:rFonts w:ascii="Times New Roman" w:eastAsia="Times New Roman" w:hAnsi="Times New Roman"/>
          <w:i/>
          <w:sz w:val="24"/>
          <w:szCs w:val="24"/>
          <w:lang w:val="it-IT" w:eastAsia="es-ES"/>
        </w:rPr>
        <w:t>Virgil Recomposed. The Mythological and Secular Centos in Antiquity</w:t>
      </w:r>
      <w:r w:rsidRPr="00CD6B86">
        <w:rPr>
          <w:rFonts w:ascii="Times New Roman" w:eastAsia="Times New Roman" w:hAnsi="Times New Roman"/>
          <w:sz w:val="24"/>
          <w:szCs w:val="24"/>
          <w:lang w:val="it-IT" w:eastAsia="es-ES"/>
        </w:rPr>
        <w:t>, Oxford, OUP.</w:t>
      </w:r>
    </w:p>
    <w:p w14:paraId="497FEC58" w14:textId="77777777" w:rsidR="00CD6B86" w:rsidRPr="00C3659D" w:rsidRDefault="00CD6B86" w:rsidP="00CD6B86">
      <w:pPr>
        <w:spacing w:after="0" w:line="240" w:lineRule="auto"/>
        <w:ind w:left="567" w:hanging="540"/>
        <w:jc w:val="both"/>
        <w:rPr>
          <w:rFonts w:ascii="Times New Roman" w:eastAsia="Times New Roman" w:hAnsi="Times New Roman"/>
          <w:sz w:val="24"/>
          <w:szCs w:val="24"/>
          <w:lang w:val="it-IT" w:eastAsia="es-ES"/>
        </w:rPr>
      </w:pPr>
      <w:r w:rsidRPr="00CC4A14">
        <w:rPr>
          <w:rFonts w:ascii="Times New Roman" w:eastAsia="Times New Roman" w:hAnsi="Times New Roman"/>
          <w:iCs/>
          <w:sz w:val="24"/>
          <w:szCs w:val="24"/>
          <w:lang w:val="it-IT" w:eastAsia="es-ES"/>
        </w:rPr>
        <w:t>Polara</w:t>
      </w:r>
      <w:r w:rsidRPr="00C3659D">
        <w:rPr>
          <w:rFonts w:ascii="Times New Roman" w:eastAsia="Times New Roman" w:hAnsi="Times New Roman"/>
          <w:sz w:val="24"/>
          <w:szCs w:val="24"/>
          <w:lang w:val="it-IT" w:eastAsia="es-ES"/>
        </w:rPr>
        <w:t>,</w:t>
      </w:r>
      <w:r w:rsidRPr="00CC4A14">
        <w:rPr>
          <w:rFonts w:ascii="Times New Roman" w:eastAsia="Times New Roman" w:hAnsi="Times New Roman"/>
          <w:sz w:val="24"/>
          <w:szCs w:val="24"/>
          <w:lang w:val="it-IT" w:eastAsia="es-ES"/>
        </w:rPr>
        <w:t xml:space="preserve"> G. (1990),</w:t>
      </w:r>
      <w:r w:rsidRPr="00C3659D">
        <w:rPr>
          <w:rFonts w:ascii="Times New Roman" w:eastAsia="Times New Roman" w:hAnsi="Times New Roman"/>
          <w:sz w:val="24"/>
          <w:szCs w:val="24"/>
          <w:lang w:val="it-IT" w:eastAsia="es-ES"/>
        </w:rPr>
        <w:t xml:space="preserve"> “I </w:t>
      </w:r>
      <w:r w:rsidRPr="00CC4A14">
        <w:rPr>
          <w:rFonts w:ascii="Times New Roman" w:eastAsia="Times New Roman" w:hAnsi="Times New Roman"/>
          <w:iCs/>
          <w:sz w:val="24"/>
          <w:szCs w:val="24"/>
          <w:lang w:val="it-IT" w:eastAsia="es-ES"/>
        </w:rPr>
        <w:t>Centoni”,</w:t>
      </w:r>
      <w:r w:rsidRPr="00C3659D">
        <w:rPr>
          <w:rFonts w:ascii="Times New Roman" w:eastAsia="Times New Roman" w:hAnsi="Times New Roman"/>
          <w:sz w:val="24"/>
          <w:szCs w:val="24"/>
          <w:lang w:val="it-IT" w:eastAsia="es-ES"/>
        </w:rPr>
        <w:t xml:space="preserve"> en Cavallo, </w:t>
      </w:r>
      <w:r w:rsidRPr="00CC4A14">
        <w:rPr>
          <w:rFonts w:ascii="Times New Roman" w:eastAsia="Times New Roman" w:hAnsi="Times New Roman"/>
          <w:sz w:val="24"/>
          <w:szCs w:val="24"/>
          <w:lang w:val="it-IT" w:eastAsia="es-ES"/>
        </w:rPr>
        <w:t>G.,</w:t>
      </w:r>
      <w:r w:rsidRPr="00C3659D">
        <w:rPr>
          <w:rFonts w:ascii="Times New Roman" w:eastAsia="Times New Roman" w:hAnsi="Times New Roman"/>
          <w:sz w:val="24"/>
          <w:szCs w:val="24"/>
          <w:lang w:val="it-IT" w:eastAsia="es-ES"/>
        </w:rPr>
        <w:t xml:space="preserve"> Fedeli,</w:t>
      </w:r>
      <w:r w:rsidRPr="00CC4A14">
        <w:rPr>
          <w:rFonts w:ascii="Times New Roman" w:eastAsia="Times New Roman" w:hAnsi="Times New Roman"/>
          <w:sz w:val="24"/>
          <w:szCs w:val="24"/>
          <w:lang w:val="it-IT" w:eastAsia="es-ES"/>
        </w:rPr>
        <w:t xml:space="preserve"> P., </w:t>
      </w:r>
      <w:r w:rsidRPr="00C3659D">
        <w:rPr>
          <w:rFonts w:ascii="Times New Roman" w:eastAsia="Times New Roman" w:hAnsi="Times New Roman"/>
          <w:sz w:val="24"/>
          <w:szCs w:val="24"/>
          <w:lang w:val="it-IT" w:eastAsia="es-ES"/>
        </w:rPr>
        <w:t>Giardina</w:t>
      </w:r>
      <w:r w:rsidRPr="00CC4A14">
        <w:rPr>
          <w:rFonts w:ascii="Times New Roman" w:eastAsia="Times New Roman" w:hAnsi="Times New Roman"/>
          <w:sz w:val="24"/>
          <w:szCs w:val="24"/>
          <w:lang w:val="it-IT" w:eastAsia="es-ES"/>
        </w:rPr>
        <w:t>, A.</w:t>
      </w:r>
      <w:r w:rsidRPr="00C3659D">
        <w:rPr>
          <w:rFonts w:ascii="Times New Roman" w:eastAsia="Times New Roman" w:hAnsi="Times New Roman"/>
          <w:sz w:val="24"/>
          <w:szCs w:val="24"/>
          <w:lang w:val="it-IT" w:eastAsia="es-ES"/>
        </w:rPr>
        <w:t xml:space="preserve"> (eds.), </w:t>
      </w:r>
      <w:r w:rsidRPr="00C3659D">
        <w:rPr>
          <w:rFonts w:ascii="Times New Roman" w:eastAsia="Times New Roman" w:hAnsi="Times New Roman"/>
          <w:i/>
          <w:sz w:val="24"/>
          <w:szCs w:val="24"/>
          <w:lang w:val="it-IT" w:eastAsia="es-ES"/>
        </w:rPr>
        <w:t>Lo Spazio Letterario di Roma Antica</w:t>
      </w:r>
      <w:r w:rsidRPr="00C3659D">
        <w:rPr>
          <w:rFonts w:ascii="Times New Roman" w:eastAsia="Times New Roman" w:hAnsi="Times New Roman"/>
          <w:sz w:val="24"/>
          <w:szCs w:val="24"/>
          <w:lang w:val="it-IT" w:eastAsia="es-ES"/>
        </w:rPr>
        <w:t>, vol. 3</w:t>
      </w:r>
      <w:r w:rsidRPr="00CC4A14">
        <w:rPr>
          <w:rFonts w:ascii="Times New Roman" w:eastAsia="Times New Roman" w:hAnsi="Times New Roman"/>
          <w:sz w:val="24"/>
          <w:szCs w:val="24"/>
          <w:lang w:val="it-IT" w:eastAsia="es-ES"/>
        </w:rPr>
        <w:t xml:space="preserve">: La Ricezione del Testo, Roma, Salerno Editrice: </w:t>
      </w:r>
      <w:r w:rsidRPr="00C3659D">
        <w:rPr>
          <w:rFonts w:ascii="Times New Roman" w:eastAsia="Times New Roman" w:hAnsi="Times New Roman"/>
          <w:sz w:val="24"/>
          <w:szCs w:val="24"/>
          <w:lang w:val="it-IT" w:eastAsia="es-ES"/>
        </w:rPr>
        <w:t>245-275.</w:t>
      </w:r>
    </w:p>
    <w:p w14:paraId="4B9AC06A" w14:textId="77777777" w:rsidR="00CD6B86" w:rsidRDefault="00CD6B86" w:rsidP="00CD6B86">
      <w:pPr>
        <w:spacing w:after="0" w:line="240" w:lineRule="auto"/>
        <w:ind w:left="567" w:hanging="540"/>
        <w:rPr>
          <w:rFonts w:ascii="Times New Roman" w:hAnsi="Times New Roman"/>
          <w:sz w:val="24"/>
          <w:szCs w:val="24"/>
          <w:lang w:val="it-IT" w:eastAsia="es-ES"/>
        </w:rPr>
      </w:pPr>
      <w:r w:rsidRPr="00CC4A14">
        <w:rPr>
          <w:rFonts w:ascii="Times New Roman" w:hAnsi="Times New Roman"/>
          <w:sz w:val="24"/>
          <w:szCs w:val="24"/>
          <w:lang w:val="it-IT" w:eastAsia="es-ES"/>
        </w:rPr>
        <w:t xml:space="preserve">Salanitro, G. (1981), </w:t>
      </w:r>
      <w:r w:rsidRPr="00CC4A14">
        <w:rPr>
          <w:rFonts w:ascii="Times New Roman" w:hAnsi="Times New Roman"/>
          <w:i/>
          <w:sz w:val="24"/>
          <w:szCs w:val="24"/>
          <w:lang w:val="it-IT" w:eastAsia="es-ES"/>
        </w:rPr>
        <w:t>Osidio Geta. Medea</w:t>
      </w:r>
      <w:r w:rsidRPr="00CC4A14">
        <w:rPr>
          <w:rFonts w:ascii="Times New Roman" w:hAnsi="Times New Roman"/>
          <w:sz w:val="24"/>
          <w:szCs w:val="24"/>
          <w:lang w:val="it-IT" w:eastAsia="es-ES"/>
        </w:rPr>
        <w:t>, Rome, Ateneo e Bizzarri.</w:t>
      </w:r>
    </w:p>
    <w:p w14:paraId="0AD47130" w14:textId="77777777" w:rsidR="00CD6B86" w:rsidRPr="00C3659D" w:rsidRDefault="00CD6B86" w:rsidP="00CD6B86">
      <w:pPr>
        <w:autoSpaceDE w:val="0"/>
        <w:autoSpaceDN w:val="0"/>
        <w:adjustRightInd w:val="0"/>
        <w:spacing w:after="0" w:line="240" w:lineRule="auto"/>
        <w:ind w:left="567" w:hanging="540"/>
        <w:jc w:val="both"/>
        <w:rPr>
          <w:rFonts w:ascii="Times New Roman" w:eastAsia="Times New Roman" w:hAnsi="Times New Roman"/>
          <w:sz w:val="24"/>
          <w:szCs w:val="24"/>
          <w:lang w:val="it-IT" w:eastAsia="es-ES"/>
        </w:rPr>
      </w:pPr>
      <w:r w:rsidRPr="00C3659D">
        <w:rPr>
          <w:rFonts w:ascii="Times New Roman" w:eastAsia="Times New Roman" w:hAnsi="Times New Roman"/>
          <w:sz w:val="24"/>
          <w:szCs w:val="24"/>
          <w:lang w:val="it-IT" w:eastAsia="es-ES"/>
        </w:rPr>
        <w:t xml:space="preserve">Salanitro, </w:t>
      </w:r>
      <w:r w:rsidRPr="00CC4A14">
        <w:rPr>
          <w:rFonts w:ascii="Times New Roman" w:eastAsia="Times New Roman" w:hAnsi="Times New Roman"/>
          <w:sz w:val="24"/>
          <w:szCs w:val="24"/>
          <w:lang w:val="it-IT" w:eastAsia="es-ES"/>
        </w:rPr>
        <w:t xml:space="preserve">G. (1994), </w:t>
      </w:r>
      <w:r w:rsidRPr="00C3659D">
        <w:rPr>
          <w:rFonts w:ascii="Times New Roman" w:eastAsia="Times New Roman" w:hAnsi="Times New Roman"/>
          <w:sz w:val="24"/>
          <w:szCs w:val="24"/>
          <w:lang w:val="it-IT" w:eastAsia="es-ES"/>
        </w:rPr>
        <w:t xml:space="preserve">“I centoni”, en </w:t>
      </w:r>
      <w:r w:rsidRPr="00CC4A14">
        <w:rPr>
          <w:rFonts w:ascii="Times New Roman" w:eastAsia="Times New Roman" w:hAnsi="Times New Roman"/>
          <w:sz w:val="24"/>
          <w:szCs w:val="24"/>
          <w:lang w:val="it-IT" w:eastAsia="es-ES"/>
        </w:rPr>
        <w:t xml:space="preserve">Cambiano, G., Canfora, L., Lanza, D. (eds.), </w:t>
      </w:r>
      <w:r w:rsidRPr="00C3659D">
        <w:rPr>
          <w:rFonts w:ascii="Times New Roman" w:eastAsia="Times New Roman" w:hAnsi="Times New Roman"/>
          <w:i/>
          <w:sz w:val="24"/>
          <w:szCs w:val="24"/>
          <w:lang w:val="it-IT" w:eastAsia="es-ES"/>
        </w:rPr>
        <w:t>Lo spazio letterario della Grecia antica</w:t>
      </w:r>
      <w:r w:rsidRPr="00C3659D">
        <w:rPr>
          <w:rFonts w:ascii="Times New Roman" w:eastAsia="Times New Roman" w:hAnsi="Times New Roman"/>
          <w:sz w:val="24"/>
          <w:szCs w:val="24"/>
          <w:lang w:val="it-IT" w:eastAsia="es-ES"/>
        </w:rPr>
        <w:t xml:space="preserve"> (t. 1: </w:t>
      </w:r>
      <w:r w:rsidRPr="00C3659D">
        <w:rPr>
          <w:rFonts w:ascii="Times New Roman" w:eastAsia="Times New Roman" w:hAnsi="Times New Roman"/>
          <w:i/>
          <w:sz w:val="24"/>
          <w:szCs w:val="24"/>
          <w:lang w:val="it-IT" w:eastAsia="es-ES"/>
        </w:rPr>
        <w:t>La produzione e la circolazione del testo</w:t>
      </w:r>
      <w:r w:rsidRPr="00C3659D">
        <w:rPr>
          <w:rFonts w:ascii="Times New Roman" w:eastAsia="Times New Roman" w:hAnsi="Times New Roman"/>
          <w:sz w:val="24"/>
          <w:szCs w:val="24"/>
          <w:lang w:val="it-IT" w:eastAsia="es-ES"/>
        </w:rPr>
        <w:t>), Roma</w:t>
      </w:r>
      <w:r w:rsidRPr="00CC4A14">
        <w:rPr>
          <w:rFonts w:ascii="Times New Roman" w:eastAsia="Times New Roman" w:hAnsi="Times New Roman"/>
          <w:sz w:val="24"/>
          <w:szCs w:val="24"/>
          <w:lang w:val="it-IT" w:eastAsia="es-ES"/>
        </w:rPr>
        <w:t xml:space="preserve">, Salerno Editrice: </w:t>
      </w:r>
      <w:r w:rsidRPr="00C3659D">
        <w:rPr>
          <w:rFonts w:ascii="Times New Roman" w:eastAsia="Times New Roman" w:hAnsi="Times New Roman"/>
          <w:sz w:val="24"/>
          <w:szCs w:val="24"/>
          <w:lang w:val="it-IT" w:eastAsia="es-ES"/>
        </w:rPr>
        <w:t xml:space="preserve">754-774. </w:t>
      </w:r>
    </w:p>
    <w:p w14:paraId="1306E747" w14:textId="77777777" w:rsidR="00CD6B86" w:rsidRPr="00CC4A14" w:rsidRDefault="00CD6B86" w:rsidP="00CD6B86">
      <w:pPr>
        <w:spacing w:after="0" w:line="240" w:lineRule="auto"/>
        <w:ind w:left="567" w:hanging="540"/>
        <w:rPr>
          <w:rFonts w:ascii="Times New Roman" w:hAnsi="Times New Roman"/>
          <w:sz w:val="24"/>
          <w:szCs w:val="24"/>
          <w:lang w:val="it-IT" w:eastAsia="es-ES"/>
        </w:rPr>
      </w:pPr>
      <w:r w:rsidRPr="00CC4A14">
        <w:rPr>
          <w:rFonts w:ascii="Times New Roman" w:hAnsi="Times New Roman"/>
          <w:sz w:val="24"/>
          <w:szCs w:val="24"/>
          <w:lang w:val="it-IT" w:eastAsia="es-ES"/>
        </w:rPr>
        <w:t xml:space="preserve">Salanitro, G. (1997), “Osidio Geta e la poesia centonaria”,  </w:t>
      </w:r>
      <w:r w:rsidRPr="00CC4A14">
        <w:rPr>
          <w:rFonts w:ascii="Times New Roman" w:hAnsi="Times New Roman"/>
          <w:i/>
          <w:sz w:val="24"/>
          <w:szCs w:val="24"/>
          <w:lang w:val="it-IT" w:eastAsia="es-ES"/>
        </w:rPr>
        <w:t>ANRW</w:t>
      </w:r>
      <w:r w:rsidRPr="00CC4A14">
        <w:rPr>
          <w:rFonts w:ascii="Times New Roman" w:hAnsi="Times New Roman"/>
          <w:sz w:val="24"/>
          <w:szCs w:val="24"/>
          <w:lang w:val="it-IT" w:eastAsia="es-ES"/>
        </w:rPr>
        <w:t xml:space="preserve"> 2.34.3: 2314-2360.</w:t>
      </w:r>
    </w:p>
    <w:p w14:paraId="0AE3420C" w14:textId="77777777" w:rsidR="00CD6B86" w:rsidRDefault="00CD6B86" w:rsidP="00CD6B86">
      <w:pPr>
        <w:autoSpaceDE w:val="0"/>
        <w:autoSpaceDN w:val="0"/>
        <w:adjustRightInd w:val="0"/>
        <w:spacing w:after="0" w:line="240" w:lineRule="auto"/>
        <w:ind w:left="567" w:hanging="540"/>
        <w:jc w:val="both"/>
        <w:rPr>
          <w:rFonts w:ascii="Times New Roman" w:eastAsia="Times New Roman" w:hAnsi="Times New Roman"/>
          <w:sz w:val="24"/>
          <w:szCs w:val="24"/>
          <w:lang w:val="en-GB" w:eastAsia="es-ES"/>
        </w:rPr>
      </w:pPr>
      <w:r w:rsidRPr="00CC4A14">
        <w:rPr>
          <w:rFonts w:ascii="Times New Roman" w:eastAsia="Times New Roman" w:hAnsi="Times New Roman"/>
          <w:sz w:val="24"/>
          <w:szCs w:val="24"/>
          <w:lang w:val="en-GB" w:eastAsia="es-ES"/>
        </w:rPr>
        <w:t xml:space="preserve">Tarrant, R. (1997), “Aspects of Virgil’s Reception in Antiquity”, in Martindale, C. (ed.), </w:t>
      </w:r>
      <w:r w:rsidRPr="00CC4A14">
        <w:rPr>
          <w:rFonts w:ascii="Times New Roman" w:eastAsia="Times New Roman" w:hAnsi="Times New Roman"/>
          <w:i/>
          <w:sz w:val="24"/>
          <w:szCs w:val="24"/>
          <w:lang w:val="en-GB" w:eastAsia="es-ES"/>
        </w:rPr>
        <w:t>The Cambridge Companion to Virgil</w:t>
      </w:r>
      <w:r w:rsidRPr="00CC4A14">
        <w:rPr>
          <w:rFonts w:ascii="Times New Roman" w:eastAsia="Times New Roman" w:hAnsi="Times New Roman"/>
          <w:sz w:val="24"/>
          <w:szCs w:val="24"/>
          <w:lang w:val="en-GB" w:eastAsia="es-ES"/>
        </w:rPr>
        <w:t>, Cambridge, CUP: 56-72.</w:t>
      </w:r>
    </w:p>
    <w:p w14:paraId="4B698320" w14:textId="77777777" w:rsidR="00CD6B86" w:rsidRPr="00CC4A14" w:rsidRDefault="00CD6B86" w:rsidP="00CD6B86">
      <w:pPr>
        <w:autoSpaceDE w:val="0"/>
        <w:autoSpaceDN w:val="0"/>
        <w:adjustRightInd w:val="0"/>
        <w:spacing w:after="0" w:line="240" w:lineRule="auto"/>
        <w:ind w:left="567" w:hanging="540"/>
        <w:jc w:val="both"/>
        <w:rPr>
          <w:rFonts w:ascii="Times New Roman" w:eastAsia="Times New Roman" w:hAnsi="Times New Roman"/>
          <w:sz w:val="24"/>
          <w:szCs w:val="24"/>
          <w:lang w:val="en-GB" w:eastAsia="es-ES"/>
        </w:rPr>
      </w:pPr>
    </w:p>
    <w:p w14:paraId="29D84861" w14:textId="77777777" w:rsidR="00CD6B86" w:rsidRDefault="00CD6B86" w:rsidP="00CD6B86">
      <w:pPr>
        <w:pStyle w:val="Ttulo2"/>
        <w:jc w:val="both"/>
        <w:rPr>
          <w:sz w:val="24"/>
          <w:szCs w:val="24"/>
          <w:lang w:val="es-ES"/>
        </w:rPr>
      </w:pPr>
      <w:r>
        <w:rPr>
          <w:sz w:val="24"/>
          <w:szCs w:val="24"/>
          <w:lang w:val="es-ES"/>
        </w:rPr>
        <w:t>Criterios de evaluación</w:t>
      </w:r>
    </w:p>
    <w:p w14:paraId="695D7E56" w14:textId="77777777" w:rsidR="00CD6B86" w:rsidRDefault="00CD6B86" w:rsidP="00CD6B86">
      <w:pPr>
        <w:spacing w:after="0" w:line="240" w:lineRule="auto"/>
        <w:jc w:val="both"/>
        <w:rPr>
          <w:rFonts w:ascii="Times New Roman" w:hAnsi="Times New Roman"/>
          <w:noProof/>
          <w:sz w:val="24"/>
          <w:szCs w:val="24"/>
        </w:rPr>
      </w:pPr>
    </w:p>
    <w:p w14:paraId="42C4A5EC" w14:textId="77777777" w:rsidR="00CD6B86" w:rsidRDefault="00CD6B86" w:rsidP="00CD6B86">
      <w:pPr>
        <w:spacing w:after="0" w:line="240" w:lineRule="auto"/>
        <w:ind w:firstLine="284"/>
        <w:jc w:val="both"/>
        <w:rPr>
          <w:rFonts w:ascii="Times New Roman" w:hAnsi="Times New Roman"/>
          <w:noProof/>
          <w:sz w:val="24"/>
          <w:szCs w:val="24"/>
        </w:rPr>
      </w:pPr>
      <w:r>
        <w:rPr>
          <w:rFonts w:ascii="Times New Roman" w:hAnsi="Times New Roman"/>
          <w:noProof/>
          <w:sz w:val="24"/>
          <w:szCs w:val="24"/>
        </w:rPr>
        <w:t>De acuerdo con la reglamentación vigente, los maestrandos deben cumplir con los siguientes requisitos para la aprobación del seminario:</w:t>
      </w:r>
    </w:p>
    <w:p w14:paraId="0D1E322B" w14:textId="77777777" w:rsidR="00CD6B86" w:rsidRDefault="00CD6B86" w:rsidP="00CD6B86">
      <w:pPr>
        <w:spacing w:after="0" w:line="240" w:lineRule="auto"/>
        <w:jc w:val="both"/>
        <w:rPr>
          <w:rFonts w:ascii="Times New Roman" w:hAnsi="Times New Roman"/>
          <w:noProof/>
          <w:sz w:val="24"/>
          <w:szCs w:val="24"/>
        </w:rPr>
      </w:pPr>
    </w:p>
    <w:p w14:paraId="5A775085" w14:textId="77777777" w:rsidR="00CD6B86" w:rsidRDefault="00CD6B86" w:rsidP="00CD6B86">
      <w:pPr>
        <w:spacing w:after="0" w:line="240" w:lineRule="auto"/>
        <w:jc w:val="both"/>
        <w:rPr>
          <w:rFonts w:ascii="Times New Roman" w:hAnsi="Times New Roman"/>
          <w:noProof/>
          <w:sz w:val="24"/>
          <w:szCs w:val="24"/>
        </w:rPr>
      </w:pPr>
      <w:r>
        <w:rPr>
          <w:rFonts w:ascii="Times New Roman" w:hAnsi="Times New Roman"/>
          <w:b/>
          <w:noProof/>
          <w:sz w:val="24"/>
          <w:szCs w:val="24"/>
        </w:rPr>
        <w:t>-</w:t>
      </w:r>
      <w:r>
        <w:rPr>
          <w:rFonts w:ascii="Times New Roman" w:hAnsi="Times New Roman"/>
          <w:noProof/>
          <w:sz w:val="24"/>
          <w:szCs w:val="24"/>
        </w:rPr>
        <w:t xml:space="preserve"> asistir al 75 % de las clases dictadas. </w:t>
      </w:r>
    </w:p>
    <w:p w14:paraId="2E58E14C" w14:textId="77777777" w:rsidR="00CD6B86" w:rsidRDefault="00CD6B86" w:rsidP="00CD6B86">
      <w:pPr>
        <w:spacing w:after="0" w:line="240" w:lineRule="auto"/>
        <w:jc w:val="both"/>
        <w:rPr>
          <w:rFonts w:ascii="Times New Roman" w:hAnsi="Times New Roman"/>
          <w:sz w:val="24"/>
          <w:szCs w:val="24"/>
        </w:rPr>
      </w:pPr>
      <w:r>
        <w:rPr>
          <w:rFonts w:ascii="Times New Roman" w:hAnsi="Times New Roman"/>
          <w:b/>
          <w:spacing w:val="-3"/>
          <w:sz w:val="24"/>
          <w:szCs w:val="24"/>
        </w:rPr>
        <w:t>- </w:t>
      </w:r>
      <w:r>
        <w:rPr>
          <w:rFonts w:ascii="Times New Roman" w:hAnsi="Times New Roman"/>
          <w:spacing w:val="-3"/>
          <w:sz w:val="24"/>
          <w:szCs w:val="24"/>
        </w:rPr>
        <w:t xml:space="preserve">realizar una monografía final acerca de un tema </w:t>
      </w:r>
      <w:r>
        <w:rPr>
          <w:rFonts w:ascii="Times New Roman" w:hAnsi="Times New Roman"/>
          <w:sz w:val="24"/>
          <w:szCs w:val="24"/>
        </w:rPr>
        <w:t>a elección vinculado con las problemáticas planteadas a lo largo del seminario, elaborado sobre la base de una lectura crítica de la bibliografía sugerida y consensuado con el docente dictante. El maestrando debe entregar dicha monografía dentro de los 6 (seis) meses posteriores a la finalización del Seminario. Los requisitos formales de presentación son los siguientes:</w:t>
      </w:r>
    </w:p>
    <w:p w14:paraId="22C7F86D" w14:textId="77777777" w:rsidR="00CD6B86" w:rsidRDefault="00CD6B86" w:rsidP="00CD6B86">
      <w:pPr>
        <w:spacing w:after="0" w:line="240" w:lineRule="auto"/>
        <w:ind w:firstLine="708"/>
        <w:jc w:val="both"/>
        <w:rPr>
          <w:rFonts w:ascii="Times New Roman" w:hAnsi="Times New Roman"/>
          <w:sz w:val="24"/>
          <w:szCs w:val="24"/>
        </w:rPr>
      </w:pPr>
      <w:r>
        <w:rPr>
          <w:rFonts w:ascii="Times New Roman" w:hAnsi="Times New Roman"/>
          <w:sz w:val="24"/>
          <w:szCs w:val="24"/>
        </w:rPr>
        <w:t>-Letra TNR 12, espaciado 1½</w:t>
      </w:r>
    </w:p>
    <w:p w14:paraId="6C9242F0" w14:textId="77777777" w:rsidR="00CD6B86" w:rsidRDefault="00CD6B86" w:rsidP="00CD6B86">
      <w:pPr>
        <w:spacing w:after="0" w:line="240" w:lineRule="auto"/>
        <w:ind w:firstLine="708"/>
        <w:jc w:val="both"/>
        <w:rPr>
          <w:rFonts w:ascii="Times New Roman" w:hAnsi="Times New Roman"/>
          <w:sz w:val="24"/>
          <w:szCs w:val="24"/>
        </w:rPr>
      </w:pPr>
      <w:r>
        <w:rPr>
          <w:rFonts w:ascii="Times New Roman" w:hAnsi="Times New Roman"/>
          <w:sz w:val="24"/>
          <w:szCs w:val="24"/>
        </w:rPr>
        <w:t>-Márgenes de 2,5 cm superior e inferior, y 3 cm. izquierda y derecha.</w:t>
      </w:r>
    </w:p>
    <w:p w14:paraId="421EED1E" w14:textId="77777777" w:rsidR="00CD6B86" w:rsidRDefault="00CD6B86" w:rsidP="00CD6B86">
      <w:pPr>
        <w:spacing w:after="0" w:line="240" w:lineRule="auto"/>
        <w:ind w:firstLine="708"/>
        <w:jc w:val="both"/>
        <w:rPr>
          <w:rFonts w:ascii="Times New Roman" w:hAnsi="Times New Roman"/>
          <w:sz w:val="24"/>
          <w:szCs w:val="24"/>
        </w:rPr>
      </w:pPr>
      <w:r>
        <w:rPr>
          <w:rFonts w:ascii="Times New Roman" w:hAnsi="Times New Roman"/>
          <w:sz w:val="24"/>
          <w:szCs w:val="24"/>
        </w:rPr>
        <w:t>-Mínimo de 8 págs. y máximo de 15 págs.</w:t>
      </w:r>
    </w:p>
    <w:p w14:paraId="377B8286" w14:textId="77777777" w:rsidR="00CD6B86" w:rsidRDefault="00CD6B86" w:rsidP="00CD6B86">
      <w:pPr>
        <w:spacing w:after="0" w:line="240" w:lineRule="auto"/>
        <w:ind w:firstLine="708"/>
        <w:jc w:val="both"/>
        <w:rPr>
          <w:rFonts w:ascii="Times New Roman" w:hAnsi="Times New Roman"/>
          <w:sz w:val="24"/>
          <w:szCs w:val="24"/>
        </w:rPr>
      </w:pPr>
      <w:r>
        <w:rPr>
          <w:rFonts w:ascii="Times New Roman" w:hAnsi="Times New Roman"/>
          <w:sz w:val="24"/>
          <w:szCs w:val="24"/>
        </w:rPr>
        <w:t xml:space="preserve">-Referencias bibliográficas según modelo de este programa. </w:t>
      </w:r>
    </w:p>
    <w:p w14:paraId="184B145E" w14:textId="77777777" w:rsidR="00CD6B86" w:rsidRDefault="00CD6B86" w:rsidP="00CD6B86">
      <w:pPr>
        <w:spacing w:after="0" w:line="240" w:lineRule="auto"/>
        <w:ind w:firstLine="708"/>
        <w:jc w:val="both"/>
        <w:rPr>
          <w:rFonts w:ascii="Times New Roman" w:hAnsi="Times New Roman"/>
          <w:sz w:val="24"/>
          <w:szCs w:val="24"/>
        </w:rPr>
      </w:pPr>
    </w:p>
    <w:p w14:paraId="13590AC8" w14:textId="77777777" w:rsidR="00CD6B86" w:rsidRDefault="00CD6B86" w:rsidP="00CD6B86">
      <w:pPr>
        <w:pStyle w:val="Ttulo2"/>
        <w:ind w:left="6090" w:firstLine="282"/>
        <w:jc w:val="right"/>
        <w:rPr>
          <w:sz w:val="24"/>
          <w:szCs w:val="24"/>
          <w:lang w:val="es-ES"/>
        </w:rPr>
      </w:pPr>
    </w:p>
    <w:p w14:paraId="59FF49B6" w14:textId="77777777" w:rsidR="00CD6B86" w:rsidRDefault="00CD6B86" w:rsidP="00CD6B86">
      <w:pPr>
        <w:pStyle w:val="Ttulo2"/>
        <w:ind w:left="5670" w:firstLine="0"/>
        <w:jc w:val="right"/>
        <w:rPr>
          <w:b w:val="0"/>
          <w:sz w:val="24"/>
          <w:szCs w:val="24"/>
          <w:lang w:val="es-ES"/>
        </w:rPr>
      </w:pPr>
      <w:r>
        <w:rPr>
          <w:b w:val="0"/>
          <w:sz w:val="24"/>
          <w:szCs w:val="24"/>
          <w:lang w:val="es-ES"/>
        </w:rPr>
        <w:t>Dr. Marcos Carmignani</w:t>
      </w:r>
    </w:p>
    <w:p w14:paraId="31BBA7A8" w14:textId="77777777" w:rsidR="00CD6B86" w:rsidRDefault="00CD6B86" w:rsidP="00CD6B86">
      <w:pPr>
        <w:spacing w:after="0" w:line="240" w:lineRule="auto"/>
        <w:rPr>
          <w:lang w:val="es-ES" w:eastAsia="es-ES"/>
        </w:rPr>
      </w:pPr>
    </w:p>
    <w:p w14:paraId="071B9806" w14:textId="77777777" w:rsidR="00CD6B86" w:rsidRDefault="00CD6B86" w:rsidP="00CD6B86">
      <w:pPr>
        <w:spacing w:after="0" w:line="240" w:lineRule="auto"/>
      </w:pPr>
    </w:p>
    <w:p w14:paraId="48A3D64D" w14:textId="77777777" w:rsidR="0065740F" w:rsidRDefault="0065740F"/>
    <w:sectPr w:rsidR="0065740F">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C7AEF" w14:textId="77777777" w:rsidR="004A588C" w:rsidRDefault="004A588C" w:rsidP="00D70FE2">
      <w:pPr>
        <w:spacing w:after="0" w:line="240" w:lineRule="auto"/>
      </w:pPr>
      <w:r>
        <w:separator/>
      </w:r>
    </w:p>
  </w:endnote>
  <w:endnote w:type="continuationSeparator" w:id="0">
    <w:p w14:paraId="51DB6FB0" w14:textId="77777777" w:rsidR="004A588C" w:rsidRDefault="004A588C" w:rsidP="00D7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246864"/>
      <w:docPartObj>
        <w:docPartGallery w:val="Page Numbers (Bottom of Page)"/>
        <w:docPartUnique/>
      </w:docPartObj>
    </w:sdtPr>
    <w:sdtContent>
      <w:p w14:paraId="1FEF61C6" w14:textId="71EB7F47" w:rsidR="00D70FE2" w:rsidRDefault="00D70FE2">
        <w:pPr>
          <w:pStyle w:val="Piedepgina"/>
          <w:jc w:val="right"/>
        </w:pPr>
        <w:r>
          <w:fldChar w:fldCharType="begin"/>
        </w:r>
        <w:r>
          <w:instrText>PAGE   \* MERGEFORMAT</w:instrText>
        </w:r>
        <w:r>
          <w:fldChar w:fldCharType="separate"/>
        </w:r>
        <w:r>
          <w:rPr>
            <w:lang w:val="es-ES"/>
          </w:rPr>
          <w:t>2</w:t>
        </w:r>
        <w:r>
          <w:fldChar w:fldCharType="end"/>
        </w:r>
      </w:p>
    </w:sdtContent>
  </w:sdt>
  <w:p w14:paraId="6C6A966F" w14:textId="77777777" w:rsidR="00D70FE2" w:rsidRDefault="00D70F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3267E" w14:textId="77777777" w:rsidR="004A588C" w:rsidRDefault="004A588C" w:rsidP="00D70FE2">
      <w:pPr>
        <w:spacing w:after="0" w:line="240" w:lineRule="auto"/>
      </w:pPr>
      <w:r>
        <w:separator/>
      </w:r>
    </w:p>
  </w:footnote>
  <w:footnote w:type="continuationSeparator" w:id="0">
    <w:p w14:paraId="6D2EAED5" w14:textId="77777777" w:rsidR="004A588C" w:rsidRDefault="004A588C" w:rsidP="00D70F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86"/>
    <w:rsid w:val="000A7040"/>
    <w:rsid w:val="00151631"/>
    <w:rsid w:val="00377A71"/>
    <w:rsid w:val="004A588C"/>
    <w:rsid w:val="0065740F"/>
    <w:rsid w:val="00AA46D5"/>
    <w:rsid w:val="00CD6B86"/>
    <w:rsid w:val="00D70F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B6139BB"/>
  <w15:chartTrackingRefBased/>
  <w15:docId w15:val="{293C91FB-D1CD-40E4-ADA8-08870F83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B86"/>
    <w:pPr>
      <w:spacing w:after="200" w:line="276" w:lineRule="auto"/>
    </w:pPr>
    <w:rPr>
      <w:rFonts w:ascii="Calibri" w:eastAsia="Calibri" w:hAnsi="Calibri" w:cs="Times New Roman"/>
      <w:lang w:val="es-AR"/>
    </w:rPr>
  </w:style>
  <w:style w:type="paragraph" w:styleId="Ttulo1">
    <w:name w:val="heading 1"/>
    <w:basedOn w:val="Normal"/>
    <w:next w:val="Normal"/>
    <w:link w:val="Ttulo1Car"/>
    <w:uiPriority w:val="9"/>
    <w:qFormat/>
    <w:rsid w:val="00CD6B8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semiHidden/>
    <w:unhideWhenUsed/>
    <w:qFormat/>
    <w:rsid w:val="00CD6B86"/>
    <w:pPr>
      <w:keepNext/>
      <w:spacing w:after="0" w:line="240" w:lineRule="auto"/>
      <w:ind w:left="1134" w:hanging="1134"/>
      <w:jc w:val="center"/>
      <w:outlineLvl w:val="1"/>
    </w:pPr>
    <w:rPr>
      <w:rFonts w:ascii="Times New Roman" w:eastAsia="Times New Roman" w:hAnsi="Times New Roman"/>
      <w:b/>
      <w:smallCaps/>
      <w:sz w:val="26"/>
      <w:szCs w:val="20"/>
      <w:lang w:val="fr-FR" w:eastAsia="es-ES"/>
    </w:rPr>
  </w:style>
  <w:style w:type="paragraph" w:styleId="Ttulo3">
    <w:name w:val="heading 3"/>
    <w:basedOn w:val="Normal"/>
    <w:next w:val="Normal"/>
    <w:link w:val="Ttulo3Car"/>
    <w:uiPriority w:val="9"/>
    <w:semiHidden/>
    <w:unhideWhenUsed/>
    <w:qFormat/>
    <w:rsid w:val="00CD6B86"/>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quot">
    <w:name w:val="quot"/>
    <w:basedOn w:val="Fuentedeprrafopredeter"/>
    <w:rsid w:val="00AA46D5"/>
    <w:rPr>
      <w:rFonts w:ascii="Times New Roman" w:hAnsi="Times New Roman"/>
      <w:sz w:val="20"/>
      <w:vertAlign w:val="superscript"/>
    </w:rPr>
  </w:style>
  <w:style w:type="character" w:customStyle="1" w:styleId="Ttulo1Car">
    <w:name w:val="Título 1 Car"/>
    <w:basedOn w:val="Fuentedeprrafopredeter"/>
    <w:link w:val="Ttulo1"/>
    <w:uiPriority w:val="9"/>
    <w:rsid w:val="00CD6B86"/>
    <w:rPr>
      <w:rFonts w:asciiTheme="majorHAnsi" w:eastAsiaTheme="majorEastAsia" w:hAnsiTheme="majorHAnsi" w:cstheme="majorBidi"/>
      <w:b/>
      <w:bCs/>
      <w:color w:val="2E74B5" w:themeColor="accent1" w:themeShade="BF"/>
      <w:sz w:val="28"/>
      <w:szCs w:val="28"/>
      <w:lang w:val="es-AR"/>
    </w:rPr>
  </w:style>
  <w:style w:type="character" w:customStyle="1" w:styleId="Ttulo2Car">
    <w:name w:val="Título 2 Car"/>
    <w:basedOn w:val="Fuentedeprrafopredeter"/>
    <w:link w:val="Ttulo2"/>
    <w:semiHidden/>
    <w:rsid w:val="00CD6B86"/>
    <w:rPr>
      <w:rFonts w:ascii="Times New Roman" w:eastAsia="Times New Roman" w:hAnsi="Times New Roman" w:cs="Times New Roman"/>
      <w:b/>
      <w:smallCaps/>
      <w:sz w:val="26"/>
      <w:szCs w:val="20"/>
      <w:lang w:val="fr-FR" w:eastAsia="es-ES"/>
    </w:rPr>
  </w:style>
  <w:style w:type="character" w:customStyle="1" w:styleId="Ttulo3Car">
    <w:name w:val="Título 3 Car"/>
    <w:basedOn w:val="Fuentedeprrafopredeter"/>
    <w:link w:val="Ttulo3"/>
    <w:uiPriority w:val="9"/>
    <w:semiHidden/>
    <w:rsid w:val="00CD6B86"/>
    <w:rPr>
      <w:rFonts w:asciiTheme="majorHAnsi" w:eastAsiaTheme="majorEastAsia" w:hAnsiTheme="majorHAnsi" w:cstheme="majorBidi"/>
      <w:b/>
      <w:bCs/>
      <w:color w:val="5B9BD5" w:themeColor="accent1"/>
      <w:lang w:val="es-AR"/>
    </w:rPr>
  </w:style>
  <w:style w:type="character" w:styleId="nfasis">
    <w:name w:val="Emphasis"/>
    <w:basedOn w:val="Fuentedeprrafopredeter"/>
    <w:uiPriority w:val="20"/>
    <w:qFormat/>
    <w:rsid w:val="00CD6B86"/>
    <w:rPr>
      <w:b/>
      <w:bCs/>
      <w:i w:val="0"/>
      <w:iCs w:val="0"/>
    </w:rPr>
  </w:style>
  <w:style w:type="character" w:customStyle="1" w:styleId="st">
    <w:name w:val="st"/>
    <w:basedOn w:val="Fuentedeprrafopredeter"/>
    <w:rsid w:val="00CD6B86"/>
  </w:style>
  <w:style w:type="paragraph" w:styleId="Textodeglobo">
    <w:name w:val="Balloon Text"/>
    <w:basedOn w:val="Normal"/>
    <w:link w:val="TextodegloboCar"/>
    <w:uiPriority w:val="99"/>
    <w:semiHidden/>
    <w:unhideWhenUsed/>
    <w:rsid w:val="00CD6B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B86"/>
    <w:rPr>
      <w:rFonts w:ascii="Tahoma" w:eastAsia="Calibri" w:hAnsi="Tahoma" w:cs="Tahoma"/>
      <w:sz w:val="16"/>
      <w:szCs w:val="16"/>
      <w:lang w:val="es-AR"/>
    </w:rPr>
  </w:style>
  <w:style w:type="paragraph" w:styleId="Textonotapie">
    <w:name w:val="footnote text"/>
    <w:basedOn w:val="Normal"/>
    <w:link w:val="TextonotapieCar"/>
    <w:semiHidden/>
    <w:rsid w:val="00CD6B86"/>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semiHidden/>
    <w:rsid w:val="00CD6B86"/>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CD6B86"/>
    <w:rPr>
      <w:sz w:val="16"/>
      <w:szCs w:val="16"/>
    </w:rPr>
  </w:style>
  <w:style w:type="paragraph" w:styleId="Textocomentario">
    <w:name w:val="annotation text"/>
    <w:basedOn w:val="Normal"/>
    <w:link w:val="TextocomentarioCar"/>
    <w:uiPriority w:val="99"/>
    <w:semiHidden/>
    <w:unhideWhenUsed/>
    <w:rsid w:val="00CD6B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6B86"/>
    <w:rPr>
      <w:rFonts w:ascii="Calibri" w:eastAsia="Calibri" w:hAnsi="Calibri" w:cs="Times New Roman"/>
      <w:sz w:val="20"/>
      <w:szCs w:val="20"/>
      <w:lang w:val="es-AR"/>
    </w:rPr>
  </w:style>
  <w:style w:type="paragraph" w:styleId="Asuntodelcomentario">
    <w:name w:val="annotation subject"/>
    <w:basedOn w:val="Textocomentario"/>
    <w:next w:val="Textocomentario"/>
    <w:link w:val="AsuntodelcomentarioCar"/>
    <w:uiPriority w:val="99"/>
    <w:semiHidden/>
    <w:unhideWhenUsed/>
    <w:rsid w:val="00CD6B86"/>
    <w:rPr>
      <w:b/>
      <w:bCs/>
    </w:rPr>
  </w:style>
  <w:style w:type="character" w:customStyle="1" w:styleId="AsuntodelcomentarioCar">
    <w:name w:val="Asunto del comentario Car"/>
    <w:basedOn w:val="TextocomentarioCar"/>
    <w:link w:val="Asuntodelcomentario"/>
    <w:uiPriority w:val="99"/>
    <w:semiHidden/>
    <w:rsid w:val="00CD6B86"/>
    <w:rPr>
      <w:rFonts w:ascii="Calibri" w:eastAsia="Calibri" w:hAnsi="Calibri" w:cs="Times New Roman"/>
      <w:b/>
      <w:bCs/>
      <w:sz w:val="20"/>
      <w:szCs w:val="20"/>
      <w:lang w:val="es-AR"/>
    </w:rPr>
  </w:style>
  <w:style w:type="paragraph" w:styleId="Encabezado">
    <w:name w:val="header"/>
    <w:basedOn w:val="Normal"/>
    <w:link w:val="EncabezadoCar"/>
    <w:uiPriority w:val="99"/>
    <w:unhideWhenUsed/>
    <w:rsid w:val="00D70F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0FE2"/>
    <w:rPr>
      <w:rFonts w:ascii="Calibri" w:eastAsia="Calibri" w:hAnsi="Calibri" w:cs="Times New Roman"/>
      <w:lang w:val="es-AR"/>
    </w:rPr>
  </w:style>
  <w:style w:type="paragraph" w:styleId="Piedepgina">
    <w:name w:val="footer"/>
    <w:basedOn w:val="Normal"/>
    <w:link w:val="PiedepginaCar"/>
    <w:uiPriority w:val="99"/>
    <w:unhideWhenUsed/>
    <w:rsid w:val="00D70F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0FE2"/>
    <w:rPr>
      <w:rFonts w:ascii="Calibri" w:eastAsia="Calibri" w:hAnsi="Calibri" w:cs="Times New Roman"/>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at.sas.upenn.edu/bmcr" TargetMode="External"/><Relationship Id="rId13" Type="http://schemas.openxmlformats.org/officeDocument/2006/relationships/hyperlink" Target="http://en.wikipedia.org/wiki/Sewanee_Re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si.unito.it/arachne/num2/fowler.html" TargetMode="External"/><Relationship Id="rId12" Type="http://schemas.openxmlformats.org/officeDocument/2006/relationships/hyperlink" Target="http://en.wikipedia.org/wiki/Monroe_Beardsle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W.K._Wimsatt"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cholar.lib.vt.edu/%20ejournals%20/ElAnt/V1N2/toohey.html" TargetMode="External"/><Relationship Id="rId4" Type="http://schemas.openxmlformats.org/officeDocument/2006/relationships/webSettings" Target="webSettings.xml"/><Relationship Id="rId9" Type="http://schemas.openxmlformats.org/officeDocument/2006/relationships/hyperlink" Target="http://scholar.lib.vt.edu/ejournals/ElAnt/V1N5/osullivan.html" TargetMode="External"/><Relationship Id="rId14" Type="http://schemas.openxmlformats.org/officeDocument/2006/relationships/hyperlink" Target="javascript:void(window.open('/mimg/image.html?bild=http://shop06.orderonline.de/dzo/msu/olms/artikel/111/b/0_111.jpg&amp;t=1122643075&amp;&amp;width=1&amp;height=1','_bild','top=100,left=100,status=no,menubar=no,toolbar=no,&amp;width=1&amp;height=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6E49B-6699-4749-8601-9B36EE8A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3962</Words>
  <Characters>21795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Carmignani</dc:creator>
  <cp:keywords/>
  <dc:description/>
  <cp:lastModifiedBy>Mariana V. Breijo</cp:lastModifiedBy>
  <cp:revision>3</cp:revision>
  <cp:lastPrinted>2019-05-09T17:47:00Z</cp:lastPrinted>
  <dcterms:created xsi:type="dcterms:W3CDTF">2019-05-07T16:24:00Z</dcterms:created>
  <dcterms:modified xsi:type="dcterms:W3CDTF">2019-05-09T17:47:00Z</dcterms:modified>
</cp:coreProperties>
</file>