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1" w:rsidRPr="00454A0C" w:rsidRDefault="006104F1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39"/>
        <w:gridCol w:w="4239"/>
      </w:tblGrid>
      <w:tr w:rsidR="00CD3183" w:rsidRPr="00697C07" w:rsidTr="00841499">
        <w:trPr>
          <w:cantSplit/>
        </w:trPr>
        <w:tc>
          <w:tcPr>
            <w:tcW w:w="4239" w:type="dxa"/>
          </w:tcPr>
          <w:p w:rsidR="00CD3183" w:rsidRPr="001C5737" w:rsidRDefault="00CD3183" w:rsidP="00841499">
            <w:pPr>
              <w:jc w:val="both"/>
              <w:rPr>
                <w:smallCaps/>
                <w:sz w:val="16"/>
                <w:lang w:val="es-AR"/>
              </w:rPr>
            </w:pPr>
            <w:r w:rsidRPr="001C5737">
              <w:rPr>
                <w:smallCaps/>
                <w:sz w:val="16"/>
                <w:lang w:val="es-AR"/>
              </w:rPr>
              <w:t>Universidad de Buenos Aires</w:t>
            </w:r>
          </w:p>
          <w:p w:rsidR="00F7022A" w:rsidRPr="00F7022A" w:rsidRDefault="00F7022A" w:rsidP="00841499">
            <w:pPr>
              <w:jc w:val="both"/>
              <w:rPr>
                <w:smallCaps/>
                <w:sz w:val="16"/>
                <w:lang w:val="es-AR"/>
              </w:rPr>
            </w:pPr>
            <w:r w:rsidRPr="00F7022A">
              <w:rPr>
                <w:smallCaps/>
                <w:sz w:val="16"/>
                <w:lang w:val="es-AR"/>
              </w:rPr>
              <w:t>Especialización en Procesos de lectura y Escritura</w:t>
            </w:r>
          </w:p>
        </w:tc>
        <w:tc>
          <w:tcPr>
            <w:tcW w:w="4239" w:type="dxa"/>
          </w:tcPr>
          <w:p w:rsidR="00CD3183" w:rsidRPr="00B16AD1" w:rsidRDefault="00CD3183" w:rsidP="00841499">
            <w:pPr>
              <w:jc w:val="right"/>
              <w:rPr>
                <w:smallCaps/>
                <w:sz w:val="16"/>
                <w:lang w:val="es-ES"/>
              </w:rPr>
            </w:pPr>
            <w:r w:rsidRPr="00B16AD1">
              <w:rPr>
                <w:smallCaps/>
                <w:sz w:val="16"/>
                <w:lang w:val="es-ES"/>
              </w:rPr>
              <w:t>Facultad de Filosofía y Letras</w:t>
            </w:r>
          </w:p>
        </w:tc>
      </w:tr>
      <w:tr w:rsidR="00CD3183" w:rsidTr="00841499">
        <w:trPr>
          <w:cantSplit/>
        </w:trPr>
        <w:tc>
          <w:tcPr>
            <w:tcW w:w="4239" w:type="dxa"/>
          </w:tcPr>
          <w:p w:rsidR="00CD3183" w:rsidRPr="00B16AD1" w:rsidRDefault="00CD3183" w:rsidP="00841499">
            <w:pPr>
              <w:jc w:val="both"/>
              <w:rPr>
                <w:smallCaps/>
                <w:sz w:val="16"/>
                <w:lang w:val="es-ES"/>
              </w:rPr>
            </w:pPr>
            <w:r w:rsidRPr="00B16AD1">
              <w:rPr>
                <w:smallCaps/>
                <w:sz w:val="16"/>
                <w:lang w:val="es-ES"/>
              </w:rPr>
              <w:t>Maestria en Analisis del Discurso</w:t>
            </w:r>
          </w:p>
          <w:p w:rsidR="00CD3183" w:rsidRPr="00B16AD1" w:rsidRDefault="00CD3183" w:rsidP="00841499">
            <w:pPr>
              <w:jc w:val="both"/>
              <w:rPr>
                <w:smallCaps/>
                <w:sz w:val="16"/>
                <w:lang w:val="es-ES"/>
              </w:rPr>
            </w:pPr>
            <w:r w:rsidRPr="00B16AD1">
              <w:rPr>
                <w:smallCaps/>
                <w:sz w:val="16"/>
                <w:lang w:val="es-ES"/>
              </w:rPr>
              <w:t>Cátedra UNESCO</w:t>
            </w:r>
          </w:p>
        </w:tc>
        <w:tc>
          <w:tcPr>
            <w:tcW w:w="4239" w:type="dxa"/>
          </w:tcPr>
          <w:p w:rsidR="00CD3183" w:rsidRDefault="00CD3183" w:rsidP="00841499">
            <w:pPr>
              <w:jc w:val="right"/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2do. cuatrimestre de 201</w:t>
            </w:r>
            <w:r w:rsidR="00A6540F">
              <w:rPr>
                <w:smallCaps/>
                <w:sz w:val="16"/>
              </w:rPr>
              <w:t>9</w:t>
            </w:r>
          </w:p>
        </w:tc>
      </w:tr>
    </w:tbl>
    <w:p w:rsidR="00CD3183" w:rsidRPr="00F7022A" w:rsidRDefault="00CD3183" w:rsidP="00E21C5F">
      <w:pPr>
        <w:pStyle w:val="Ttulo2"/>
        <w:jc w:val="center"/>
        <w:rPr>
          <w:rFonts w:ascii="Palatino Linotype" w:hAnsi="Palatino Linotype" w:cs="Times New Roman"/>
          <w:b w:val="0"/>
          <w:bCs w:val="0"/>
          <w:i w:val="0"/>
          <w:iCs w:val="0"/>
          <w:caps w:val="0"/>
          <w:sz w:val="24"/>
          <w:szCs w:val="24"/>
          <w:lang w:val="es-ES"/>
        </w:rPr>
      </w:pPr>
      <w:r w:rsidRPr="00F7022A">
        <w:rPr>
          <w:rFonts w:ascii="Palatino Linotype" w:hAnsi="Palatino Linotype" w:cs="Times New Roman"/>
          <w:b w:val="0"/>
          <w:bCs w:val="0"/>
          <w:i w:val="0"/>
          <w:iCs w:val="0"/>
          <w:caps w:val="0"/>
          <w:sz w:val="24"/>
          <w:szCs w:val="24"/>
          <w:lang w:val="es-ES"/>
        </w:rPr>
        <w:t>Teoría de la Argumentación</w:t>
      </w:r>
    </w:p>
    <w:p w:rsidR="00CD3183" w:rsidRPr="00F7022A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CD3183" w:rsidRPr="00F7022A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CD3183" w:rsidRDefault="00CD3183" w:rsidP="00E21C5F">
      <w:pPr>
        <w:ind w:left="3900"/>
        <w:jc w:val="right"/>
        <w:rPr>
          <w:rFonts w:ascii="Palatino Linotype" w:hAnsi="Palatino Linotype"/>
          <w:caps w:val="0"/>
          <w:sz w:val="24"/>
          <w:szCs w:val="24"/>
          <w:lang w:val="es-ES"/>
        </w:rPr>
      </w:pPr>
      <w:r w:rsidRPr="00F7022A">
        <w:rPr>
          <w:rFonts w:ascii="Palatino Linotype" w:hAnsi="Palatino Linotype"/>
          <w:caps w:val="0"/>
          <w:sz w:val="24"/>
          <w:szCs w:val="24"/>
          <w:lang w:val="es-ES"/>
        </w:rPr>
        <w:t xml:space="preserve">Prof. </w:t>
      </w:r>
      <w:r w:rsidR="00DC1EE7" w:rsidRPr="00F7022A">
        <w:rPr>
          <w:rFonts w:ascii="Palatino Linotype" w:hAnsi="Palatino Linotype"/>
          <w:caps w:val="0"/>
          <w:sz w:val="24"/>
          <w:szCs w:val="24"/>
          <w:lang w:val="es-ES"/>
        </w:rPr>
        <w:t xml:space="preserve">María </w:t>
      </w:r>
      <w:r w:rsidRPr="00F7022A">
        <w:rPr>
          <w:rFonts w:ascii="Palatino Linotype" w:hAnsi="Palatino Linotype"/>
          <w:caps w:val="0"/>
          <w:sz w:val="24"/>
          <w:szCs w:val="24"/>
          <w:lang w:val="es-ES"/>
        </w:rPr>
        <w:t>Cecilia Pereira</w:t>
      </w:r>
    </w:p>
    <w:p w:rsidR="006F0847" w:rsidRPr="00F7022A" w:rsidRDefault="006F0847" w:rsidP="00E21C5F">
      <w:pPr>
        <w:ind w:left="3900"/>
        <w:jc w:val="right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>Prof. Roberto Marafioti</w:t>
      </w:r>
    </w:p>
    <w:p w:rsidR="00CD3183" w:rsidRPr="00F7022A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CD3183" w:rsidRPr="00F7022A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CD3183" w:rsidRPr="00F7022A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F7022A">
        <w:rPr>
          <w:rFonts w:ascii="Palatino Linotype" w:hAnsi="Palatino Linotype"/>
          <w:caps w:val="0"/>
          <w:sz w:val="24"/>
          <w:szCs w:val="24"/>
          <w:lang w:val="es-ES"/>
        </w:rPr>
        <w:t xml:space="preserve">Fecha de inicio: </w:t>
      </w:r>
    </w:p>
    <w:p w:rsidR="00CD3183" w:rsidRPr="00F7022A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F7022A">
        <w:rPr>
          <w:rFonts w:ascii="Palatino Linotype" w:hAnsi="Palatino Linotype"/>
          <w:caps w:val="0"/>
          <w:sz w:val="24"/>
          <w:szCs w:val="24"/>
          <w:lang w:val="es-ES"/>
        </w:rPr>
        <w:t xml:space="preserve">Horario del seminario: </w:t>
      </w:r>
    </w:p>
    <w:p w:rsidR="00671492" w:rsidRPr="00454A0C" w:rsidRDefault="00671492" w:rsidP="00975D6B">
      <w:pPr>
        <w:ind w:left="1260" w:right="-1576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2F3F37" w:rsidRPr="00454A0C" w:rsidRDefault="002F3F37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887663" w:rsidRPr="00454A0C" w:rsidRDefault="006104F1" w:rsidP="00975D6B">
      <w:pPr>
        <w:ind w:left="-142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>I</w:t>
      </w:r>
      <w:r w:rsidR="00887663"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 Presentación</w:t>
      </w:r>
    </w:p>
    <w:p w:rsidR="00887663" w:rsidRPr="00454A0C" w:rsidRDefault="00887663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887663" w:rsidRPr="00454A0C" w:rsidRDefault="00975D6B" w:rsidP="00983344">
      <w:pPr>
        <w:ind w:left="-142"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 xml:space="preserve">El </w:t>
      </w:r>
      <w:r w:rsidR="00887663"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seminario </w:t>
      </w:r>
      <w:r>
        <w:rPr>
          <w:rFonts w:ascii="Palatino Linotype" w:hAnsi="Palatino Linotype"/>
          <w:caps w:val="0"/>
          <w:sz w:val="24"/>
          <w:szCs w:val="24"/>
          <w:lang w:val="es-ES"/>
        </w:rPr>
        <w:t>apunta</w:t>
      </w:r>
      <w:r w:rsidR="00E807C5"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 a promover </w:t>
      </w:r>
      <w:r w:rsidR="00E57EFC">
        <w:rPr>
          <w:rFonts w:ascii="Palatino Linotype" w:hAnsi="Palatino Linotype"/>
          <w:caps w:val="0"/>
          <w:sz w:val="24"/>
          <w:szCs w:val="24"/>
          <w:lang w:val="es-ES"/>
        </w:rPr>
        <w:t xml:space="preserve">la </w:t>
      </w:r>
      <w:r w:rsidR="00E807C5" w:rsidRPr="00454A0C">
        <w:rPr>
          <w:rFonts w:ascii="Palatino Linotype" w:hAnsi="Palatino Linotype"/>
          <w:caps w:val="0"/>
          <w:sz w:val="24"/>
          <w:szCs w:val="24"/>
          <w:lang w:val="es-ES"/>
        </w:rPr>
        <w:t>reflexión sobre</w:t>
      </w:r>
      <w:r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r w:rsidR="00E807C5" w:rsidRPr="00454A0C">
        <w:rPr>
          <w:rFonts w:ascii="Palatino Linotype" w:hAnsi="Palatino Linotype"/>
          <w:caps w:val="0"/>
          <w:sz w:val="24"/>
          <w:szCs w:val="24"/>
          <w:lang w:val="es-ES"/>
        </w:rPr>
        <w:t>la p</w:t>
      </w:r>
      <w:r>
        <w:rPr>
          <w:rFonts w:ascii="Palatino Linotype" w:hAnsi="Palatino Linotype"/>
          <w:caps w:val="0"/>
          <w:sz w:val="24"/>
          <w:szCs w:val="24"/>
          <w:lang w:val="es-ES"/>
        </w:rPr>
        <w:t xml:space="preserve">roblemática de la argumentación con el fin de contribuir al </w:t>
      </w:r>
      <w:r w:rsidR="00E807C5"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análisis de los discursos sociales. </w:t>
      </w:r>
      <w:r w:rsidR="00A6540F">
        <w:rPr>
          <w:rFonts w:ascii="Palatino Linotype" w:hAnsi="Palatino Linotype"/>
          <w:caps w:val="0"/>
          <w:sz w:val="24"/>
          <w:szCs w:val="24"/>
          <w:lang w:val="es-ES"/>
        </w:rPr>
        <w:t>Se</w:t>
      </w:r>
      <w:r w:rsidR="009F2592">
        <w:rPr>
          <w:rFonts w:ascii="Palatino Linotype" w:hAnsi="Palatino Linotype"/>
          <w:caps w:val="0"/>
          <w:sz w:val="24"/>
          <w:szCs w:val="24"/>
          <w:lang w:val="es-ES"/>
        </w:rPr>
        <w:t xml:space="preserve"> abordará</w:t>
      </w:r>
      <w:r w:rsidR="00A6540F">
        <w:rPr>
          <w:rFonts w:ascii="Palatino Linotype" w:hAnsi="Palatino Linotype"/>
          <w:caps w:val="0"/>
          <w:sz w:val="24"/>
          <w:szCs w:val="24"/>
          <w:lang w:val="es-ES"/>
        </w:rPr>
        <w:t>n</w:t>
      </w:r>
      <w:r w:rsidR="009F2592">
        <w:rPr>
          <w:rFonts w:ascii="Palatino Linotype" w:hAnsi="Palatino Linotype"/>
          <w:caps w:val="0"/>
          <w:sz w:val="24"/>
          <w:szCs w:val="24"/>
          <w:lang w:val="es-ES"/>
        </w:rPr>
        <w:t xml:space="preserve"> las teorías de la argumentación como parte del campo interdisciplinario del Análisis del discurso. </w:t>
      </w:r>
      <w:r w:rsidR="00E807C5" w:rsidRPr="00454A0C">
        <w:rPr>
          <w:rFonts w:ascii="Palatino Linotype" w:hAnsi="Palatino Linotype"/>
          <w:caps w:val="0"/>
          <w:sz w:val="24"/>
          <w:szCs w:val="24"/>
          <w:lang w:val="es-ES"/>
        </w:rPr>
        <w:t>La organización del seminario contemp</w:t>
      </w:r>
      <w:r w:rsidR="004460D8">
        <w:rPr>
          <w:rFonts w:ascii="Palatino Linotype" w:hAnsi="Palatino Linotype"/>
          <w:caps w:val="0"/>
          <w:sz w:val="24"/>
          <w:szCs w:val="24"/>
          <w:lang w:val="es-ES"/>
        </w:rPr>
        <w:t xml:space="preserve">la cuatro </w:t>
      </w:r>
      <w:r w:rsidR="00E807C5"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secciones. </w:t>
      </w:r>
      <w:r w:rsidR="0029052F">
        <w:rPr>
          <w:rFonts w:ascii="Palatino Linotype" w:hAnsi="Palatino Linotype"/>
          <w:caps w:val="0"/>
          <w:sz w:val="24"/>
          <w:szCs w:val="24"/>
          <w:lang w:val="es-ES"/>
        </w:rPr>
        <w:t xml:space="preserve">En </w:t>
      </w:r>
      <w:r w:rsidR="006A3552" w:rsidRPr="00454A0C">
        <w:rPr>
          <w:rFonts w:ascii="Palatino Linotype" w:hAnsi="Palatino Linotype"/>
          <w:caps w:val="0"/>
          <w:sz w:val="24"/>
          <w:szCs w:val="24"/>
          <w:lang w:val="es-ES"/>
        </w:rPr>
        <w:t>l</w:t>
      </w:r>
      <w:r w:rsidR="00983344">
        <w:rPr>
          <w:rFonts w:ascii="Palatino Linotype" w:hAnsi="Palatino Linotype"/>
          <w:caps w:val="0"/>
          <w:sz w:val="24"/>
          <w:szCs w:val="24"/>
          <w:lang w:val="es-ES"/>
        </w:rPr>
        <w:t>a primera,</w:t>
      </w:r>
      <w:r w:rsidR="00EC65BB">
        <w:rPr>
          <w:rFonts w:ascii="Palatino Linotype" w:hAnsi="Palatino Linotype"/>
          <w:caps w:val="0"/>
          <w:sz w:val="24"/>
          <w:szCs w:val="24"/>
          <w:lang w:val="es-ES"/>
        </w:rPr>
        <w:t xml:space="preserve"> se presenta</w:t>
      </w:r>
      <w:r w:rsidR="003112BE">
        <w:rPr>
          <w:rFonts w:ascii="Palatino Linotype" w:hAnsi="Palatino Linotype"/>
          <w:caps w:val="0"/>
          <w:sz w:val="24"/>
          <w:szCs w:val="24"/>
          <w:lang w:val="es-ES"/>
        </w:rPr>
        <w:t xml:space="preserve"> un pano</w:t>
      </w:r>
      <w:r w:rsidR="00E21C5F">
        <w:rPr>
          <w:rFonts w:ascii="Palatino Linotype" w:hAnsi="Palatino Linotype"/>
          <w:caps w:val="0"/>
          <w:sz w:val="24"/>
          <w:szCs w:val="24"/>
          <w:lang w:val="es-ES"/>
        </w:rPr>
        <w:t xml:space="preserve">rama de los estudios sobre </w:t>
      </w:r>
      <w:r w:rsidR="003112BE">
        <w:rPr>
          <w:rFonts w:ascii="Palatino Linotype" w:hAnsi="Palatino Linotype"/>
          <w:caps w:val="0"/>
          <w:sz w:val="24"/>
          <w:szCs w:val="24"/>
          <w:lang w:val="es-ES"/>
        </w:rPr>
        <w:t xml:space="preserve">la argumentación, los presupuestos y los alcances de </w:t>
      </w:r>
      <w:r w:rsidR="00E21C5F">
        <w:rPr>
          <w:rFonts w:ascii="Palatino Linotype" w:hAnsi="Palatino Linotype"/>
          <w:caps w:val="0"/>
          <w:sz w:val="24"/>
          <w:szCs w:val="24"/>
          <w:lang w:val="es-ES"/>
        </w:rPr>
        <w:t>distintos</w:t>
      </w:r>
      <w:r w:rsidR="003112BE">
        <w:rPr>
          <w:rFonts w:ascii="Palatino Linotype" w:hAnsi="Palatino Linotype"/>
          <w:caps w:val="0"/>
          <w:sz w:val="24"/>
          <w:szCs w:val="24"/>
          <w:lang w:val="es-ES"/>
        </w:rPr>
        <w:t xml:space="preserve"> abordaje</w:t>
      </w:r>
      <w:r w:rsidR="00E21C5F">
        <w:rPr>
          <w:rFonts w:ascii="Palatino Linotype" w:hAnsi="Palatino Linotype"/>
          <w:caps w:val="0"/>
          <w:sz w:val="24"/>
          <w:szCs w:val="24"/>
          <w:lang w:val="es-ES"/>
        </w:rPr>
        <w:t>s</w:t>
      </w:r>
      <w:r w:rsidR="003112BE">
        <w:rPr>
          <w:rFonts w:ascii="Palatino Linotype" w:hAnsi="Palatino Linotype"/>
          <w:caps w:val="0"/>
          <w:sz w:val="24"/>
          <w:szCs w:val="24"/>
          <w:lang w:val="es-ES"/>
        </w:rPr>
        <w:t xml:space="preserve">. En la segunda parte, </w:t>
      </w:r>
      <w:r w:rsidR="00EC65BB">
        <w:rPr>
          <w:rFonts w:ascii="Palatino Linotype" w:hAnsi="Palatino Linotype"/>
          <w:caps w:val="0"/>
          <w:sz w:val="24"/>
          <w:szCs w:val="24"/>
          <w:lang w:val="es-ES"/>
        </w:rPr>
        <w:t xml:space="preserve"> se construye </w:t>
      </w:r>
      <w:r w:rsidR="003112BE">
        <w:rPr>
          <w:rFonts w:ascii="Palatino Linotype" w:hAnsi="Palatino Linotype"/>
          <w:caps w:val="0"/>
          <w:sz w:val="24"/>
          <w:szCs w:val="24"/>
          <w:lang w:val="es-ES"/>
        </w:rPr>
        <w:t xml:space="preserve">un diálogo entre  la reflexión propia de  </w:t>
      </w:r>
      <w:r w:rsidR="00EC65BB">
        <w:rPr>
          <w:rFonts w:ascii="Palatino Linotype" w:hAnsi="Palatino Linotype"/>
          <w:caps w:val="0"/>
          <w:sz w:val="24"/>
          <w:szCs w:val="24"/>
          <w:lang w:val="es-ES"/>
        </w:rPr>
        <w:t>R</w:t>
      </w:r>
      <w:r w:rsidR="00983344">
        <w:rPr>
          <w:rFonts w:ascii="Palatino Linotype" w:hAnsi="Palatino Linotype"/>
          <w:caps w:val="0"/>
          <w:sz w:val="24"/>
          <w:szCs w:val="24"/>
          <w:lang w:val="es-ES"/>
        </w:rPr>
        <w:t xml:space="preserve">etórica clásica y  </w:t>
      </w:r>
      <w:r w:rsidR="00B8313B">
        <w:rPr>
          <w:rFonts w:ascii="Palatino Linotype" w:hAnsi="Palatino Linotype"/>
          <w:caps w:val="0"/>
          <w:sz w:val="24"/>
          <w:szCs w:val="24"/>
          <w:lang w:val="es-ES"/>
        </w:rPr>
        <w:t>la Nueva Retórica de Perelman. La tercera parte se ocupa de los abordaj</w:t>
      </w:r>
      <w:r w:rsidR="009F2592">
        <w:rPr>
          <w:rFonts w:ascii="Palatino Linotype" w:hAnsi="Palatino Linotype"/>
          <w:caps w:val="0"/>
          <w:sz w:val="24"/>
          <w:szCs w:val="24"/>
          <w:lang w:val="es-ES"/>
        </w:rPr>
        <w:t xml:space="preserve">es de la argumentación desde la Escuela Francesa de </w:t>
      </w:r>
      <w:r w:rsidR="00B8313B">
        <w:rPr>
          <w:rFonts w:ascii="Palatino Linotype" w:hAnsi="Palatino Linotype"/>
          <w:caps w:val="0"/>
          <w:sz w:val="24"/>
          <w:szCs w:val="24"/>
          <w:lang w:val="es-ES"/>
        </w:rPr>
        <w:t>Análisis del discurso</w:t>
      </w:r>
      <w:r w:rsidR="00F7022A"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3112BE">
        <w:rPr>
          <w:rFonts w:ascii="Palatino Linotype" w:hAnsi="Palatino Linotype"/>
          <w:caps w:val="0"/>
          <w:sz w:val="24"/>
          <w:szCs w:val="24"/>
          <w:lang w:val="es-ES"/>
        </w:rPr>
        <w:t xml:space="preserve"> Finalmente, </w:t>
      </w:r>
      <w:r w:rsidR="00B8313B">
        <w:rPr>
          <w:rFonts w:ascii="Palatino Linotype" w:hAnsi="Palatino Linotype"/>
          <w:caps w:val="0"/>
          <w:sz w:val="24"/>
          <w:szCs w:val="24"/>
          <w:lang w:val="es-ES"/>
        </w:rPr>
        <w:t>s</w:t>
      </w:r>
      <w:r w:rsidR="00F7022A">
        <w:rPr>
          <w:rFonts w:ascii="Palatino Linotype" w:hAnsi="Palatino Linotype"/>
          <w:caps w:val="0"/>
          <w:sz w:val="24"/>
          <w:szCs w:val="24"/>
          <w:lang w:val="es-ES"/>
        </w:rPr>
        <w:t>e aborda el estudio de la A</w:t>
      </w:r>
      <w:r w:rsidR="00B8313B">
        <w:rPr>
          <w:rFonts w:ascii="Palatino Linotype" w:hAnsi="Palatino Linotype"/>
          <w:caps w:val="0"/>
          <w:sz w:val="24"/>
          <w:szCs w:val="24"/>
          <w:lang w:val="es-ES"/>
        </w:rPr>
        <w:t>rgumentación en la lengua.</w:t>
      </w:r>
      <w:r w:rsidR="004460D8"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r w:rsidR="00887663" w:rsidRPr="00454A0C">
        <w:rPr>
          <w:rFonts w:ascii="Palatino Linotype" w:hAnsi="Palatino Linotype"/>
          <w:caps w:val="0"/>
          <w:sz w:val="24"/>
          <w:szCs w:val="24"/>
          <w:lang w:val="es-ES"/>
        </w:rPr>
        <w:t>Munidos de las herramientas de análisis pro</w:t>
      </w:r>
      <w:r w:rsidR="00CF4065">
        <w:rPr>
          <w:rFonts w:ascii="Palatino Linotype" w:hAnsi="Palatino Linotype"/>
          <w:caps w:val="0"/>
          <w:sz w:val="24"/>
          <w:szCs w:val="24"/>
          <w:lang w:val="es-ES"/>
        </w:rPr>
        <w:t>vistas por la teoría de la argumentación</w:t>
      </w:r>
      <w:r w:rsidR="00887663" w:rsidRPr="00454A0C">
        <w:rPr>
          <w:rFonts w:ascii="Palatino Linotype" w:hAnsi="Palatino Linotype"/>
          <w:caps w:val="0"/>
          <w:sz w:val="24"/>
          <w:szCs w:val="24"/>
          <w:lang w:val="es-ES"/>
        </w:rPr>
        <w:t>, se analizan diversos discursos sociales. Se privilegia el análisis de</w:t>
      </w:r>
      <w:r w:rsidR="00943540"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 discursos políticos</w:t>
      </w:r>
      <w:r w:rsidR="0093771A">
        <w:rPr>
          <w:rFonts w:ascii="Palatino Linotype" w:hAnsi="Palatino Linotype"/>
          <w:caps w:val="0"/>
          <w:sz w:val="24"/>
          <w:szCs w:val="24"/>
          <w:lang w:val="es-ES"/>
        </w:rPr>
        <w:t>, del campo educativo</w:t>
      </w:r>
      <w:r w:rsidR="0075493E">
        <w:rPr>
          <w:rFonts w:ascii="Palatino Linotype" w:hAnsi="Palatino Linotype"/>
          <w:caps w:val="0"/>
          <w:sz w:val="24"/>
          <w:szCs w:val="24"/>
          <w:lang w:val="es-ES"/>
        </w:rPr>
        <w:t xml:space="preserve"> y profesional.</w:t>
      </w:r>
    </w:p>
    <w:p w:rsidR="00683348" w:rsidRPr="00454A0C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683348" w:rsidRPr="00454A0C" w:rsidRDefault="00683348" w:rsidP="009F2592">
      <w:pPr>
        <w:ind w:right="-1576"/>
        <w:rPr>
          <w:rFonts w:ascii="Palatino Linotype" w:hAnsi="Palatino Linotype"/>
          <w:caps w:val="0"/>
          <w:sz w:val="24"/>
          <w:szCs w:val="24"/>
          <w:lang w:val="es-AR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AR"/>
        </w:rPr>
        <w:t>II. Objetivos</w:t>
      </w:r>
    </w:p>
    <w:p w:rsidR="00683348" w:rsidRPr="00454A0C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683348" w:rsidRPr="00454A0C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AR"/>
        </w:rPr>
        <w:t>Que los asistentes al seminario:</w:t>
      </w:r>
    </w:p>
    <w:p w:rsidR="00683348" w:rsidRPr="00454A0C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</w:p>
    <w:p w:rsidR="00683348" w:rsidRPr="00454A0C" w:rsidRDefault="00246712" w:rsidP="00F3799D">
      <w:pPr>
        <w:numPr>
          <w:ilvl w:val="0"/>
          <w:numId w:val="1"/>
        </w:num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AR"/>
        </w:rPr>
        <w:t>reflexionen</w:t>
      </w:r>
      <w:r w:rsidR="00683348" w:rsidRPr="00454A0C">
        <w:rPr>
          <w:rFonts w:ascii="Palatino Linotype" w:hAnsi="Palatino Linotype"/>
          <w:caps w:val="0"/>
          <w:sz w:val="24"/>
          <w:szCs w:val="24"/>
          <w:lang w:val="es-AR"/>
        </w:rPr>
        <w:t xml:space="preserve"> sobre</w:t>
      </w:r>
      <w:r w:rsidR="00454A0C">
        <w:rPr>
          <w:rFonts w:ascii="Palatino Linotype" w:hAnsi="Palatino Linotype"/>
          <w:caps w:val="0"/>
          <w:sz w:val="24"/>
          <w:szCs w:val="24"/>
          <w:lang w:val="es-AR"/>
        </w:rPr>
        <w:t xml:space="preserve"> los aportes de distintos abord</w:t>
      </w:r>
      <w:r w:rsidR="00454A0C" w:rsidRPr="00454A0C">
        <w:rPr>
          <w:rFonts w:ascii="Palatino Linotype" w:hAnsi="Palatino Linotype"/>
          <w:caps w:val="0"/>
          <w:sz w:val="24"/>
          <w:szCs w:val="24"/>
          <w:lang w:val="es-AR"/>
        </w:rPr>
        <w:t>ajes</w:t>
      </w:r>
      <w:r w:rsidR="00683348" w:rsidRPr="00454A0C">
        <w:rPr>
          <w:rFonts w:ascii="Palatino Linotype" w:hAnsi="Palatino Linotype"/>
          <w:caps w:val="0"/>
          <w:sz w:val="24"/>
          <w:szCs w:val="24"/>
          <w:lang w:val="es-AR"/>
        </w:rPr>
        <w:t xml:space="preserve"> de la </w:t>
      </w:r>
      <w:r w:rsidR="00454A0C" w:rsidRPr="00454A0C">
        <w:rPr>
          <w:rFonts w:ascii="Palatino Linotype" w:hAnsi="Palatino Linotype"/>
          <w:caps w:val="0"/>
          <w:sz w:val="24"/>
          <w:szCs w:val="24"/>
          <w:lang w:val="es-AR"/>
        </w:rPr>
        <w:t>argumentación</w:t>
      </w:r>
      <w:r w:rsidR="00683348" w:rsidRPr="00454A0C">
        <w:rPr>
          <w:rFonts w:ascii="Palatino Linotype" w:hAnsi="Palatino Linotype"/>
          <w:caps w:val="0"/>
          <w:sz w:val="24"/>
          <w:szCs w:val="24"/>
          <w:lang w:val="es-AR"/>
        </w:rPr>
        <w:t xml:space="preserve"> para el estudio de los </w:t>
      </w:r>
      <w:r w:rsidR="00454A0C">
        <w:rPr>
          <w:rFonts w:ascii="Palatino Linotype" w:hAnsi="Palatino Linotype"/>
          <w:caps w:val="0"/>
          <w:sz w:val="24"/>
          <w:szCs w:val="24"/>
          <w:lang w:val="es-AR"/>
        </w:rPr>
        <w:t>discur</w:t>
      </w:r>
      <w:r w:rsidR="00683348" w:rsidRPr="00454A0C">
        <w:rPr>
          <w:rFonts w:ascii="Palatino Linotype" w:hAnsi="Palatino Linotype"/>
          <w:caps w:val="0"/>
          <w:sz w:val="24"/>
          <w:szCs w:val="24"/>
          <w:lang w:val="es-AR"/>
        </w:rPr>
        <w:t>sos sociales</w:t>
      </w:r>
      <w:r w:rsidR="0088257A">
        <w:rPr>
          <w:rFonts w:ascii="Palatino Linotype" w:hAnsi="Palatino Linotype"/>
          <w:caps w:val="0"/>
          <w:sz w:val="24"/>
          <w:szCs w:val="24"/>
          <w:lang w:val="es-AR"/>
        </w:rPr>
        <w:t>,</w:t>
      </w:r>
    </w:p>
    <w:p w:rsidR="00683348" w:rsidRPr="00454A0C" w:rsidRDefault="00A6540F" w:rsidP="00F3799D">
      <w:pPr>
        <w:numPr>
          <w:ilvl w:val="0"/>
          <w:numId w:val="1"/>
        </w:numPr>
        <w:ind w:left="1260" w:right="-1576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AR"/>
        </w:rPr>
        <w:t xml:space="preserve">implementen </w:t>
      </w:r>
      <w:r w:rsidR="00DA24FB"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las </w:t>
      </w:r>
      <w:r>
        <w:rPr>
          <w:rFonts w:ascii="Palatino Linotype" w:hAnsi="Palatino Linotype"/>
          <w:caps w:val="0"/>
          <w:sz w:val="24"/>
          <w:szCs w:val="24"/>
          <w:lang w:val="es-ES"/>
        </w:rPr>
        <w:t>distintas propuestas en e</w:t>
      </w:r>
      <w:r w:rsidR="00DA24FB" w:rsidRPr="00454A0C">
        <w:rPr>
          <w:rFonts w:ascii="Palatino Linotype" w:hAnsi="Palatino Linotype"/>
          <w:caps w:val="0"/>
          <w:sz w:val="24"/>
          <w:szCs w:val="24"/>
          <w:lang w:val="es-ES"/>
        </w:rPr>
        <w:t>l análisis de discursos provenientes del ca</w:t>
      </w:r>
      <w:r w:rsidR="0088257A">
        <w:rPr>
          <w:rFonts w:ascii="Palatino Linotype" w:hAnsi="Palatino Linotype"/>
          <w:caps w:val="0"/>
          <w:sz w:val="24"/>
          <w:szCs w:val="24"/>
          <w:lang w:val="es-ES"/>
        </w:rPr>
        <w:t>m</w:t>
      </w:r>
      <w:r w:rsidR="00DA24FB" w:rsidRPr="00454A0C">
        <w:rPr>
          <w:rFonts w:ascii="Palatino Linotype" w:hAnsi="Palatino Linotype"/>
          <w:caps w:val="0"/>
          <w:sz w:val="24"/>
          <w:szCs w:val="24"/>
          <w:lang w:val="es-ES"/>
        </w:rPr>
        <w:t>po pol</w:t>
      </w:r>
      <w:r w:rsidR="0075493E">
        <w:rPr>
          <w:rFonts w:ascii="Palatino Linotype" w:hAnsi="Palatino Linotype"/>
          <w:caps w:val="0"/>
          <w:sz w:val="24"/>
          <w:szCs w:val="24"/>
          <w:lang w:val="es-ES"/>
        </w:rPr>
        <w:t>ítico, educativo o profesional.</w:t>
      </w:r>
    </w:p>
    <w:p w:rsidR="00683348" w:rsidRPr="00454A0C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887663" w:rsidRPr="00454A0C" w:rsidRDefault="00887663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1C5FA2" w:rsidRPr="00454A0C" w:rsidRDefault="00683348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>I</w:t>
      </w:r>
      <w:r w:rsidR="001C5FA2" w:rsidRPr="00454A0C">
        <w:rPr>
          <w:rFonts w:ascii="Palatino Linotype" w:hAnsi="Palatino Linotype"/>
          <w:caps w:val="0"/>
          <w:sz w:val="24"/>
          <w:szCs w:val="24"/>
          <w:lang w:val="es-ES"/>
        </w:rPr>
        <w:t>II. Contenidos y Bibliografía</w:t>
      </w:r>
    </w:p>
    <w:p w:rsidR="006104F1" w:rsidRPr="00454A0C" w:rsidRDefault="006104F1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3E25CA" w:rsidRPr="00391CBD" w:rsidRDefault="003E25CA" w:rsidP="003E25CA">
      <w:pPr>
        <w:pStyle w:val="Prrafodelista"/>
        <w:ind w:left="0" w:right="-710"/>
        <w:jc w:val="both"/>
        <w:rPr>
          <w:rFonts w:ascii="Palatino Linotype" w:hAnsi="Palatino Linotype"/>
          <w:b/>
          <w:caps w:val="0"/>
          <w:sz w:val="24"/>
          <w:szCs w:val="24"/>
          <w:lang w:val="es-ES"/>
        </w:rPr>
      </w:pPr>
      <w:r w:rsidRPr="00391CBD">
        <w:rPr>
          <w:rFonts w:ascii="Palatino Linotype" w:hAnsi="Palatino Linotype"/>
          <w:b/>
          <w:caps w:val="0"/>
          <w:sz w:val="24"/>
          <w:szCs w:val="24"/>
          <w:lang w:val="es-ES"/>
        </w:rPr>
        <w:lastRenderedPageBreak/>
        <w:t>Unidad I</w:t>
      </w:r>
    </w:p>
    <w:p w:rsidR="001E5313" w:rsidRPr="001C5737" w:rsidRDefault="00C41857" w:rsidP="003E25CA">
      <w:pPr>
        <w:pStyle w:val="Prrafodelista"/>
        <w:ind w:left="0" w:right="-710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r w:rsidRPr="00B824A5">
        <w:rPr>
          <w:rFonts w:ascii="Palatino Linotype" w:hAnsi="Palatino Linotype"/>
          <w:caps w:val="0"/>
          <w:sz w:val="24"/>
          <w:szCs w:val="24"/>
          <w:lang w:val="es-ES"/>
        </w:rPr>
        <w:t xml:space="preserve">Panorama histórico del desarrollo de la disciplina. </w:t>
      </w:r>
      <w:r w:rsidR="003E25CA" w:rsidRPr="003E25CA">
        <w:rPr>
          <w:rFonts w:ascii="Palatino Linotype" w:hAnsi="Palatino Linotype"/>
          <w:caps w:val="0"/>
          <w:sz w:val="24"/>
          <w:szCs w:val="24"/>
          <w:lang w:val="es-ES"/>
        </w:rPr>
        <w:t>Aportes de distintas perspectivas y abordajes de la argumentación al estudio de los discursos sociales.  Retórica antigua y Nueva Retórica. La argumentación en la lingüística textual. La lógica sustancial. Los modelos dialogales</w:t>
      </w:r>
      <w:r w:rsidR="00A6540F">
        <w:rPr>
          <w:rFonts w:ascii="Palatino Linotype" w:hAnsi="Palatino Linotype"/>
          <w:caps w:val="0"/>
          <w:sz w:val="24"/>
          <w:szCs w:val="24"/>
          <w:lang w:val="es-ES"/>
        </w:rPr>
        <w:t xml:space="preserve"> y la polémica</w:t>
      </w:r>
      <w:r w:rsidR="003E25CA" w:rsidRPr="003E25CA">
        <w:rPr>
          <w:rFonts w:ascii="Palatino Linotype" w:hAnsi="Palatino Linotype"/>
          <w:caps w:val="0"/>
          <w:sz w:val="24"/>
          <w:szCs w:val="24"/>
          <w:lang w:val="es-ES"/>
        </w:rPr>
        <w:t xml:space="preserve">. La argumentación en la lengua. </w:t>
      </w:r>
      <w:r w:rsidR="001C5737">
        <w:rPr>
          <w:rFonts w:ascii="Palatino Linotype" w:hAnsi="Palatino Linotype"/>
          <w:caps w:val="0"/>
          <w:sz w:val="24"/>
          <w:szCs w:val="24"/>
          <w:lang w:val="fr-CA"/>
        </w:rPr>
        <w:t>Teorías de la argumentación y A</w:t>
      </w:r>
      <w:r w:rsidR="003E25CA" w:rsidRPr="001C5737">
        <w:rPr>
          <w:rFonts w:ascii="Palatino Linotype" w:hAnsi="Palatino Linotype"/>
          <w:caps w:val="0"/>
          <w:sz w:val="24"/>
          <w:szCs w:val="24"/>
          <w:lang w:val="fr-CA"/>
        </w:rPr>
        <w:t xml:space="preserve">nálisis del discurso. </w:t>
      </w:r>
    </w:p>
    <w:p w:rsidR="00A6540F" w:rsidRDefault="00A6540F" w:rsidP="001E5313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</w:p>
    <w:p w:rsidR="001E5313" w:rsidRPr="001C5737" w:rsidRDefault="003E25CA" w:rsidP="001E5313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r w:rsidRPr="001C5737">
        <w:rPr>
          <w:rFonts w:ascii="Palatino Linotype" w:hAnsi="Palatino Linotype"/>
          <w:caps w:val="0"/>
          <w:sz w:val="24"/>
          <w:szCs w:val="24"/>
          <w:lang w:val="fr-CA"/>
        </w:rPr>
        <w:t>Bibliografía</w:t>
      </w:r>
    </w:p>
    <w:p w:rsidR="0099070B" w:rsidRPr="001C5737" w:rsidRDefault="0099070B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2934F5">
        <w:rPr>
          <w:rFonts w:ascii="Palatino Linotype" w:hAnsi="Palatino Linotype"/>
          <w:caps w:val="0"/>
          <w:sz w:val="24"/>
          <w:szCs w:val="24"/>
        </w:rPr>
        <w:t xml:space="preserve">Adam J. M. (2004) « Une approche textuelle de la argumentation : « schéma », séquence et phrase périodique », en : Doury M. et Moirand S. (coord) </w:t>
      </w:r>
      <w:r w:rsidRPr="002934F5">
        <w:rPr>
          <w:rFonts w:ascii="Palatino Linotype" w:hAnsi="Palatino Linotype"/>
          <w:i/>
          <w:caps w:val="0"/>
          <w:sz w:val="24"/>
          <w:szCs w:val="24"/>
        </w:rPr>
        <w:t xml:space="preserve">L argumentation aujourd´hui.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fr-CA"/>
        </w:rPr>
        <w:t>Positions théoriques en confrontation</w:t>
      </w:r>
      <w:r w:rsidRPr="001C5737">
        <w:rPr>
          <w:rFonts w:ascii="Palatino Linotype" w:hAnsi="Palatino Linotype"/>
          <w:caps w:val="0"/>
          <w:sz w:val="24"/>
          <w:szCs w:val="24"/>
          <w:lang w:val="fr-CA"/>
        </w:rPr>
        <w:t>, Presses Sorbonne Nouvelle, Paris.</w:t>
      </w:r>
    </w:p>
    <w:p w:rsidR="00CC6C51" w:rsidRPr="005D1195" w:rsidRDefault="00CC6C51" w:rsidP="00CC6C51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1C5737">
        <w:rPr>
          <w:rFonts w:ascii="Palatino Linotype" w:hAnsi="Palatino Linotype"/>
          <w:caps w:val="0"/>
          <w:sz w:val="24"/>
          <w:szCs w:val="24"/>
          <w:lang w:val="fr-CA"/>
        </w:rPr>
        <w:t>Ducrot,  O. (2008</w:t>
      </w:r>
      <w:r w:rsidRPr="00A6540F">
        <w:rPr>
          <w:rFonts w:ascii="Palatino Linotype" w:hAnsi="Palatino Linotype"/>
          <w:caps w:val="0"/>
          <w:sz w:val="24"/>
          <w:szCs w:val="24"/>
        </w:rPr>
        <w:t xml:space="preserve">) « Argumentación retórica y argumentación </w:t>
      </w:r>
      <w:r w:rsidR="001C5737" w:rsidRPr="00A6540F">
        <w:rPr>
          <w:rFonts w:ascii="Palatino Linotype" w:hAnsi="Palatino Linotype"/>
          <w:caps w:val="0"/>
          <w:sz w:val="24"/>
          <w:szCs w:val="24"/>
        </w:rPr>
        <w:t>lingüística</w:t>
      </w:r>
      <w:r w:rsidRPr="001C5737">
        <w:rPr>
          <w:rFonts w:ascii="Palatino Linotype" w:hAnsi="Palatino Linotype"/>
          <w:caps w:val="0"/>
          <w:sz w:val="24"/>
          <w:szCs w:val="24"/>
          <w:lang w:val="fr-CA"/>
        </w:rPr>
        <w:t xml:space="preserve"> », en: M. Doury y S. Moirand (eds.) </w:t>
      </w:r>
      <w:r w:rsidRPr="005D1195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La </w:t>
      </w:r>
      <w:r w:rsidR="001C5737" w:rsidRPr="005D1195">
        <w:rPr>
          <w:rFonts w:ascii="Palatino Linotype" w:hAnsi="Palatino Linotype"/>
          <w:i/>
          <w:caps w:val="0"/>
          <w:sz w:val="24"/>
          <w:szCs w:val="24"/>
          <w:lang w:val="es-AR"/>
        </w:rPr>
        <w:t>argumentación</w:t>
      </w:r>
      <w:r w:rsidRPr="005D1195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ho</w:t>
      </w:r>
      <w:r w:rsidRPr="005D1195">
        <w:rPr>
          <w:rFonts w:ascii="Palatino Linotype" w:hAnsi="Palatino Linotype"/>
          <w:caps w:val="0"/>
          <w:sz w:val="24"/>
          <w:szCs w:val="24"/>
          <w:lang w:val="es-AR"/>
        </w:rPr>
        <w:t>y, Madrid: Montesinos.</w:t>
      </w:r>
    </w:p>
    <w:p w:rsidR="003B6475" w:rsidRPr="003B6475" w:rsidRDefault="00A6540F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</w:rPr>
      </w:pPr>
      <w:r w:rsidRPr="004E4594">
        <w:rPr>
          <w:rFonts w:ascii="Palatino Linotype" w:hAnsi="Palatino Linotype"/>
          <w:caps w:val="0"/>
          <w:sz w:val="24"/>
          <w:szCs w:val="24"/>
          <w:lang w:val="es-AR"/>
        </w:rPr>
        <w:t>Breton, Ph. y</w:t>
      </w:r>
      <w:r w:rsidR="003B6475" w:rsidRPr="004E4594">
        <w:rPr>
          <w:rFonts w:ascii="Palatino Linotype" w:hAnsi="Palatino Linotype"/>
          <w:caps w:val="0"/>
          <w:sz w:val="24"/>
          <w:szCs w:val="24"/>
          <w:lang w:val="es-AR"/>
        </w:rPr>
        <w:t xml:space="preserve"> G. Gauthier. </w:t>
      </w:r>
      <w:r w:rsidR="003B6475">
        <w:rPr>
          <w:rFonts w:ascii="Palatino Linotype" w:hAnsi="Palatino Linotype"/>
          <w:caps w:val="0"/>
          <w:sz w:val="24"/>
          <w:szCs w:val="24"/>
        </w:rPr>
        <w:t xml:space="preserve">(2011) </w:t>
      </w:r>
      <w:r w:rsidR="003B6475" w:rsidRPr="003B6475">
        <w:rPr>
          <w:rFonts w:ascii="Palatino Linotype" w:hAnsi="Palatino Linotype"/>
          <w:i/>
          <w:caps w:val="0"/>
          <w:sz w:val="24"/>
          <w:szCs w:val="24"/>
        </w:rPr>
        <w:t xml:space="preserve">Histoire des théories de </w:t>
      </w:r>
      <w:r w:rsidR="001C5737" w:rsidRPr="003B6475">
        <w:rPr>
          <w:rFonts w:ascii="Palatino Linotype" w:hAnsi="Palatino Linotype"/>
          <w:i/>
          <w:caps w:val="0"/>
          <w:sz w:val="24"/>
          <w:szCs w:val="24"/>
        </w:rPr>
        <w:t>l’argumentation</w:t>
      </w:r>
      <w:r w:rsidR="003B6475">
        <w:rPr>
          <w:rFonts w:ascii="Palatino Linotype" w:hAnsi="Palatino Linotype"/>
          <w:caps w:val="0"/>
          <w:sz w:val="24"/>
          <w:szCs w:val="24"/>
        </w:rPr>
        <w:t>. Paris, La decouverte.</w:t>
      </w:r>
    </w:p>
    <w:p w:rsidR="0099070B" w:rsidRPr="00B8313B" w:rsidRDefault="0099070B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3B6475">
        <w:rPr>
          <w:rFonts w:ascii="Palatino Linotype" w:hAnsi="Palatino Linotype"/>
          <w:caps w:val="0"/>
          <w:sz w:val="24"/>
          <w:szCs w:val="24"/>
        </w:rPr>
        <w:t xml:space="preserve">Grice, J. B. « Les deux faces de l´argumentation. L´inférence et la déduction », en </w:t>
      </w:r>
      <w:r w:rsidRPr="003B6475">
        <w:rPr>
          <w:rFonts w:ascii="Palatino Linotype" w:hAnsi="Palatino Linotype"/>
          <w:i/>
          <w:caps w:val="0"/>
          <w:sz w:val="24"/>
          <w:szCs w:val="24"/>
        </w:rPr>
        <w:t>Argumentation preuve et persuasion</w:t>
      </w:r>
      <w:r w:rsidRPr="003B6475">
        <w:rPr>
          <w:rFonts w:ascii="Palatino Linotype" w:hAnsi="Palatino Linotype"/>
          <w:caps w:val="0"/>
          <w:sz w:val="24"/>
          <w:szCs w:val="24"/>
        </w:rPr>
        <w:t xml:space="preserve">, </w:t>
      </w: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>Paris, Enquête.</w:t>
      </w:r>
    </w:p>
    <w:p w:rsidR="0099070B" w:rsidRPr="001C5737" w:rsidRDefault="0099070B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Meyer, Michel (2009). </w:t>
      </w:r>
      <w:r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>Principia Rhetorica</w:t>
      </w: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. Une théorie générale de l´argumentation. 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>Paris: Fayard.</w:t>
      </w:r>
    </w:p>
    <w:p w:rsidR="00CC6C51" w:rsidRPr="001C5737" w:rsidRDefault="00697C07" w:rsidP="00CC6C51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>
        <w:rPr>
          <w:rFonts w:ascii="Palatino Linotype" w:hAnsi="Palatino Linotype"/>
          <w:caps w:val="0"/>
          <w:sz w:val="24"/>
          <w:szCs w:val="24"/>
          <w:lang w:val="es-AR"/>
        </w:rPr>
        <w:t>Marafioti, Roberto (</w:t>
      </w:r>
      <w:r w:rsidR="00CC6C51" w:rsidRPr="001C5737">
        <w:rPr>
          <w:rFonts w:ascii="Palatino Linotype" w:hAnsi="Palatino Linotype"/>
          <w:caps w:val="0"/>
          <w:sz w:val="24"/>
          <w:szCs w:val="24"/>
          <w:lang w:val="es-AR"/>
        </w:rPr>
        <w:t>2003) “El modelo argumentativo de Stephen Toulmin” y “Los cinco campos argumentativos de Toulmin”, en</w:t>
      </w:r>
      <w:r w:rsidR="00CC6C51"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Los patrones de la argumentación</w:t>
      </w:r>
      <w:r w:rsidR="00CC6C51" w:rsidRPr="001C5737">
        <w:rPr>
          <w:rFonts w:ascii="Palatino Linotype" w:hAnsi="Palatino Linotype"/>
          <w:caps w:val="0"/>
          <w:sz w:val="24"/>
          <w:szCs w:val="24"/>
          <w:lang w:val="es-AR"/>
        </w:rPr>
        <w:t>. Buenos Aires: Biblos.</w:t>
      </w:r>
    </w:p>
    <w:p w:rsidR="004B0DFC" w:rsidRDefault="004B0DFC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CC6C51">
        <w:rPr>
          <w:rFonts w:ascii="Palatino Linotype" w:hAnsi="Palatino Linotype"/>
          <w:caps w:val="0"/>
          <w:sz w:val="24"/>
          <w:szCs w:val="24"/>
          <w:lang w:val="es-AR"/>
        </w:rPr>
        <w:t xml:space="preserve">Plantin, Ch. 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(1990), “La argumentación en situación, en el discurso, en la lengua”  en: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Essais sur l´argumentation Introduction a l´étude linguistique de la parole argumentative.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>Paris, Kimé</w:t>
      </w:r>
      <w:r>
        <w:rPr>
          <w:rFonts w:ascii="Palatino Linotype" w:hAnsi="Palatino Linotype"/>
          <w:caps w:val="0"/>
          <w:sz w:val="24"/>
          <w:szCs w:val="24"/>
          <w:lang w:val="es-ES"/>
        </w:rPr>
        <w:t>.</w:t>
      </w:r>
    </w:p>
    <w:p w:rsidR="00CC6C51" w:rsidRPr="00CC6C51" w:rsidRDefault="00CC6C51" w:rsidP="00CC6C51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CC6C51">
        <w:rPr>
          <w:rFonts w:ascii="Palatino Linotype" w:hAnsi="Palatino Linotype"/>
          <w:caps w:val="0"/>
          <w:sz w:val="24"/>
          <w:szCs w:val="24"/>
          <w:lang w:val="es-AR"/>
        </w:rPr>
        <w:t>………………</w:t>
      </w:r>
      <w:proofErr w:type="gramStart"/>
      <w:r w:rsidRPr="00CC6C51">
        <w:rPr>
          <w:rFonts w:ascii="Palatino Linotype" w:hAnsi="Palatino Linotype"/>
          <w:caps w:val="0"/>
          <w:sz w:val="24"/>
          <w:szCs w:val="24"/>
          <w:lang w:val="es-AR"/>
        </w:rPr>
        <w:t>.</w:t>
      </w:r>
      <w:r>
        <w:rPr>
          <w:rFonts w:ascii="Palatino Linotype" w:hAnsi="Palatino Linotype"/>
          <w:caps w:val="0"/>
          <w:sz w:val="24"/>
          <w:szCs w:val="24"/>
          <w:lang w:val="es-AR"/>
        </w:rPr>
        <w:t>(</w:t>
      </w:r>
      <w:proofErr w:type="gramEnd"/>
      <w:r>
        <w:rPr>
          <w:rFonts w:ascii="Palatino Linotype" w:hAnsi="Palatino Linotype"/>
          <w:caps w:val="0"/>
          <w:sz w:val="24"/>
          <w:szCs w:val="24"/>
          <w:lang w:val="es-AR"/>
        </w:rPr>
        <w:t>2012</w:t>
      </w:r>
      <w:r w:rsidRPr="00CC6C51">
        <w:rPr>
          <w:rFonts w:ascii="Palatino Linotype" w:hAnsi="Palatino Linotype"/>
          <w:caps w:val="0"/>
          <w:sz w:val="24"/>
          <w:szCs w:val="24"/>
          <w:lang w:val="es-AR"/>
        </w:rPr>
        <w:t xml:space="preserve">) « Un modelo dialogal », en </w:t>
      </w:r>
      <w:r w:rsidRPr="00CC6C51">
        <w:rPr>
          <w:rFonts w:ascii="Palatino Linotype" w:hAnsi="Palatino Linotype"/>
          <w:i/>
          <w:caps w:val="0"/>
          <w:sz w:val="24"/>
          <w:szCs w:val="24"/>
          <w:lang w:val="es-AR"/>
        </w:rPr>
        <w:t>La argumentación. Historia, teorías, perspectivas</w:t>
      </w:r>
      <w:r>
        <w:rPr>
          <w:rFonts w:ascii="Palatino Linotype" w:hAnsi="Palatino Linotype"/>
          <w:caps w:val="0"/>
          <w:sz w:val="24"/>
          <w:szCs w:val="24"/>
          <w:lang w:val="es-AR"/>
        </w:rPr>
        <w:t xml:space="preserve">, Buenos </w:t>
      </w:r>
      <w:proofErr w:type="gramStart"/>
      <w:r>
        <w:rPr>
          <w:rFonts w:ascii="Palatino Linotype" w:hAnsi="Palatino Linotype"/>
          <w:caps w:val="0"/>
          <w:sz w:val="24"/>
          <w:szCs w:val="24"/>
          <w:lang w:val="es-AR"/>
        </w:rPr>
        <w:t>Aires :</w:t>
      </w:r>
      <w:proofErr w:type="gramEnd"/>
      <w:r>
        <w:rPr>
          <w:rFonts w:ascii="Palatino Linotype" w:hAnsi="Palatino Linotype"/>
          <w:caps w:val="0"/>
          <w:sz w:val="24"/>
          <w:szCs w:val="24"/>
          <w:lang w:val="es-AR"/>
        </w:rPr>
        <w:t xml:space="preserve"> Biblos</w:t>
      </w:r>
      <w:r w:rsidRPr="00CC6C51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F03CBD" w:rsidRPr="003B6475" w:rsidRDefault="00F03CBD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401E13">
        <w:rPr>
          <w:rFonts w:ascii="Palatino Linotype" w:hAnsi="Palatino Linotype"/>
          <w:caps w:val="0"/>
          <w:sz w:val="24"/>
          <w:szCs w:val="24"/>
          <w:lang w:val="es-ES"/>
        </w:rPr>
        <w:t>Pereira, M. C. y Di Stefano, M. "Didáctica de la argumentación en el nivel de grado y de postgrado universitarios</w:t>
      </w:r>
      <w:r w:rsidRPr="003B6475">
        <w:rPr>
          <w:rFonts w:ascii="Palatino Linotype" w:hAnsi="Palatino Linotype"/>
          <w:i/>
          <w:caps w:val="0"/>
          <w:sz w:val="24"/>
          <w:szCs w:val="24"/>
          <w:lang w:val="es-ES"/>
        </w:rPr>
        <w:t>”, Actas</w:t>
      </w:r>
      <w:r w:rsidRPr="00401E13">
        <w:rPr>
          <w:rFonts w:ascii="Palatino Linotype" w:hAnsi="Palatino Linotype"/>
          <w:caps w:val="0"/>
          <w:sz w:val="24"/>
          <w:szCs w:val="24"/>
          <w:lang w:val="es-ES"/>
        </w:rPr>
        <w:t xml:space="preserve">  Congreso Internacional "La argumentación: lingüística, retórica, lógica, pedagogía", Universidad de Buenos Aires,  Buenos Aires, 2002. págs. 1325/1332.</w:t>
      </w:r>
    </w:p>
    <w:p w:rsidR="00F03CBD" w:rsidRPr="003B6475" w:rsidRDefault="00F03CBD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3B6475">
        <w:rPr>
          <w:rFonts w:ascii="Palatino Linotype" w:hAnsi="Palatino Linotype"/>
          <w:caps w:val="0"/>
          <w:sz w:val="24"/>
          <w:szCs w:val="24"/>
          <w:lang w:val="es-ES"/>
        </w:rPr>
        <w:t>Toulmin, St</w:t>
      </w:r>
      <w:r w:rsidRPr="00E21C5F"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E21C5F" w:rsidRPr="00E21C5F">
        <w:rPr>
          <w:rFonts w:ascii="Palatino Linotype" w:hAnsi="Palatino Linotype"/>
          <w:caps w:val="0"/>
          <w:sz w:val="24"/>
          <w:szCs w:val="24"/>
          <w:lang w:val="es-ES"/>
        </w:rPr>
        <w:t xml:space="preserve"> (2005)</w:t>
      </w:r>
      <w:r w:rsidRPr="003B6475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 Los usos de la argumentación</w:t>
      </w:r>
      <w:r w:rsidRPr="003B6475">
        <w:rPr>
          <w:rFonts w:ascii="Palatino Linotype" w:hAnsi="Palatino Linotype"/>
          <w:caps w:val="0"/>
          <w:sz w:val="24"/>
          <w:szCs w:val="24"/>
          <w:lang w:val="es-ES"/>
        </w:rPr>
        <w:t>. CAP III. Barcelona, Península, 2005.</w:t>
      </w:r>
    </w:p>
    <w:p w:rsidR="003E25CA" w:rsidRDefault="003E25CA" w:rsidP="00C41857">
      <w:pPr>
        <w:pStyle w:val="Prrafodelista"/>
        <w:ind w:left="0" w:right="-710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391CBD" w:rsidRPr="00391CBD" w:rsidRDefault="00391CBD" w:rsidP="00C41857">
      <w:pPr>
        <w:pStyle w:val="Prrafodelista"/>
        <w:ind w:left="0" w:right="-710"/>
        <w:jc w:val="both"/>
        <w:rPr>
          <w:rFonts w:ascii="Palatino Linotype" w:hAnsi="Palatino Linotype"/>
          <w:b/>
          <w:caps w:val="0"/>
          <w:sz w:val="24"/>
          <w:szCs w:val="24"/>
          <w:lang w:val="es-AR"/>
        </w:rPr>
      </w:pPr>
      <w:r w:rsidRPr="00391CBD">
        <w:rPr>
          <w:rFonts w:ascii="Palatino Linotype" w:hAnsi="Palatino Linotype"/>
          <w:b/>
          <w:caps w:val="0"/>
          <w:sz w:val="24"/>
          <w:szCs w:val="24"/>
          <w:lang w:val="es-AR"/>
        </w:rPr>
        <w:t>Unidad II</w:t>
      </w:r>
    </w:p>
    <w:p w:rsidR="00DC2538" w:rsidRDefault="001C5FA2" w:rsidP="00391CBD">
      <w:pPr>
        <w:pStyle w:val="Textoindependiente2"/>
        <w:ind w:right="-710"/>
        <w:rPr>
          <w:rFonts w:ascii="Palatino Linotype" w:hAnsi="Palatino Linotype"/>
          <w:sz w:val="24"/>
          <w:szCs w:val="24"/>
        </w:rPr>
      </w:pPr>
      <w:r w:rsidRPr="009F2592">
        <w:rPr>
          <w:rFonts w:ascii="Palatino Linotype" w:hAnsi="Palatino Linotype"/>
          <w:sz w:val="24"/>
          <w:szCs w:val="24"/>
          <w:lang w:val="es-ES"/>
        </w:rPr>
        <w:t>La retórica antigua</w:t>
      </w:r>
      <w:r w:rsidR="00391CBD" w:rsidRPr="009F2592">
        <w:rPr>
          <w:rFonts w:ascii="Palatino Linotype" w:hAnsi="Palatino Linotype"/>
          <w:sz w:val="24"/>
          <w:szCs w:val="24"/>
          <w:lang w:val="es-ES"/>
        </w:rPr>
        <w:t xml:space="preserve"> y la Nueva Retórica</w:t>
      </w:r>
      <w:r w:rsidRPr="009F2592">
        <w:rPr>
          <w:rFonts w:ascii="Palatino Linotype" w:hAnsi="Palatino Linotype"/>
          <w:sz w:val="24"/>
          <w:szCs w:val="24"/>
          <w:lang w:val="es-ES"/>
        </w:rPr>
        <w:t>.</w:t>
      </w:r>
      <w:r w:rsidRPr="00DC2538">
        <w:rPr>
          <w:rFonts w:ascii="Palatino Linotype" w:hAnsi="Palatino Linotype"/>
          <w:sz w:val="24"/>
          <w:szCs w:val="24"/>
          <w:lang w:val="es-ES"/>
        </w:rPr>
        <w:t xml:space="preserve"> Los orígenes de la reflexión </w:t>
      </w:r>
      <w:r w:rsidR="00BD2F4E" w:rsidRPr="00DC2538">
        <w:rPr>
          <w:rFonts w:ascii="Palatino Linotype" w:hAnsi="Palatino Linotype"/>
          <w:sz w:val="24"/>
          <w:szCs w:val="24"/>
          <w:lang w:val="es-ES"/>
        </w:rPr>
        <w:t>sobre el lenguaje en O</w:t>
      </w:r>
      <w:r w:rsidRPr="00DC2538">
        <w:rPr>
          <w:rFonts w:ascii="Palatino Linotype" w:hAnsi="Palatino Linotype"/>
          <w:sz w:val="24"/>
          <w:szCs w:val="24"/>
          <w:lang w:val="es-ES"/>
        </w:rPr>
        <w:t xml:space="preserve">ccidente. </w:t>
      </w:r>
      <w:r w:rsidR="00671492" w:rsidRPr="00DC2538">
        <w:rPr>
          <w:rFonts w:ascii="Palatino Linotype" w:hAnsi="Palatino Linotype"/>
          <w:sz w:val="24"/>
          <w:szCs w:val="24"/>
          <w:lang w:val="es-ES"/>
        </w:rPr>
        <w:t xml:space="preserve">Los sofistas. </w:t>
      </w:r>
      <w:r w:rsidRPr="00DC2538">
        <w:rPr>
          <w:rFonts w:ascii="Palatino Linotype" w:hAnsi="Palatino Linotype"/>
          <w:sz w:val="24"/>
          <w:szCs w:val="24"/>
          <w:lang w:val="es-ES"/>
        </w:rPr>
        <w:t>La retórica aristotélica: el examen de los medios disponibles para la persuasión.</w:t>
      </w:r>
      <w:r w:rsidR="00DC2538">
        <w:rPr>
          <w:rFonts w:ascii="Palatino Linotype" w:hAnsi="Palatino Linotype"/>
          <w:caps/>
          <w:sz w:val="24"/>
          <w:szCs w:val="24"/>
          <w:lang w:val="es-ES"/>
        </w:rPr>
        <w:t xml:space="preserve"> </w:t>
      </w:r>
      <w:r w:rsidRPr="00DC2538">
        <w:rPr>
          <w:rFonts w:ascii="Palatino Linotype" w:hAnsi="Palatino Linotype"/>
          <w:sz w:val="24"/>
          <w:szCs w:val="24"/>
          <w:lang w:val="es-ES"/>
        </w:rPr>
        <w:t>El arte: inventio, dispositio y elocutio</w:t>
      </w:r>
      <w:r w:rsidR="004C76DF" w:rsidRPr="00DC2538">
        <w:rPr>
          <w:rFonts w:ascii="Palatino Linotype" w:hAnsi="Palatino Linotype"/>
          <w:sz w:val="24"/>
          <w:szCs w:val="24"/>
          <w:lang w:val="es-ES"/>
        </w:rPr>
        <w:t xml:space="preserve"> y sus relaciones con los modelos cognitivos de producción de</w:t>
      </w:r>
      <w:r w:rsidR="004B0DFC" w:rsidRPr="00DC2538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4C76DF" w:rsidRPr="00DC2538">
        <w:rPr>
          <w:rFonts w:ascii="Palatino Linotype" w:hAnsi="Palatino Linotype"/>
          <w:sz w:val="24"/>
          <w:szCs w:val="24"/>
          <w:lang w:val="es-ES"/>
        </w:rPr>
        <w:t>texto</w:t>
      </w:r>
      <w:r w:rsidR="004B0DFC" w:rsidRPr="00DC2538">
        <w:rPr>
          <w:rFonts w:ascii="Palatino Linotype" w:hAnsi="Palatino Linotype"/>
          <w:sz w:val="24"/>
          <w:szCs w:val="24"/>
          <w:lang w:val="es-ES"/>
        </w:rPr>
        <w:t>s</w:t>
      </w:r>
      <w:r w:rsidR="004C76DF" w:rsidRPr="00DC2538">
        <w:rPr>
          <w:rFonts w:ascii="Palatino Linotype" w:hAnsi="Palatino Linotype"/>
          <w:sz w:val="24"/>
          <w:szCs w:val="24"/>
          <w:lang w:val="es-ES"/>
        </w:rPr>
        <w:t>.</w:t>
      </w:r>
      <w:r w:rsidRPr="00DC2538">
        <w:rPr>
          <w:rFonts w:ascii="Palatino Linotype" w:hAnsi="Palatino Linotype"/>
          <w:sz w:val="24"/>
          <w:szCs w:val="24"/>
          <w:lang w:val="es-ES"/>
        </w:rPr>
        <w:t xml:space="preserve"> Las pruebas: ethos, pathos y logos.</w:t>
      </w:r>
      <w:r w:rsidR="004C76DF" w:rsidRPr="00DC2538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DC2538">
        <w:rPr>
          <w:rFonts w:ascii="Palatino Linotype" w:hAnsi="Palatino Linotype"/>
          <w:sz w:val="24"/>
          <w:szCs w:val="24"/>
          <w:lang w:val="es-ES"/>
        </w:rPr>
        <w:t xml:space="preserve">La </w:t>
      </w:r>
      <w:r w:rsidR="00964E32">
        <w:rPr>
          <w:rFonts w:ascii="Palatino Linotype" w:hAnsi="Palatino Linotype"/>
          <w:sz w:val="24"/>
          <w:szCs w:val="24"/>
          <w:lang w:val="es-ES"/>
        </w:rPr>
        <w:t>t</w:t>
      </w:r>
      <w:r w:rsidR="00964E32" w:rsidRPr="00DC2538">
        <w:rPr>
          <w:rFonts w:ascii="Palatino Linotype" w:hAnsi="Palatino Linotype"/>
          <w:sz w:val="24"/>
          <w:szCs w:val="24"/>
          <w:lang w:val="es-ES"/>
        </w:rPr>
        <w:t>ópica</w:t>
      </w:r>
      <w:r w:rsidR="00964E32">
        <w:rPr>
          <w:rFonts w:ascii="Palatino Linotype" w:hAnsi="Palatino Linotype"/>
          <w:sz w:val="24"/>
          <w:szCs w:val="24"/>
          <w:lang w:val="es-ES"/>
        </w:rPr>
        <w:t xml:space="preserve"> y l</w:t>
      </w:r>
      <w:r w:rsidR="00964E32" w:rsidRPr="00DC2538">
        <w:rPr>
          <w:rFonts w:ascii="Palatino Linotype" w:hAnsi="Palatino Linotype"/>
          <w:sz w:val="24"/>
          <w:szCs w:val="24"/>
          <w:lang w:val="es-ES"/>
        </w:rPr>
        <w:t xml:space="preserve">o </w:t>
      </w:r>
      <w:r w:rsidR="004C76DF" w:rsidRPr="00DC2538">
        <w:rPr>
          <w:rFonts w:ascii="Palatino Linotype" w:hAnsi="Palatino Linotype"/>
          <w:sz w:val="24"/>
          <w:szCs w:val="24"/>
          <w:lang w:val="es-ES"/>
        </w:rPr>
        <w:t xml:space="preserve">verosímil. </w:t>
      </w:r>
      <w:r w:rsidR="006F0847">
        <w:rPr>
          <w:rFonts w:ascii="Palatino Linotype" w:hAnsi="Palatino Linotype"/>
          <w:sz w:val="24"/>
          <w:szCs w:val="24"/>
          <w:lang w:val="es-ES"/>
        </w:rPr>
        <w:t>El razonamiento en el discurso.</w:t>
      </w:r>
      <w:r w:rsidR="00964E32">
        <w:rPr>
          <w:rFonts w:ascii="Palatino Linotype" w:hAnsi="Palatino Linotype"/>
          <w:sz w:val="24"/>
          <w:szCs w:val="24"/>
        </w:rPr>
        <w:t>L</w:t>
      </w:r>
      <w:r w:rsidR="00DC2538" w:rsidRPr="00454A0C">
        <w:rPr>
          <w:rFonts w:ascii="Palatino Linotype" w:hAnsi="Palatino Linotype"/>
          <w:sz w:val="24"/>
          <w:szCs w:val="24"/>
        </w:rPr>
        <w:t xml:space="preserve">a </w:t>
      </w:r>
      <w:r w:rsidR="00DC2538">
        <w:rPr>
          <w:rFonts w:ascii="Palatino Linotype" w:hAnsi="Palatino Linotype"/>
          <w:sz w:val="24"/>
          <w:szCs w:val="24"/>
        </w:rPr>
        <w:t>N</w:t>
      </w:r>
      <w:r w:rsidR="00DC2538" w:rsidRPr="00454A0C">
        <w:rPr>
          <w:rFonts w:ascii="Palatino Linotype" w:hAnsi="Palatino Linotype"/>
          <w:sz w:val="24"/>
          <w:szCs w:val="24"/>
        </w:rPr>
        <w:t>ueva</w:t>
      </w:r>
      <w:r w:rsidR="00DC2538">
        <w:rPr>
          <w:rFonts w:ascii="Palatino Linotype" w:hAnsi="Palatino Linotype"/>
          <w:sz w:val="24"/>
          <w:szCs w:val="24"/>
          <w:lang w:val="es-ES"/>
        </w:rPr>
        <w:t xml:space="preserve"> R</w:t>
      </w:r>
      <w:r w:rsidR="00DC2538" w:rsidRPr="00454A0C">
        <w:rPr>
          <w:rFonts w:ascii="Palatino Linotype" w:hAnsi="Palatino Linotype"/>
          <w:sz w:val="24"/>
          <w:szCs w:val="24"/>
          <w:lang w:val="es-ES"/>
        </w:rPr>
        <w:t>etórica</w:t>
      </w:r>
      <w:r w:rsidR="00F7022A">
        <w:rPr>
          <w:rFonts w:ascii="Palatino Linotype" w:hAnsi="Palatino Linotype"/>
          <w:sz w:val="24"/>
          <w:szCs w:val="24"/>
        </w:rPr>
        <w:t xml:space="preserve">. El </w:t>
      </w:r>
      <w:r w:rsidR="00DC2538" w:rsidRPr="00454A0C">
        <w:rPr>
          <w:rFonts w:ascii="Palatino Linotype" w:hAnsi="Palatino Linotype"/>
          <w:sz w:val="24"/>
          <w:szCs w:val="24"/>
        </w:rPr>
        <w:t>auditorio</w:t>
      </w:r>
      <w:r w:rsidR="00F7022A">
        <w:rPr>
          <w:rFonts w:ascii="Palatino Linotype" w:hAnsi="Palatino Linotype"/>
          <w:sz w:val="24"/>
          <w:szCs w:val="24"/>
        </w:rPr>
        <w:t xml:space="preserve"> universal</w:t>
      </w:r>
      <w:r w:rsidR="00DC2538" w:rsidRPr="00454A0C">
        <w:rPr>
          <w:rFonts w:ascii="Palatino Linotype" w:hAnsi="Palatino Linotype"/>
          <w:sz w:val="24"/>
          <w:szCs w:val="24"/>
        </w:rPr>
        <w:t>. Los acuerdos. Las técnicas argumentativas. Los aportes de</w:t>
      </w:r>
      <w:r w:rsidR="00DC2538">
        <w:rPr>
          <w:rFonts w:ascii="Palatino Linotype" w:hAnsi="Palatino Linotype"/>
          <w:sz w:val="24"/>
          <w:szCs w:val="24"/>
        </w:rPr>
        <w:t xml:space="preserve"> la Nueva R</w:t>
      </w:r>
      <w:r w:rsidR="00DC2538" w:rsidRPr="00454A0C">
        <w:rPr>
          <w:rFonts w:ascii="Palatino Linotype" w:hAnsi="Palatino Linotype"/>
          <w:sz w:val="24"/>
          <w:szCs w:val="24"/>
        </w:rPr>
        <w:t>etórica a la reflexión sobre la argumentación</w:t>
      </w:r>
      <w:r w:rsidR="00C303CC">
        <w:rPr>
          <w:rFonts w:ascii="Palatino Linotype" w:hAnsi="Palatino Linotype"/>
          <w:sz w:val="24"/>
          <w:szCs w:val="24"/>
        </w:rPr>
        <w:t>.</w:t>
      </w:r>
    </w:p>
    <w:p w:rsidR="001C5FA2" w:rsidRDefault="001C5FA2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DC2538" w:rsidRPr="00C41857" w:rsidRDefault="00DC2538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lastRenderedPageBreak/>
        <w:t>Bibliografía:</w:t>
      </w:r>
    </w:p>
    <w:p w:rsidR="001C5FA2" w:rsidRPr="0099070B" w:rsidRDefault="001C5FA2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99070B">
        <w:rPr>
          <w:rFonts w:ascii="Palatino Linotype" w:hAnsi="Palatino Linotype"/>
          <w:caps w:val="0"/>
          <w:sz w:val="24"/>
          <w:szCs w:val="24"/>
          <w:lang w:val="es-ES"/>
        </w:rPr>
        <w:t xml:space="preserve">Aristóteles, </w:t>
      </w:r>
      <w:r w:rsidRPr="0055565F">
        <w:rPr>
          <w:rFonts w:ascii="Palatino Linotype" w:hAnsi="Palatino Linotype"/>
          <w:i/>
          <w:caps w:val="0"/>
          <w:sz w:val="24"/>
          <w:szCs w:val="24"/>
          <w:lang w:val="es-ES"/>
        </w:rPr>
        <w:t>Retórica</w:t>
      </w:r>
      <w:r w:rsidRPr="0099070B">
        <w:rPr>
          <w:rFonts w:ascii="Palatino Linotype" w:hAnsi="Palatino Linotype"/>
          <w:caps w:val="0"/>
          <w:sz w:val="24"/>
          <w:szCs w:val="24"/>
          <w:lang w:val="es-ES"/>
        </w:rPr>
        <w:t>, Madrid, Alianza, 2002.</w:t>
      </w:r>
    </w:p>
    <w:p w:rsidR="001C5FA2" w:rsidRDefault="0055565F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99070B">
        <w:rPr>
          <w:rFonts w:ascii="Palatino Linotype" w:hAnsi="Palatino Linotype"/>
          <w:caps w:val="0"/>
          <w:sz w:val="24"/>
          <w:szCs w:val="24"/>
          <w:lang w:val="es-ES"/>
        </w:rPr>
        <w:t>Aristóteles</w:t>
      </w:r>
      <w:r>
        <w:rPr>
          <w:rFonts w:ascii="Palatino Linotype" w:hAnsi="Palatino Linotype"/>
          <w:caps w:val="0"/>
          <w:sz w:val="24"/>
          <w:szCs w:val="24"/>
          <w:lang w:val="es-ES"/>
        </w:rPr>
        <w:t>,</w:t>
      </w:r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proofErr w:type="gramStart"/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>“ Tópicos</w:t>
      </w:r>
      <w:proofErr w:type="gramEnd"/>
      <w:r w:rsidR="00873159" w:rsidRPr="0099070B">
        <w:rPr>
          <w:rFonts w:ascii="Palatino Linotype" w:hAnsi="Palatino Linotype"/>
          <w:caps w:val="0"/>
          <w:sz w:val="24"/>
          <w:szCs w:val="24"/>
          <w:lang w:val="es-ES"/>
        </w:rPr>
        <w:t>” L</w:t>
      </w:r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>ibro I</w:t>
      </w:r>
      <w:r w:rsidR="00671492" w:rsidRPr="0099070B"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r w:rsidR="001C5FA2" w:rsidRPr="0055565F">
        <w:rPr>
          <w:rFonts w:ascii="Palatino Linotype" w:hAnsi="Palatino Linotype"/>
          <w:i/>
          <w:caps w:val="0"/>
          <w:sz w:val="24"/>
          <w:szCs w:val="24"/>
          <w:lang w:val="es-ES"/>
        </w:rPr>
        <w:t>Tratados de Lógica</w:t>
      </w:r>
      <w:r w:rsidR="00BD2F4E" w:rsidRPr="0099070B">
        <w:rPr>
          <w:rFonts w:ascii="Palatino Linotype" w:hAnsi="Palatino Linotype"/>
          <w:caps w:val="0"/>
          <w:sz w:val="24"/>
          <w:szCs w:val="24"/>
          <w:lang w:val="es-ES"/>
        </w:rPr>
        <w:t xml:space="preserve">, </w:t>
      </w:r>
      <w:r w:rsidR="00663802" w:rsidRPr="0099070B">
        <w:rPr>
          <w:rFonts w:ascii="Palatino Linotype" w:hAnsi="Palatino Linotype"/>
          <w:caps w:val="0"/>
          <w:sz w:val="24"/>
          <w:szCs w:val="24"/>
          <w:lang w:val="es-ES"/>
        </w:rPr>
        <w:t xml:space="preserve"> Grados, Madrid, 1982.</w:t>
      </w:r>
    </w:p>
    <w:p w:rsidR="009660AA" w:rsidRPr="002934F5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</w:rPr>
      </w:pPr>
      <w:r w:rsidRPr="009660AA">
        <w:rPr>
          <w:rFonts w:ascii="Palatino Linotype" w:hAnsi="Palatino Linotype"/>
          <w:caps w:val="0"/>
          <w:sz w:val="24"/>
          <w:szCs w:val="24"/>
          <w:lang w:val="es-ES_tradnl"/>
        </w:rPr>
        <w:t xml:space="preserve">Amossy, R. </w:t>
      </w:r>
      <w:r w:rsidR="00FD15E3">
        <w:rPr>
          <w:rFonts w:ascii="Palatino Linotype" w:hAnsi="Palatino Linotype"/>
          <w:caps w:val="0"/>
          <w:sz w:val="24"/>
          <w:szCs w:val="24"/>
          <w:lang w:val="es-ES_tradnl"/>
        </w:rPr>
        <w:t>(2002</w:t>
      </w:r>
      <w:proofErr w:type="gramStart"/>
      <w:r w:rsidR="00FD15E3">
        <w:rPr>
          <w:rFonts w:ascii="Palatino Linotype" w:hAnsi="Palatino Linotype"/>
          <w:caps w:val="0"/>
          <w:sz w:val="24"/>
          <w:szCs w:val="24"/>
          <w:lang w:val="es-ES_tradnl"/>
        </w:rPr>
        <w:t>)</w:t>
      </w:r>
      <w:r w:rsidRPr="009660AA">
        <w:rPr>
          <w:rFonts w:ascii="Palatino Linotype" w:hAnsi="Palatino Linotype"/>
          <w:caps w:val="0"/>
          <w:sz w:val="24"/>
          <w:szCs w:val="24"/>
          <w:lang w:val="es-ES_tradnl"/>
        </w:rPr>
        <w:t>“</w:t>
      </w:r>
      <w:proofErr w:type="gramEnd"/>
      <w:r w:rsidRPr="009660AA">
        <w:rPr>
          <w:rFonts w:ascii="Palatino Linotype" w:hAnsi="Palatino Linotype"/>
          <w:caps w:val="0"/>
          <w:sz w:val="24"/>
          <w:szCs w:val="24"/>
          <w:lang w:val="es-ES_tradnl"/>
        </w:rPr>
        <w:t xml:space="preserve">Nueva retórica y lingüística del discurso” en:  Koren, R. y </w:t>
      </w:r>
      <w:r w:rsidR="00FD15E3">
        <w:rPr>
          <w:rFonts w:ascii="Palatino Linotype" w:hAnsi="Palatino Linotype"/>
          <w:caps w:val="0"/>
          <w:sz w:val="24"/>
          <w:szCs w:val="24"/>
          <w:lang w:val="es-ES_tradnl"/>
        </w:rPr>
        <w:t>Amossy, R.</w:t>
      </w:r>
      <w:r w:rsidRPr="009660AA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</w:t>
      </w:r>
      <w:r w:rsidRPr="009660AA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Après Perelman. </w:t>
      </w:r>
      <w:r w:rsidRPr="009660AA">
        <w:rPr>
          <w:rFonts w:ascii="Palatino Linotype" w:hAnsi="Palatino Linotype"/>
          <w:i/>
          <w:caps w:val="0"/>
          <w:sz w:val="24"/>
          <w:szCs w:val="24"/>
          <w:lang w:val="fr-CA"/>
        </w:rPr>
        <w:t>Quelles politiques pour les nouvelles rhétoriques? L´argumentation dans les science</w:t>
      </w:r>
      <w:r w:rsidRPr="009660AA">
        <w:rPr>
          <w:rFonts w:ascii="Palatino Linotype" w:hAnsi="Palatino Linotype"/>
          <w:i/>
          <w:caps w:val="0"/>
          <w:sz w:val="24"/>
          <w:szCs w:val="24"/>
        </w:rPr>
        <w:t>s du langage</w:t>
      </w:r>
      <w:r w:rsidRPr="002934F5">
        <w:rPr>
          <w:rFonts w:ascii="Palatino Linotype" w:hAnsi="Palatino Linotype"/>
          <w:caps w:val="0"/>
          <w:sz w:val="24"/>
          <w:szCs w:val="24"/>
        </w:rPr>
        <w:t>, Paris, L´Harmattan, pp. 153 – 172.</w:t>
      </w:r>
    </w:p>
    <w:p w:rsidR="001C5FA2" w:rsidRDefault="00C72C20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99070B">
        <w:rPr>
          <w:rFonts w:ascii="Palatino Linotype" w:hAnsi="Palatino Linotype"/>
          <w:caps w:val="0"/>
          <w:sz w:val="24"/>
          <w:szCs w:val="24"/>
          <w:lang w:val="es-ES"/>
        </w:rPr>
        <w:t>Barthes, R., 1997, [1ª ed. 1970</w:t>
      </w:r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 xml:space="preserve">] “La retórica antigua”, en: </w:t>
      </w:r>
      <w:r w:rsidR="001C5FA2" w:rsidRPr="00F03CBD">
        <w:rPr>
          <w:rFonts w:ascii="Palatino Linotype" w:hAnsi="Palatino Linotype"/>
          <w:i/>
          <w:caps w:val="0"/>
          <w:sz w:val="24"/>
          <w:szCs w:val="24"/>
          <w:lang w:val="es-ES"/>
        </w:rPr>
        <w:t>La aventura semiológica</w:t>
      </w:r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>, Buenos Aires, Paidós.</w:t>
      </w:r>
    </w:p>
    <w:p w:rsidR="007258CB" w:rsidRDefault="007258CB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Danblon, E. (2005) </w:t>
      </w:r>
      <w:r w:rsidR="00454A0C" w:rsidRPr="00B8313B">
        <w:rPr>
          <w:rFonts w:ascii="Palatino Linotype" w:hAnsi="Palatino Linotype"/>
          <w:caps w:val="0"/>
          <w:sz w:val="24"/>
          <w:szCs w:val="24"/>
          <w:lang w:val="fr-CA"/>
        </w:rPr>
        <w:t>“Naissance de la rhétorique</w:t>
      </w:r>
      <w:r w:rsidR="00873159" w:rsidRPr="00B8313B">
        <w:rPr>
          <w:rFonts w:ascii="Palatino Linotype" w:hAnsi="Palatino Linotype"/>
          <w:caps w:val="0"/>
          <w:sz w:val="24"/>
          <w:szCs w:val="24"/>
          <w:lang w:val="fr-CA"/>
        </w:rPr>
        <w:t>”, en:</w:t>
      </w:r>
      <w:r w:rsidR="00CA461A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r w:rsidR="00873159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>La fonction persuasive</w:t>
      </w:r>
      <w:r w:rsidR="00873159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. </w:t>
      </w:r>
      <w:r w:rsidR="00873159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Anthropologie du discours </w:t>
      </w:r>
      <w:r w:rsidR="00454A0C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>rhétorique</w:t>
      </w:r>
      <w:r w:rsidR="00873159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> : origines et actualité,</w:t>
      </w:r>
      <w:r w:rsidR="00873159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 Paris, Armand Coilin.</w:t>
      </w:r>
    </w:p>
    <w:p w:rsidR="009660AA" w:rsidRDefault="009660AA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454A0C">
        <w:rPr>
          <w:rFonts w:ascii="Palatino Linotype" w:hAnsi="Palatino Linotype"/>
          <w:caps w:val="0"/>
          <w:sz w:val="24"/>
          <w:szCs w:val="24"/>
        </w:rPr>
        <w:t xml:space="preserve">Danblon, E. (2005) « Perelman : la nouvelle rhétorique », en: </w:t>
      </w:r>
      <w:r w:rsidRPr="00663802">
        <w:rPr>
          <w:rFonts w:ascii="Palatino Linotype" w:hAnsi="Palatino Linotype"/>
          <w:i/>
          <w:caps w:val="0"/>
          <w:sz w:val="24"/>
          <w:szCs w:val="24"/>
        </w:rPr>
        <w:t>La fonction persuasive. Anthropologie du discours rhétorique : origines et actualité</w:t>
      </w:r>
      <w:r w:rsidRPr="00454A0C">
        <w:rPr>
          <w:rFonts w:ascii="Palatino Linotype" w:hAnsi="Palatino Linotype"/>
          <w:caps w:val="0"/>
          <w:sz w:val="24"/>
          <w:szCs w:val="24"/>
        </w:rPr>
        <w:t>, Paris, Armand Coilin</w:t>
      </w:r>
    </w:p>
    <w:p w:rsidR="009660AA" w:rsidRPr="009660AA" w:rsidRDefault="00A6540F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4E4594">
        <w:rPr>
          <w:rFonts w:ascii="Palatino Linotype" w:hAnsi="Palatino Linotype"/>
          <w:caps w:val="0"/>
          <w:sz w:val="24"/>
          <w:szCs w:val="24"/>
        </w:rPr>
        <w:t>d</w:t>
      </w:r>
      <w:r w:rsidR="009660AA" w:rsidRPr="004E4594">
        <w:rPr>
          <w:rFonts w:ascii="Palatino Linotype" w:hAnsi="Palatino Linotype"/>
          <w:caps w:val="0"/>
          <w:sz w:val="24"/>
          <w:szCs w:val="24"/>
        </w:rPr>
        <w:t>i Stefano,</w:t>
      </w:r>
      <w:r w:rsidRPr="004E4594">
        <w:rPr>
          <w:rFonts w:ascii="Palatino Linotype" w:hAnsi="Palatino Linotype"/>
          <w:caps w:val="0"/>
          <w:sz w:val="24"/>
          <w:szCs w:val="24"/>
        </w:rPr>
        <w:t xml:space="preserve"> </w:t>
      </w:r>
      <w:r w:rsidR="009660AA" w:rsidRPr="004E4594">
        <w:rPr>
          <w:rFonts w:ascii="Palatino Linotype" w:hAnsi="Palatino Linotype"/>
          <w:caps w:val="0"/>
          <w:sz w:val="24"/>
          <w:szCs w:val="24"/>
        </w:rPr>
        <w:t xml:space="preserve">M. </w:t>
      </w:r>
      <w:proofErr w:type="gramStart"/>
      <w:r w:rsidR="009660AA" w:rsidRPr="004E4594">
        <w:rPr>
          <w:rFonts w:ascii="Palatino Linotype" w:hAnsi="Palatino Linotype"/>
          <w:caps w:val="0"/>
          <w:sz w:val="24"/>
          <w:szCs w:val="24"/>
        </w:rPr>
        <w:t>( 2006</w:t>
      </w:r>
      <w:proofErr w:type="gramEnd"/>
      <w:r w:rsidR="009660AA" w:rsidRPr="004E4594">
        <w:rPr>
          <w:rFonts w:ascii="Palatino Linotype" w:hAnsi="Palatino Linotype"/>
          <w:caps w:val="0"/>
          <w:sz w:val="24"/>
          <w:szCs w:val="24"/>
        </w:rPr>
        <w:t xml:space="preserve">)  </w:t>
      </w:r>
      <w:r w:rsidR="009660AA" w:rsidRPr="004E4594">
        <w:rPr>
          <w:rFonts w:ascii="Palatino Linotype" w:hAnsi="Palatino Linotype"/>
          <w:i/>
          <w:caps w:val="0"/>
          <w:sz w:val="24"/>
          <w:szCs w:val="24"/>
        </w:rPr>
        <w:t>Metáforas en uso</w:t>
      </w:r>
      <w:r w:rsidR="009660AA" w:rsidRPr="004E4594">
        <w:rPr>
          <w:rFonts w:ascii="Palatino Linotype" w:hAnsi="Palatino Linotype"/>
          <w:caps w:val="0"/>
          <w:sz w:val="24"/>
          <w:szCs w:val="24"/>
        </w:rPr>
        <w:t xml:space="preserve">. </w:t>
      </w:r>
      <w:r w:rsidR="009660AA" w:rsidRPr="009660AA">
        <w:rPr>
          <w:rFonts w:ascii="Palatino Linotype" w:hAnsi="Palatino Linotype"/>
          <w:caps w:val="0"/>
          <w:sz w:val="24"/>
          <w:szCs w:val="24"/>
          <w:lang w:val="es-AR"/>
        </w:rPr>
        <w:t>Buenos Aires, Biblos. Cap I.</w:t>
      </w:r>
    </w:p>
    <w:p w:rsidR="00470A59" w:rsidRPr="00B8313B" w:rsidRDefault="0055565F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>
        <w:rPr>
          <w:rFonts w:ascii="Palatino Linotype" w:hAnsi="Palatino Linotype"/>
          <w:caps w:val="0"/>
          <w:sz w:val="24"/>
          <w:szCs w:val="24"/>
          <w:lang w:val="fr-CA"/>
        </w:rPr>
        <w:t>Gardes Tamine, J.</w:t>
      </w:r>
      <w:r w:rsidR="00A6540F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r w:rsidR="00873159" w:rsidRPr="00B8313B">
        <w:rPr>
          <w:rFonts w:ascii="Palatino Linotype" w:hAnsi="Palatino Linotype"/>
          <w:caps w:val="0"/>
          <w:sz w:val="24"/>
          <w:szCs w:val="24"/>
          <w:lang w:val="fr-CA"/>
        </w:rPr>
        <w:t>(</w:t>
      </w:r>
      <w:r w:rsidR="00470A59" w:rsidRPr="00B8313B">
        <w:rPr>
          <w:rFonts w:ascii="Palatino Linotype" w:hAnsi="Palatino Linotype"/>
          <w:caps w:val="0"/>
          <w:sz w:val="24"/>
          <w:szCs w:val="24"/>
          <w:lang w:val="fr-CA"/>
        </w:rPr>
        <w:t>1996</w:t>
      </w:r>
      <w:r w:rsidR="00873159" w:rsidRPr="00B8313B">
        <w:rPr>
          <w:rFonts w:ascii="Palatino Linotype" w:hAnsi="Palatino Linotype"/>
          <w:caps w:val="0"/>
          <w:sz w:val="24"/>
          <w:szCs w:val="24"/>
          <w:lang w:val="fr-CA"/>
        </w:rPr>
        <w:t>)</w:t>
      </w:r>
      <w:r w:rsidR="00E135B8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 “Ethos et pathos: le caractè</w:t>
      </w:r>
      <w:r w:rsidR="00470A59" w:rsidRPr="00B8313B">
        <w:rPr>
          <w:rFonts w:ascii="Palatino Linotype" w:hAnsi="Palatino Linotype"/>
          <w:caps w:val="0"/>
          <w:sz w:val="24"/>
          <w:szCs w:val="24"/>
          <w:lang w:val="fr-CA"/>
        </w:rPr>
        <w:t>re et les passions</w:t>
      </w:r>
      <w:r w:rsidR="00470A59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>”</w:t>
      </w:r>
      <w:r w:rsidR="000322E9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, </w:t>
      </w:r>
      <w:r w:rsidR="00C72C20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>La rhétorique</w:t>
      </w:r>
      <w:r w:rsidR="000322E9" w:rsidRPr="00B8313B">
        <w:rPr>
          <w:rFonts w:ascii="Palatino Linotype" w:hAnsi="Palatino Linotype"/>
          <w:caps w:val="0"/>
          <w:sz w:val="24"/>
          <w:szCs w:val="24"/>
          <w:lang w:val="fr-CA"/>
        </w:rPr>
        <w:t>, Paris, Armand Colin.</w:t>
      </w:r>
      <w:r w:rsidR="00470A59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</w:p>
    <w:p w:rsidR="002934F5" w:rsidRDefault="0055565F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>Hill, F</w:t>
      </w:r>
      <w:proofErr w:type="gramStart"/>
      <w:r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C72C20" w:rsidRPr="0099070B">
        <w:rPr>
          <w:rFonts w:ascii="Palatino Linotype" w:hAnsi="Palatino Linotype"/>
          <w:caps w:val="0"/>
          <w:sz w:val="24"/>
          <w:szCs w:val="24"/>
          <w:lang w:val="es-ES"/>
        </w:rPr>
        <w:t>(</w:t>
      </w:r>
      <w:proofErr w:type="gramEnd"/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>1990</w:t>
      </w:r>
      <w:r w:rsidR="00C72C20" w:rsidRPr="0099070B">
        <w:rPr>
          <w:rFonts w:ascii="Palatino Linotype" w:hAnsi="Palatino Linotype"/>
          <w:caps w:val="0"/>
          <w:sz w:val="24"/>
          <w:szCs w:val="24"/>
          <w:lang w:val="es-ES"/>
        </w:rPr>
        <w:t>)</w:t>
      </w:r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 xml:space="preserve">“La retórica de Aristóteles” en: Murphy, G., </w:t>
      </w:r>
      <w:r w:rsidR="001C5FA2" w:rsidRPr="00F03CBD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Sinopsis histórica de la retórica clásica, </w:t>
      </w:r>
      <w:r w:rsidR="001C5FA2" w:rsidRPr="0099070B">
        <w:rPr>
          <w:rFonts w:ascii="Palatino Linotype" w:hAnsi="Palatino Linotype"/>
          <w:caps w:val="0"/>
          <w:sz w:val="24"/>
          <w:szCs w:val="24"/>
          <w:lang w:val="es-ES"/>
        </w:rPr>
        <w:t>Madrid, Gredos.</w:t>
      </w:r>
    </w:p>
    <w:p w:rsidR="004E4594" w:rsidRPr="004E4594" w:rsidRDefault="004E4594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 xml:space="preserve">Marafioti, R. (2018) “Una familia unida” en: Bein, R. et al </w:t>
      </w:r>
      <w:proofErr w:type="gramStart"/>
      <w:r>
        <w:rPr>
          <w:rFonts w:ascii="Palatino Linotype" w:hAnsi="Palatino Linotype"/>
          <w:caps w:val="0"/>
          <w:sz w:val="24"/>
          <w:szCs w:val="24"/>
          <w:lang w:val="es-ES"/>
        </w:rPr>
        <w:t>( coord</w:t>
      </w:r>
      <w:proofErr w:type="gramEnd"/>
      <w:r>
        <w:rPr>
          <w:rFonts w:ascii="Palatino Linotype" w:hAnsi="Palatino Linotype"/>
          <w:caps w:val="0"/>
          <w:sz w:val="24"/>
          <w:szCs w:val="24"/>
          <w:lang w:val="es-ES"/>
        </w:rPr>
        <w:t xml:space="preserve">.) </w:t>
      </w:r>
      <w:r w:rsidRPr="004E4594">
        <w:rPr>
          <w:rFonts w:ascii="Palatino Linotype" w:hAnsi="Palatino Linotype"/>
          <w:i/>
          <w:caps w:val="0"/>
          <w:sz w:val="24"/>
          <w:szCs w:val="24"/>
          <w:lang w:val="es-ES"/>
        </w:rPr>
        <w:t>Homenaje a Elvira Arnoux</w:t>
      </w:r>
      <w:r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, </w:t>
      </w:r>
      <w:r>
        <w:rPr>
          <w:rFonts w:ascii="Palatino Linotype" w:hAnsi="Palatino Linotype"/>
          <w:caps w:val="0"/>
          <w:sz w:val="24"/>
          <w:szCs w:val="24"/>
          <w:lang w:val="es-ES"/>
        </w:rPr>
        <w:t>Buenos Aires: Facultad de Filosofía y Letras (UBA) pp.69-83.</w:t>
      </w:r>
    </w:p>
    <w:p w:rsidR="00E21C5F" w:rsidRPr="00B8313B" w:rsidRDefault="00E21C5F" w:rsidP="00E21C5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E21C5F">
        <w:rPr>
          <w:rFonts w:ascii="Palatino Linotype" w:hAnsi="Palatino Linotype"/>
          <w:caps w:val="0"/>
          <w:sz w:val="24"/>
          <w:szCs w:val="24"/>
        </w:rPr>
        <w:t xml:space="preserve">Meyer, Michel (2009). </w:t>
      </w:r>
      <w:r w:rsidRPr="00E21C5F">
        <w:rPr>
          <w:rFonts w:ascii="Palatino Linotype" w:hAnsi="Palatino Linotype"/>
          <w:i/>
          <w:caps w:val="0"/>
          <w:sz w:val="24"/>
          <w:szCs w:val="24"/>
        </w:rPr>
        <w:t>Principia Rhetorica</w:t>
      </w:r>
      <w:r w:rsidRPr="00E21C5F">
        <w:rPr>
          <w:rFonts w:ascii="Palatino Linotype" w:hAnsi="Palatino Linotype"/>
          <w:caps w:val="0"/>
          <w:sz w:val="24"/>
          <w:szCs w:val="24"/>
        </w:rPr>
        <w:t xml:space="preserve">. Une théorie générale de l´argumentation. </w:t>
      </w:r>
      <w:r w:rsidRPr="00B8313B">
        <w:rPr>
          <w:rFonts w:ascii="Palatino Linotype" w:hAnsi="Palatino Linotype"/>
          <w:caps w:val="0"/>
          <w:sz w:val="24"/>
          <w:szCs w:val="24"/>
          <w:lang w:val="es-AR"/>
        </w:rPr>
        <w:t>Paris: Fayard.</w:t>
      </w:r>
    </w:p>
    <w:p w:rsidR="002934F5" w:rsidRPr="00070B80" w:rsidRDefault="002934F5" w:rsidP="002934F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3B6475">
        <w:rPr>
          <w:rFonts w:ascii="Palatino Linotype" w:hAnsi="Palatino Linotype"/>
          <w:caps w:val="0"/>
          <w:sz w:val="24"/>
          <w:szCs w:val="24"/>
          <w:lang w:val="es-ES"/>
        </w:rPr>
        <w:t>Mortara Garavelli, B</w:t>
      </w:r>
      <w:proofErr w:type="gramStart"/>
      <w:r w:rsidRPr="003B6475"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55565F">
        <w:rPr>
          <w:rFonts w:ascii="Palatino Linotype" w:hAnsi="Palatino Linotype"/>
          <w:caps w:val="0"/>
          <w:sz w:val="24"/>
          <w:szCs w:val="24"/>
          <w:lang w:val="es-ES"/>
        </w:rPr>
        <w:t>(</w:t>
      </w:r>
      <w:proofErr w:type="gramEnd"/>
      <w:r w:rsidRPr="003B6475">
        <w:rPr>
          <w:rFonts w:ascii="Palatino Linotype" w:hAnsi="Palatino Linotype"/>
          <w:caps w:val="0"/>
          <w:sz w:val="24"/>
          <w:szCs w:val="24"/>
          <w:lang w:val="es-ES"/>
        </w:rPr>
        <w:t xml:space="preserve">1991) “Datos históricos” en: </w:t>
      </w:r>
      <w:r w:rsidRPr="003B6475">
        <w:rPr>
          <w:rFonts w:ascii="Palatino Linotype" w:hAnsi="Palatino Linotype"/>
          <w:i/>
          <w:caps w:val="0"/>
          <w:sz w:val="24"/>
          <w:szCs w:val="24"/>
          <w:lang w:val="es-ES"/>
        </w:rPr>
        <w:t>Manual de retórica</w:t>
      </w:r>
      <w:r w:rsidRPr="003B6475">
        <w:rPr>
          <w:rFonts w:ascii="Palatino Linotype" w:hAnsi="Palatino Linotype"/>
          <w:caps w:val="0"/>
          <w:sz w:val="24"/>
          <w:szCs w:val="24"/>
          <w:lang w:val="es-ES"/>
        </w:rPr>
        <w:t xml:space="preserve">, </w:t>
      </w:r>
      <w:r w:rsidRPr="00070B80">
        <w:rPr>
          <w:rFonts w:ascii="Palatino Linotype" w:hAnsi="Palatino Linotype"/>
          <w:caps w:val="0"/>
          <w:sz w:val="24"/>
          <w:szCs w:val="24"/>
          <w:lang w:val="es-ES"/>
        </w:rPr>
        <w:t>Salamanca, Cátedra.</w:t>
      </w:r>
    </w:p>
    <w:p w:rsidR="002934F5" w:rsidRPr="003B6475" w:rsidRDefault="002934F5" w:rsidP="002934F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>Murphy, J.</w:t>
      </w:r>
      <w:r w:rsidRPr="003B6475">
        <w:rPr>
          <w:rFonts w:ascii="Palatino Linotype" w:hAnsi="Palatino Linotype"/>
          <w:caps w:val="0"/>
          <w:sz w:val="24"/>
          <w:szCs w:val="24"/>
          <w:lang w:val="es-ES"/>
        </w:rPr>
        <w:t xml:space="preserve"> (1990)</w:t>
      </w:r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 “Orígenes y primer desarrollo de la retórica”, </w:t>
      </w:r>
      <w:r w:rsidRPr="003B6475">
        <w:rPr>
          <w:rFonts w:ascii="Palatino Linotype" w:hAnsi="Palatino Linotype"/>
          <w:i/>
          <w:caps w:val="0"/>
          <w:sz w:val="24"/>
          <w:szCs w:val="24"/>
          <w:lang w:val="es-ES"/>
        </w:rPr>
        <w:t>Sinopsis histórica de la retórica clásica</w:t>
      </w:r>
      <w:r w:rsidRPr="003B6475">
        <w:rPr>
          <w:rFonts w:ascii="Palatino Linotype" w:hAnsi="Palatino Linotype"/>
          <w:caps w:val="0"/>
          <w:sz w:val="24"/>
          <w:szCs w:val="24"/>
          <w:lang w:val="es-ES"/>
        </w:rPr>
        <w:t>, Madrid, Gredos.</w:t>
      </w:r>
    </w:p>
    <w:p w:rsidR="001C5FA2" w:rsidRPr="00B8313B" w:rsidRDefault="00C72C20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E21C5F">
        <w:rPr>
          <w:rFonts w:ascii="Palatino Linotype" w:hAnsi="Palatino Linotype"/>
          <w:caps w:val="0"/>
          <w:sz w:val="24"/>
          <w:szCs w:val="24"/>
        </w:rPr>
        <w:t>Nicolet D. (</w:t>
      </w:r>
      <w:r w:rsidR="001C5FA2" w:rsidRPr="00E21C5F">
        <w:rPr>
          <w:rFonts w:ascii="Palatino Linotype" w:hAnsi="Palatino Linotype"/>
          <w:caps w:val="0"/>
          <w:sz w:val="24"/>
          <w:szCs w:val="24"/>
        </w:rPr>
        <w:t>1993</w:t>
      </w:r>
      <w:r w:rsidRPr="00E21C5F">
        <w:rPr>
          <w:rFonts w:ascii="Palatino Linotype" w:hAnsi="Palatino Linotype"/>
          <w:caps w:val="0"/>
          <w:sz w:val="24"/>
          <w:szCs w:val="24"/>
        </w:rPr>
        <w:t>)</w:t>
      </w:r>
      <w:r w:rsidR="001C5FA2" w:rsidRPr="00E21C5F">
        <w:rPr>
          <w:rFonts w:ascii="Palatino Linotype" w:hAnsi="Palatino Linotype"/>
          <w:caps w:val="0"/>
          <w:sz w:val="24"/>
          <w:szCs w:val="24"/>
        </w:rPr>
        <w:t xml:space="preserve"> “ T</w:t>
      </w:r>
      <w:r w:rsidR="00454A0C" w:rsidRPr="00E21C5F">
        <w:rPr>
          <w:rFonts w:ascii="Palatino Linotype" w:hAnsi="Palatino Linotype"/>
          <w:caps w:val="0"/>
          <w:sz w:val="24"/>
          <w:szCs w:val="24"/>
        </w:rPr>
        <w:t>opos et forme logique dans la théorie</w:t>
      </w:r>
      <w:r w:rsidR="001C5FA2" w:rsidRPr="00E21C5F">
        <w:rPr>
          <w:rFonts w:ascii="Palatino Linotype" w:hAnsi="Palatino Linotype"/>
          <w:caps w:val="0"/>
          <w:sz w:val="24"/>
          <w:szCs w:val="24"/>
        </w:rPr>
        <w:t xml:space="preserve"> </w:t>
      </w:r>
      <w:r w:rsidR="00454A0C" w:rsidRPr="00E21C5F">
        <w:rPr>
          <w:rFonts w:ascii="Palatino Linotype" w:hAnsi="Palatino Linotype"/>
          <w:caps w:val="0"/>
          <w:sz w:val="24"/>
          <w:szCs w:val="24"/>
        </w:rPr>
        <w:t>aristotélicienne de l ´argumentatio</w:t>
      </w:r>
      <w:r w:rsidR="001C5FA2" w:rsidRPr="00E21C5F">
        <w:rPr>
          <w:rFonts w:ascii="Palatino Linotype" w:hAnsi="Palatino Linotype"/>
          <w:caps w:val="0"/>
          <w:sz w:val="24"/>
          <w:szCs w:val="24"/>
        </w:rPr>
        <w:t xml:space="preserve">n “ en: Plantin, Ch. </w:t>
      </w:r>
      <w:r w:rsidR="001C5FA2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(dir) </w:t>
      </w:r>
      <w:r w:rsidR="001C5FA2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Lieux </w:t>
      </w:r>
      <w:r w:rsidR="00070B80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>communs</w:t>
      </w:r>
      <w:r w:rsidR="001C5FA2" w:rsidRPr="00B8313B">
        <w:rPr>
          <w:rFonts w:ascii="Palatino Linotype" w:hAnsi="Palatino Linotype"/>
          <w:i/>
          <w:caps w:val="0"/>
          <w:sz w:val="24"/>
          <w:szCs w:val="24"/>
          <w:lang w:val="fr-CA"/>
        </w:rPr>
        <w:t>. Topoi, stéréotypes, clichés,</w:t>
      </w:r>
      <w:r w:rsidR="001C5FA2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 París, Kimé. </w:t>
      </w:r>
    </w:p>
    <w:p w:rsidR="001C5FA2" w:rsidRPr="001C5737" w:rsidRDefault="001C5FA2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>Ry</w:t>
      </w:r>
      <w:r w:rsidR="00C72C20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an, E. (1993) </w:t>
      </w: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« L´argumentation </w:t>
      </w:r>
      <w:r w:rsidR="00C72C20" w:rsidRPr="00B8313B">
        <w:rPr>
          <w:rFonts w:ascii="Palatino Linotype" w:hAnsi="Palatino Linotype"/>
          <w:caps w:val="0"/>
          <w:sz w:val="24"/>
          <w:szCs w:val="24"/>
          <w:lang w:val="fr-CA"/>
        </w:rPr>
        <w:t>rhétorique</w:t>
      </w: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 d´Aristote: </w:t>
      </w:r>
      <w:r w:rsidR="00C72C20" w:rsidRPr="00B8313B">
        <w:rPr>
          <w:rFonts w:ascii="Palatino Linotype" w:hAnsi="Palatino Linotype"/>
          <w:caps w:val="0"/>
          <w:sz w:val="24"/>
          <w:szCs w:val="24"/>
          <w:lang w:val="fr-CA"/>
        </w:rPr>
        <w:t>séquence</w:t>
      </w: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r w:rsidR="00C72C20" w:rsidRPr="00B8313B">
        <w:rPr>
          <w:rFonts w:ascii="Palatino Linotype" w:hAnsi="Palatino Linotype"/>
          <w:caps w:val="0"/>
          <w:sz w:val="24"/>
          <w:szCs w:val="24"/>
          <w:lang w:val="fr-CA"/>
        </w:rPr>
        <w:t>prédicative</w:t>
      </w:r>
      <w:r w:rsidR="004A5A66"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- </w:t>
      </w:r>
      <w:r w:rsidR="00C72C20" w:rsidRPr="00B8313B">
        <w:rPr>
          <w:rFonts w:ascii="Palatino Linotype" w:hAnsi="Palatino Linotype"/>
          <w:caps w:val="0"/>
          <w:sz w:val="24"/>
          <w:szCs w:val="24"/>
          <w:lang w:val="fr-CA"/>
        </w:rPr>
        <w:t>interconceptuelle</w:t>
      </w:r>
      <w:r w:rsidR="004A5A66" w:rsidRPr="00B8313B">
        <w:rPr>
          <w:rFonts w:ascii="Palatino Linotype" w:hAnsi="Palatino Linotype"/>
          <w:caps w:val="0"/>
          <w:sz w:val="24"/>
          <w:szCs w:val="24"/>
          <w:lang w:val="fr-CA"/>
        </w:rPr>
        <w:t> ? » en </w:t>
      </w:r>
      <w:r w:rsidRPr="00B8313B">
        <w:rPr>
          <w:rFonts w:ascii="Palatino Linotype" w:hAnsi="Palatino Linotype"/>
          <w:caps w:val="0"/>
          <w:sz w:val="24"/>
          <w:szCs w:val="24"/>
          <w:lang w:val="fr-CA"/>
        </w:rPr>
        <w:t xml:space="preserve">: Plantin, Ch. </w:t>
      </w:r>
      <w:r w:rsidRPr="00DC2538">
        <w:rPr>
          <w:rFonts w:ascii="Palatino Linotype" w:hAnsi="Palatino Linotype"/>
          <w:caps w:val="0"/>
          <w:sz w:val="24"/>
          <w:szCs w:val="24"/>
          <w:lang w:val="fr-CA"/>
        </w:rPr>
        <w:t>(dir) Lieux commu</w:t>
      </w:r>
      <w:r w:rsidR="00070B80" w:rsidRPr="00DC2538">
        <w:rPr>
          <w:rFonts w:ascii="Palatino Linotype" w:hAnsi="Palatino Linotype"/>
          <w:caps w:val="0"/>
          <w:sz w:val="24"/>
          <w:szCs w:val="24"/>
          <w:lang w:val="fr-CA"/>
        </w:rPr>
        <w:t>n</w:t>
      </w:r>
      <w:r w:rsidRPr="00DC2538">
        <w:rPr>
          <w:rFonts w:ascii="Palatino Linotype" w:hAnsi="Palatino Linotype"/>
          <w:caps w:val="0"/>
          <w:sz w:val="24"/>
          <w:szCs w:val="24"/>
          <w:lang w:val="fr-CA"/>
        </w:rPr>
        <w:t xml:space="preserve">s. 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>Topoi, stéréotypes, clichés, París, Kimé</w:t>
      </w:r>
    </w:p>
    <w:p w:rsidR="002D750F" w:rsidRPr="002D750F" w:rsidRDefault="002D750F" w:rsidP="002D750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Ricoeur, P. (2001) </w:t>
      </w:r>
      <w:proofErr w:type="gramStart"/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>“ Entre</w:t>
      </w:r>
      <w:proofErr w:type="gramEnd"/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 la retórica y la poética: Aristóteles” en 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La metáfora viva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, Madrid, Ed. </w:t>
      </w:r>
      <w:r w:rsidRPr="002D750F">
        <w:rPr>
          <w:rFonts w:ascii="Palatino Linotype" w:hAnsi="Palatino Linotype"/>
          <w:caps w:val="0"/>
          <w:sz w:val="24"/>
          <w:szCs w:val="24"/>
          <w:lang w:val="fr-CA"/>
        </w:rPr>
        <w:t xml:space="preserve">Cristandad - Ed. Trotta. </w:t>
      </w:r>
    </w:p>
    <w:p w:rsidR="00C26140" w:rsidRDefault="00C26140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E21C5F">
        <w:rPr>
          <w:rFonts w:ascii="Palatino Linotype" w:hAnsi="Palatino Linotype"/>
          <w:caps w:val="0"/>
          <w:sz w:val="24"/>
          <w:szCs w:val="24"/>
        </w:rPr>
        <w:t>Von  Moos, P.</w:t>
      </w:r>
      <w:r w:rsidR="00C72C20" w:rsidRPr="00E21C5F">
        <w:rPr>
          <w:rFonts w:ascii="Palatino Linotype" w:hAnsi="Palatino Linotype"/>
          <w:caps w:val="0"/>
          <w:sz w:val="24"/>
          <w:szCs w:val="24"/>
        </w:rPr>
        <w:t xml:space="preserve"> </w:t>
      </w:r>
      <w:r w:rsidR="00E21C5F" w:rsidRPr="00E21C5F">
        <w:rPr>
          <w:rFonts w:ascii="Palatino Linotype" w:hAnsi="Palatino Linotype"/>
          <w:caps w:val="0"/>
          <w:sz w:val="24"/>
          <w:szCs w:val="24"/>
        </w:rPr>
        <w:t>(1993</w:t>
      </w:r>
      <w:proofErr w:type="gramStart"/>
      <w:r w:rsidR="00E21C5F" w:rsidRPr="00E21C5F">
        <w:rPr>
          <w:rFonts w:ascii="Palatino Linotype" w:hAnsi="Palatino Linotype"/>
          <w:caps w:val="0"/>
          <w:sz w:val="24"/>
          <w:szCs w:val="24"/>
        </w:rPr>
        <w:t>)</w:t>
      </w:r>
      <w:r w:rsidR="00A6540F">
        <w:rPr>
          <w:rFonts w:ascii="Palatino Linotype" w:hAnsi="Palatino Linotype"/>
          <w:caps w:val="0"/>
          <w:sz w:val="24"/>
          <w:szCs w:val="24"/>
        </w:rPr>
        <w:t>«</w:t>
      </w:r>
      <w:proofErr w:type="gramEnd"/>
      <w:r w:rsidR="00A6540F">
        <w:rPr>
          <w:rFonts w:ascii="Palatino Linotype" w:hAnsi="Palatino Linotype"/>
          <w:caps w:val="0"/>
          <w:sz w:val="24"/>
          <w:szCs w:val="24"/>
        </w:rPr>
        <w:t> Introduction á</w:t>
      </w:r>
      <w:r w:rsidR="00C72C20" w:rsidRPr="00E21C5F">
        <w:rPr>
          <w:rFonts w:ascii="Palatino Linotype" w:hAnsi="Palatino Linotype"/>
          <w:caps w:val="0"/>
          <w:sz w:val="24"/>
          <w:szCs w:val="24"/>
        </w:rPr>
        <w:t xml:space="preserve"> une Histoire d</w:t>
      </w:r>
      <w:r w:rsidRPr="00E21C5F">
        <w:rPr>
          <w:rFonts w:ascii="Palatino Linotype" w:hAnsi="Palatino Linotype"/>
          <w:caps w:val="0"/>
          <w:sz w:val="24"/>
          <w:szCs w:val="24"/>
        </w:rPr>
        <w:t xml:space="preserve">e </w:t>
      </w:r>
      <w:r w:rsidR="00C72C20" w:rsidRPr="00E21C5F">
        <w:rPr>
          <w:rFonts w:ascii="Palatino Linotype" w:hAnsi="Palatino Linotype"/>
          <w:caps w:val="0"/>
          <w:sz w:val="24"/>
          <w:szCs w:val="24"/>
        </w:rPr>
        <w:t>l</w:t>
      </w:r>
      <w:r w:rsidRPr="00E21C5F">
        <w:rPr>
          <w:rFonts w:ascii="Palatino Linotype" w:hAnsi="Palatino Linotype"/>
          <w:caps w:val="0"/>
          <w:sz w:val="24"/>
          <w:szCs w:val="24"/>
        </w:rPr>
        <w:t xml:space="preserve">´Endoxon » » En : Plantin, Ch. </w:t>
      </w:r>
      <w:r w:rsidRPr="00A6540F">
        <w:rPr>
          <w:rFonts w:ascii="Palatino Linotype" w:hAnsi="Palatino Linotype"/>
          <w:caps w:val="0"/>
          <w:sz w:val="24"/>
          <w:szCs w:val="24"/>
        </w:rPr>
        <w:t xml:space="preserve">(Dir) </w:t>
      </w:r>
      <w:r w:rsidRPr="00A6540F">
        <w:rPr>
          <w:rFonts w:ascii="Palatino Linotype" w:hAnsi="Palatino Linotype"/>
          <w:i/>
          <w:caps w:val="0"/>
          <w:sz w:val="24"/>
          <w:szCs w:val="24"/>
        </w:rPr>
        <w:t xml:space="preserve">Lieux </w:t>
      </w:r>
      <w:r w:rsidR="00C72C20" w:rsidRPr="00A6540F">
        <w:rPr>
          <w:rFonts w:ascii="Palatino Linotype" w:hAnsi="Palatino Linotype"/>
          <w:i/>
          <w:caps w:val="0"/>
          <w:sz w:val="24"/>
          <w:szCs w:val="24"/>
        </w:rPr>
        <w:t>Communs</w:t>
      </w:r>
      <w:r w:rsidRPr="00A6540F">
        <w:rPr>
          <w:rFonts w:ascii="Palatino Linotype" w:hAnsi="Palatino Linotype"/>
          <w:i/>
          <w:caps w:val="0"/>
          <w:sz w:val="24"/>
          <w:szCs w:val="24"/>
        </w:rPr>
        <w:t xml:space="preserve">.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Topoi, </w:t>
      </w:r>
      <w:r w:rsidR="00070B80" w:rsidRPr="001C5737">
        <w:rPr>
          <w:rFonts w:ascii="Palatino Linotype" w:hAnsi="Palatino Linotype"/>
          <w:i/>
          <w:caps w:val="0"/>
          <w:sz w:val="24"/>
          <w:szCs w:val="24"/>
          <w:lang w:val="es-ES"/>
        </w:rPr>
        <w:t>s</w:t>
      </w:r>
      <w:r w:rsidR="00C72C20" w:rsidRPr="001C5737">
        <w:rPr>
          <w:rFonts w:ascii="Palatino Linotype" w:hAnsi="Palatino Linotype"/>
          <w:i/>
          <w:caps w:val="0"/>
          <w:sz w:val="24"/>
          <w:szCs w:val="24"/>
          <w:lang w:val="es-ES"/>
        </w:rPr>
        <w:t>téréotypes</w:t>
      </w:r>
      <w:r w:rsidR="00070B80" w:rsidRPr="001C5737">
        <w:rPr>
          <w:rFonts w:ascii="Palatino Linotype" w:hAnsi="Palatino Linotype"/>
          <w:i/>
          <w:caps w:val="0"/>
          <w:sz w:val="24"/>
          <w:szCs w:val="24"/>
          <w:lang w:val="es-ES"/>
        </w:rPr>
        <w:t>, c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ES"/>
        </w:rPr>
        <w:t>liches</w:t>
      </w:r>
      <w:r w:rsidRPr="0099070B">
        <w:rPr>
          <w:rFonts w:ascii="Palatino Linotype" w:hAnsi="Palatino Linotype"/>
          <w:caps w:val="0"/>
          <w:sz w:val="24"/>
          <w:szCs w:val="24"/>
          <w:lang w:val="es-ES"/>
        </w:rPr>
        <w:t>, Paris, Kime</w:t>
      </w:r>
      <w:r w:rsidR="002D750F">
        <w:rPr>
          <w:rFonts w:ascii="Palatino Linotype" w:hAnsi="Palatino Linotype"/>
          <w:caps w:val="0"/>
          <w:sz w:val="24"/>
          <w:szCs w:val="24"/>
          <w:lang w:val="es-ES"/>
        </w:rPr>
        <w:t>.</w:t>
      </w:r>
    </w:p>
    <w:p w:rsidR="0055565F" w:rsidRPr="0055565F" w:rsidRDefault="0055565F" w:rsidP="0055565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55565F">
        <w:rPr>
          <w:rFonts w:ascii="Palatino Linotype" w:hAnsi="Palatino Linotype"/>
          <w:caps w:val="0"/>
          <w:sz w:val="24"/>
          <w:szCs w:val="24"/>
          <w:lang w:val="es-AR"/>
        </w:rPr>
        <w:t xml:space="preserve">Pereira, M.C. (2013) “La Argumentación sobre arte: aportes de la retórica al estudio de los argumentos en la crítica de arte”, </w:t>
      </w:r>
      <w:r w:rsidRPr="0055565F">
        <w:rPr>
          <w:rFonts w:ascii="Palatino Linotype" w:hAnsi="Palatino Linotype"/>
          <w:i/>
          <w:caps w:val="0"/>
          <w:sz w:val="24"/>
          <w:szCs w:val="24"/>
          <w:lang w:val="es-AR"/>
        </w:rPr>
        <w:t>Revista RIHumSo</w:t>
      </w:r>
      <w:r w:rsidRPr="0055565F">
        <w:rPr>
          <w:rFonts w:ascii="Palatino Linotype" w:hAnsi="Palatino Linotype"/>
          <w:caps w:val="0"/>
          <w:sz w:val="24"/>
          <w:szCs w:val="24"/>
          <w:lang w:val="es-AR"/>
        </w:rPr>
        <w:t xml:space="preserve"> nª 3,</w:t>
      </w:r>
      <w:r w:rsidRPr="0055565F">
        <w:rPr>
          <w:rFonts w:ascii="Palatino Linotype" w:hAnsi="Palatino Linotype"/>
          <w:caps w:val="0"/>
          <w:sz w:val="24"/>
          <w:szCs w:val="24"/>
          <w:lang w:val="es-AR"/>
        </w:rPr>
        <w:br/>
        <w:t xml:space="preserve">Revista de Investigación del Departamento de Humanidades y Ciencias Sociales, UNLM, 15 de junio de 2013. Disponible en </w:t>
      </w:r>
      <w:hyperlink r:id="rId8" w:history="1">
        <w:r w:rsidRPr="0055565F">
          <w:rPr>
            <w:rFonts w:ascii="Palatino Linotype" w:hAnsi="Palatino Linotype"/>
            <w:caps w:val="0"/>
            <w:sz w:val="24"/>
            <w:szCs w:val="24"/>
            <w:lang w:val="es-AR"/>
          </w:rPr>
          <w:t>www.unlam.edu.ar/rihumso</w:t>
        </w:r>
      </w:hyperlink>
      <w:r w:rsidRPr="0055565F">
        <w:rPr>
          <w:rFonts w:ascii="Palatino Linotype" w:hAnsi="Palatino Linotype"/>
          <w:caps w:val="0"/>
          <w:sz w:val="24"/>
          <w:szCs w:val="24"/>
          <w:lang w:val="es-AR"/>
        </w:rPr>
        <w:t xml:space="preserve">  </w:t>
      </w:r>
    </w:p>
    <w:p w:rsidR="009660AA" w:rsidRDefault="009660AA" w:rsidP="009660AA">
      <w:pPr>
        <w:tabs>
          <w:tab w:val="left" w:pos="0"/>
        </w:tabs>
        <w:ind w:left="709" w:right="-710" w:hanging="709"/>
        <w:rPr>
          <w:rStyle w:val="Hipervnculo"/>
          <w:rFonts w:ascii="Palatino Linotype" w:hAnsi="Palatino Linotype"/>
          <w:caps w:val="0"/>
          <w:sz w:val="24"/>
          <w:szCs w:val="24"/>
          <w:lang w:val="es-AR"/>
        </w:rPr>
      </w:pPr>
      <w:r w:rsidRPr="002D750F">
        <w:rPr>
          <w:rFonts w:ascii="Palatino Linotype" w:hAnsi="Palatino Linotype"/>
          <w:caps w:val="0"/>
          <w:sz w:val="24"/>
          <w:szCs w:val="24"/>
          <w:lang w:val="es-AR"/>
        </w:rPr>
        <w:t xml:space="preserve">Pereira, M. C. (2016) “La analogía en comentarios periodísticos: análisis de una propuesta didáctica destinada a la formación en escritura profesional” </w:t>
      </w:r>
      <w:r w:rsidRPr="00BA318E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Traslaciones. Revista Latinoamericana de Lectura y </w:t>
      </w:r>
      <w:proofErr w:type="gramStart"/>
      <w:r w:rsidRPr="00BA318E">
        <w:rPr>
          <w:rFonts w:ascii="Palatino Linotype" w:hAnsi="Palatino Linotype"/>
          <w:i/>
          <w:caps w:val="0"/>
          <w:sz w:val="24"/>
          <w:szCs w:val="24"/>
          <w:lang w:val="es-AR"/>
        </w:rPr>
        <w:t>Escritura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 ,</w:t>
      </w:r>
      <w:proofErr w:type="gramEnd"/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 Volumen 3 N° 6, 1-27.  </w:t>
      </w:r>
      <w:r w:rsidRPr="002D750F">
        <w:rPr>
          <w:rFonts w:ascii="Palatino Linotype" w:hAnsi="Palatino Linotype"/>
          <w:caps w:val="0"/>
          <w:sz w:val="24"/>
          <w:szCs w:val="24"/>
          <w:lang w:val="es-AR"/>
        </w:rPr>
        <w:lastRenderedPageBreak/>
        <w:t>ISSN</w:t>
      </w:r>
      <w:proofErr w:type="gramStart"/>
      <w:r w:rsidRPr="002D750F">
        <w:rPr>
          <w:rFonts w:ascii="Palatino Linotype" w:hAnsi="Palatino Linotype"/>
          <w:caps w:val="0"/>
          <w:sz w:val="24"/>
          <w:szCs w:val="24"/>
          <w:lang w:val="es-AR"/>
        </w:rPr>
        <w:t xml:space="preserve">: </w:t>
      </w:r>
      <w:r w:rsidRPr="009660AA">
        <w:rPr>
          <w:rFonts w:ascii="Palatino Linotype" w:hAnsi="Palatino Linotype"/>
          <w:caps w:val="0"/>
          <w:sz w:val="24"/>
          <w:szCs w:val="24"/>
          <w:lang w:val="es-AR"/>
        </w:rPr>
        <w:t> </w:t>
      </w:r>
      <w:r w:rsidRPr="002D750F">
        <w:rPr>
          <w:rFonts w:ascii="Palatino Linotype" w:hAnsi="Palatino Linotype"/>
          <w:caps w:val="0"/>
          <w:sz w:val="24"/>
          <w:szCs w:val="24"/>
          <w:lang w:val="es-AR"/>
        </w:rPr>
        <w:t>2362</w:t>
      </w:r>
      <w:proofErr w:type="gramEnd"/>
      <w:r w:rsidRPr="002D750F">
        <w:rPr>
          <w:rFonts w:ascii="Palatino Linotype" w:hAnsi="Palatino Linotype"/>
          <w:caps w:val="0"/>
          <w:sz w:val="24"/>
          <w:szCs w:val="24"/>
          <w:lang w:val="es-AR"/>
        </w:rPr>
        <w:t xml:space="preserve">‐6194 disponible en : </w:t>
      </w:r>
      <w:hyperlink r:id="rId9" w:history="1">
        <w:r w:rsidRPr="009660AA">
          <w:rPr>
            <w:rStyle w:val="Hipervnculo"/>
            <w:rFonts w:ascii="Palatino Linotype" w:hAnsi="Palatino Linotype"/>
            <w:caps w:val="0"/>
            <w:sz w:val="24"/>
            <w:szCs w:val="24"/>
            <w:lang w:val="es-AR"/>
          </w:rPr>
          <w:t>http://revistas.uncu.edu.ar/ojs/index.php/traslaciones/article/view/811</w:t>
        </w:r>
      </w:hyperlink>
    </w:p>
    <w:p w:rsidR="00A6540F" w:rsidRPr="002D750F" w:rsidRDefault="00A6540F" w:rsidP="00A6540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2D750F">
        <w:rPr>
          <w:rFonts w:ascii="Palatino Linotype" w:hAnsi="Palatino Linotype"/>
          <w:caps w:val="0"/>
          <w:sz w:val="24"/>
          <w:szCs w:val="24"/>
          <w:lang w:val="es-AR"/>
        </w:rPr>
        <w:t xml:space="preserve">Pereira, M. C. </w:t>
      </w:r>
      <w:r>
        <w:rPr>
          <w:rFonts w:ascii="Palatino Linotype" w:hAnsi="Palatino Linotype"/>
          <w:caps w:val="0"/>
          <w:sz w:val="24"/>
          <w:szCs w:val="24"/>
          <w:lang w:val="es-AR"/>
        </w:rPr>
        <w:t xml:space="preserve">(2018) </w:t>
      </w:r>
      <w:r w:rsidRPr="002D750F">
        <w:rPr>
          <w:rFonts w:ascii="Palatino Linotype" w:hAnsi="Palatino Linotype"/>
          <w:caps w:val="0"/>
          <w:sz w:val="24"/>
          <w:szCs w:val="24"/>
          <w:lang w:val="es-AR"/>
        </w:rPr>
        <w:t xml:space="preserve">“La dimensión argumentativa en los casos periodísticos: ¿corroboración o cuestionamientos de las  creencias dominantes en el mundo social?  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En Bein, R., Bonnin, J., di Stefano, M., Lauría, D. y C. Pereira (eds.)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Homenaje a Elvira Arnoux. Estudios de análisis de discurso, glotopolítica y pedagogía de la lectura y la escritura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>, Oficina de Publicaciones Fi</w:t>
      </w:r>
      <w:r>
        <w:rPr>
          <w:rFonts w:ascii="Palatino Linotype" w:hAnsi="Palatino Linotype"/>
          <w:caps w:val="0"/>
          <w:sz w:val="24"/>
          <w:szCs w:val="24"/>
          <w:lang w:val="es-AR"/>
        </w:rPr>
        <w:t>losofía y Letras (OPFyL) – UBA</w:t>
      </w:r>
      <w:r w:rsidRPr="002D750F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A6540F" w:rsidRPr="001C5737" w:rsidRDefault="00A6540F" w:rsidP="00A6540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F7022A">
        <w:rPr>
          <w:rFonts w:ascii="Palatino Linotype" w:hAnsi="Palatino Linotype"/>
          <w:caps w:val="0"/>
          <w:sz w:val="24"/>
          <w:szCs w:val="24"/>
          <w:lang w:val="es-AR"/>
        </w:rPr>
        <w:t xml:space="preserve">Pereira, M.C. y P. Costantini (2007), “Entre la “verdad histórica y el discurso didáctico político”: los lugares de la crítica de La Caída.” 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Capítulo </w:t>
      </w:r>
      <w:proofErr w:type="gramStart"/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>IV :</w:t>
      </w:r>
      <w:proofErr w:type="gramEnd"/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 Notas sobre la crítica (Pp.195 - 224) En: Lisa Block De Behar  y Eduardo Rinesi (Editores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) Cine y totalitarismo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, La Crujía – Ungs Ulr. </w:t>
      </w:r>
    </w:p>
    <w:p w:rsidR="00A6540F" w:rsidRPr="001C5737" w:rsidRDefault="00A6540F" w:rsidP="00A6540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9660AA" w:rsidRPr="00454A0C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ES_tradnl"/>
        </w:rPr>
        <w:t xml:space="preserve">Perelman, Ch. y Olbrechts Tyteca, 1989 [1ª ed. 1958] </w:t>
      </w:r>
      <w:r w:rsidRPr="00663802">
        <w:rPr>
          <w:rFonts w:ascii="Palatino Linotype" w:hAnsi="Palatino Linotype"/>
          <w:i/>
          <w:caps w:val="0"/>
          <w:sz w:val="24"/>
          <w:szCs w:val="24"/>
          <w:lang w:val="es-ES_tradnl"/>
        </w:rPr>
        <w:t>Tratado de la argumentación. La nueva retórica</w:t>
      </w:r>
      <w:r w:rsidRPr="00454A0C">
        <w:rPr>
          <w:rFonts w:ascii="Palatino Linotype" w:hAnsi="Palatino Linotype"/>
          <w:caps w:val="0"/>
          <w:sz w:val="24"/>
          <w:szCs w:val="24"/>
          <w:lang w:val="es-ES_tradnl"/>
        </w:rPr>
        <w:t>. Madrid, Gredos.</w:t>
      </w:r>
    </w:p>
    <w:p w:rsidR="009660AA" w:rsidRPr="00454A0C" w:rsidRDefault="0055565F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>
        <w:rPr>
          <w:rFonts w:ascii="Palatino Linotype" w:hAnsi="Palatino Linotype"/>
          <w:caps w:val="0"/>
          <w:sz w:val="24"/>
          <w:szCs w:val="24"/>
          <w:lang w:val="es-ES_tradnl"/>
        </w:rPr>
        <w:t>Perelman, Ch.</w:t>
      </w:r>
      <w:r w:rsidR="009660AA" w:rsidRPr="00454A0C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(1997) </w:t>
      </w:r>
      <w:r w:rsidR="009660AA" w:rsidRPr="00663802">
        <w:rPr>
          <w:rFonts w:ascii="Palatino Linotype" w:hAnsi="Palatino Linotype"/>
          <w:i/>
          <w:caps w:val="0"/>
          <w:sz w:val="24"/>
          <w:szCs w:val="24"/>
          <w:lang w:val="es-ES_tradnl"/>
        </w:rPr>
        <w:t>El imperio retórico. Retórica y argumentación</w:t>
      </w:r>
      <w:r w:rsidR="009660AA" w:rsidRPr="00454A0C">
        <w:rPr>
          <w:rFonts w:ascii="Palatino Linotype" w:hAnsi="Palatino Linotype"/>
          <w:caps w:val="0"/>
          <w:sz w:val="24"/>
          <w:szCs w:val="24"/>
          <w:lang w:val="es-ES_tradnl"/>
        </w:rPr>
        <w:t>. Bogotá, Norma.</w:t>
      </w:r>
    </w:p>
    <w:p w:rsidR="009660AA" w:rsidRPr="00B8313B" w:rsidRDefault="0055565F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r>
        <w:rPr>
          <w:rFonts w:ascii="Palatino Linotype" w:hAnsi="Palatino Linotype"/>
          <w:caps w:val="0"/>
          <w:sz w:val="24"/>
          <w:szCs w:val="24"/>
          <w:lang w:val="es-ES_tradnl"/>
        </w:rPr>
        <w:t>Perelman, Ch.</w:t>
      </w:r>
      <w:r w:rsidRPr="00454A0C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</w:t>
      </w:r>
      <w:r w:rsidR="009660AA" w:rsidRPr="00454A0C">
        <w:rPr>
          <w:rFonts w:ascii="Palatino Linotype" w:hAnsi="Palatino Linotype"/>
          <w:caps w:val="0"/>
          <w:sz w:val="24"/>
          <w:szCs w:val="24"/>
          <w:lang w:val="es-ES_tradnl"/>
        </w:rPr>
        <w:t xml:space="preserve">(1979) </w:t>
      </w:r>
      <w:r w:rsidR="009660AA" w:rsidRPr="00663802">
        <w:rPr>
          <w:rFonts w:ascii="Palatino Linotype" w:hAnsi="Palatino Linotype"/>
          <w:i/>
          <w:caps w:val="0"/>
          <w:sz w:val="24"/>
          <w:szCs w:val="24"/>
          <w:lang w:val="es-ES_tradnl"/>
        </w:rPr>
        <w:t>La lógica jurídica y la nueva retórica</w:t>
      </w:r>
      <w:r w:rsidR="009660AA" w:rsidRPr="00454A0C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.Madrid, Civitas.</w:t>
      </w:r>
    </w:p>
    <w:p w:rsidR="00C26140" w:rsidRPr="0055565F" w:rsidRDefault="00C26140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DD414E" w:rsidRPr="001C5737" w:rsidRDefault="00391CBD" w:rsidP="00391CBD">
      <w:pPr>
        <w:ind w:right="-710"/>
        <w:jc w:val="both"/>
        <w:rPr>
          <w:rFonts w:ascii="Palatino Linotype" w:hAnsi="Palatino Linotype"/>
          <w:b/>
          <w:caps w:val="0"/>
          <w:sz w:val="24"/>
          <w:szCs w:val="24"/>
          <w:lang w:val="es-AR"/>
        </w:rPr>
      </w:pPr>
      <w:r w:rsidRPr="001C5737">
        <w:rPr>
          <w:rFonts w:ascii="Palatino Linotype" w:hAnsi="Palatino Linotype"/>
          <w:b/>
          <w:caps w:val="0"/>
          <w:sz w:val="24"/>
          <w:szCs w:val="24"/>
          <w:lang w:val="es-AR"/>
        </w:rPr>
        <w:t>Unidad III</w:t>
      </w:r>
    </w:p>
    <w:p w:rsidR="00FD15E3" w:rsidRDefault="00FD15E3" w:rsidP="00391CBD">
      <w:pPr>
        <w:pStyle w:val="Textoindependiente2"/>
        <w:ind w:right="-710"/>
        <w:rPr>
          <w:rFonts w:ascii="Palatino Linotype" w:hAnsi="Palatino Linotype"/>
          <w:b/>
          <w:sz w:val="24"/>
          <w:szCs w:val="24"/>
        </w:rPr>
      </w:pPr>
    </w:p>
    <w:p w:rsidR="001C5FA2" w:rsidRPr="004E4594" w:rsidRDefault="00C303CC" w:rsidP="00391CBD">
      <w:pPr>
        <w:pStyle w:val="Textoindependiente2"/>
        <w:ind w:right="-710"/>
        <w:rPr>
          <w:rFonts w:ascii="Palatino Linotype" w:hAnsi="Palatino Linotype"/>
          <w:sz w:val="24"/>
          <w:szCs w:val="24"/>
          <w:lang w:val="fr-FR"/>
        </w:rPr>
      </w:pPr>
      <w:r w:rsidRPr="00FD15E3">
        <w:rPr>
          <w:rFonts w:ascii="Palatino Linotype" w:hAnsi="Palatino Linotype"/>
          <w:sz w:val="24"/>
          <w:szCs w:val="24"/>
        </w:rPr>
        <w:t>Argumentación y análisis del discurso</w:t>
      </w:r>
      <w:r w:rsidR="009F2592">
        <w:rPr>
          <w:rFonts w:ascii="Palatino Linotype" w:hAnsi="Palatino Linotype"/>
          <w:sz w:val="24"/>
          <w:szCs w:val="24"/>
        </w:rPr>
        <w:t xml:space="preserve"> I</w:t>
      </w:r>
      <w:r w:rsidRPr="00FD15E3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91CBD">
        <w:rPr>
          <w:rFonts w:ascii="Palatino Linotype" w:hAnsi="Palatino Linotype"/>
          <w:sz w:val="24"/>
          <w:szCs w:val="24"/>
        </w:rPr>
        <w:t xml:space="preserve">Los dispositivos argumentativos. </w:t>
      </w:r>
      <w:r w:rsidR="00545F03">
        <w:rPr>
          <w:rFonts w:ascii="Palatino Linotype" w:hAnsi="Palatino Linotype"/>
          <w:sz w:val="24"/>
          <w:szCs w:val="24"/>
        </w:rPr>
        <w:t xml:space="preserve">La problemática de los géneros: de la retórica clásica al análisis del discurso. </w:t>
      </w:r>
      <w:r w:rsidR="006F0847">
        <w:rPr>
          <w:rFonts w:ascii="Palatino Linotype" w:hAnsi="Palatino Linotype"/>
          <w:sz w:val="24"/>
          <w:szCs w:val="24"/>
        </w:rPr>
        <w:t xml:space="preserve">Los discursos profesionales. </w:t>
      </w:r>
      <w:r w:rsidR="00545F03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 xml:space="preserve">arco escénico y escenografía. </w:t>
      </w:r>
      <w:r w:rsidR="00545F03">
        <w:rPr>
          <w:rFonts w:ascii="Palatino Linotype" w:hAnsi="Palatino Linotype"/>
          <w:sz w:val="24"/>
          <w:szCs w:val="24"/>
        </w:rPr>
        <w:t>Enunciación y argumentación.</w:t>
      </w:r>
      <w:r w:rsidR="006F0847">
        <w:rPr>
          <w:rFonts w:ascii="Palatino Linotype" w:hAnsi="Palatino Linotype"/>
          <w:sz w:val="24"/>
          <w:szCs w:val="24"/>
        </w:rPr>
        <w:t xml:space="preserve"> </w:t>
      </w:r>
      <w:r w:rsidR="00545F0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Ethos dicho, ethos mostado, ethos previo. El estudio de las pasiones.</w:t>
      </w:r>
      <w:r w:rsidR="00391CBD">
        <w:rPr>
          <w:rFonts w:ascii="Palatino Linotype" w:hAnsi="Palatino Linotype"/>
          <w:sz w:val="24"/>
          <w:szCs w:val="24"/>
        </w:rPr>
        <w:t xml:space="preserve"> Los estereotipos. Las heterogeneidades enunciativas. El interdiscurso y la memoria discursiva. </w:t>
      </w:r>
      <w:r w:rsidR="00391CBD" w:rsidRPr="004E4594">
        <w:rPr>
          <w:rFonts w:ascii="Palatino Linotype" w:hAnsi="Palatino Linotype"/>
          <w:sz w:val="24"/>
          <w:szCs w:val="24"/>
          <w:lang w:val="fr-FR"/>
        </w:rPr>
        <w:t>Argumentación, tópica e ideología.</w:t>
      </w:r>
    </w:p>
    <w:p w:rsidR="00F7022A" w:rsidRPr="004E4594" w:rsidRDefault="00F7022A" w:rsidP="00F7022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</w:rPr>
      </w:pPr>
    </w:p>
    <w:p w:rsidR="00F7022A" w:rsidRPr="00391CBD" w:rsidRDefault="00F7022A" w:rsidP="00F7022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</w:rPr>
      </w:pPr>
      <w:r w:rsidRPr="00391CBD">
        <w:rPr>
          <w:rFonts w:ascii="Palatino Linotype" w:hAnsi="Palatino Linotype"/>
          <w:caps w:val="0"/>
          <w:sz w:val="24"/>
          <w:szCs w:val="24"/>
        </w:rPr>
        <w:t xml:space="preserve">Amossy, R. </w:t>
      </w:r>
      <w:r>
        <w:rPr>
          <w:rFonts w:ascii="Palatino Linotype" w:hAnsi="Palatino Linotype"/>
          <w:caps w:val="0"/>
          <w:sz w:val="24"/>
          <w:szCs w:val="24"/>
        </w:rPr>
        <w:t>(</w:t>
      </w:r>
      <w:proofErr w:type="gramStart"/>
      <w:r w:rsidRPr="00391CBD">
        <w:rPr>
          <w:rFonts w:ascii="Palatino Linotype" w:hAnsi="Palatino Linotype"/>
          <w:caps w:val="0"/>
          <w:sz w:val="24"/>
          <w:szCs w:val="24"/>
        </w:rPr>
        <w:t xml:space="preserve">2000 </w:t>
      </w:r>
      <w:r>
        <w:rPr>
          <w:rFonts w:ascii="Palatino Linotype" w:hAnsi="Palatino Linotype"/>
          <w:caps w:val="0"/>
          <w:sz w:val="24"/>
          <w:szCs w:val="24"/>
        </w:rPr>
        <w:t>)</w:t>
      </w:r>
      <w:r w:rsidRPr="00391CBD">
        <w:rPr>
          <w:rFonts w:ascii="Palatino Linotype" w:hAnsi="Palatino Linotype"/>
          <w:caps w:val="0"/>
          <w:sz w:val="24"/>
          <w:szCs w:val="24"/>
        </w:rPr>
        <w:t>“</w:t>
      </w:r>
      <w:proofErr w:type="gramEnd"/>
      <w:r w:rsidRPr="00391CBD">
        <w:rPr>
          <w:rFonts w:ascii="Palatino Linotype" w:hAnsi="Palatino Linotype"/>
          <w:caps w:val="0"/>
          <w:sz w:val="24"/>
          <w:szCs w:val="24"/>
        </w:rPr>
        <w:t xml:space="preserve">Les voix du logos et du pathos”, </w:t>
      </w:r>
      <w:r w:rsidRPr="00391CBD">
        <w:rPr>
          <w:rFonts w:ascii="Palatino Linotype" w:hAnsi="Palatino Linotype"/>
          <w:i/>
          <w:caps w:val="0"/>
          <w:sz w:val="24"/>
          <w:szCs w:val="24"/>
        </w:rPr>
        <w:t>L´argumentation dans le discours. Discours politique, littérature d´idées, fiction</w:t>
      </w:r>
      <w:r w:rsidRPr="00391CBD">
        <w:rPr>
          <w:rFonts w:ascii="Palatino Linotype" w:hAnsi="Palatino Linotype"/>
          <w:caps w:val="0"/>
          <w:sz w:val="24"/>
          <w:szCs w:val="24"/>
        </w:rPr>
        <w:t xml:space="preserve">, Paris, Nathan. </w:t>
      </w:r>
    </w:p>
    <w:p w:rsidR="00BA318E" w:rsidRDefault="00BA318E" w:rsidP="00EA0DE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</w:p>
    <w:p w:rsidR="00EA0DE5" w:rsidRPr="001C5737" w:rsidRDefault="00EA0DE5" w:rsidP="00EA0DE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1C5737">
        <w:rPr>
          <w:rFonts w:ascii="Palatino Linotype" w:hAnsi="Palatino Linotype"/>
          <w:caps w:val="0"/>
          <w:sz w:val="24"/>
          <w:szCs w:val="24"/>
          <w:lang w:val="fr-CA"/>
        </w:rPr>
        <w:t xml:space="preserve">Amossy R. (2010)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fr-CA"/>
        </w:rPr>
        <w:t>La presentacion de soi</w:t>
      </w:r>
      <w:r w:rsidRPr="001C5737">
        <w:rPr>
          <w:rFonts w:ascii="Palatino Linotype" w:hAnsi="Palatino Linotype"/>
          <w:caps w:val="0"/>
          <w:sz w:val="24"/>
          <w:szCs w:val="24"/>
          <w:lang w:val="fr-CA"/>
        </w:rPr>
        <w:t>, Paris: PUF.</w:t>
      </w:r>
    </w:p>
    <w:p w:rsidR="009660AA" w:rsidRPr="001C5737" w:rsidRDefault="009660AA" w:rsidP="002D750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</w:p>
    <w:p w:rsidR="002D750F" w:rsidRDefault="002D750F" w:rsidP="002D750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r w:rsidRPr="00BD4368">
        <w:rPr>
          <w:rFonts w:ascii="Palatino Linotype" w:hAnsi="Palatino Linotype"/>
          <w:caps w:val="0"/>
          <w:sz w:val="24"/>
          <w:szCs w:val="24"/>
          <w:lang w:val="es-ES_tradnl"/>
        </w:rPr>
        <w:t>Arnoux, E</w:t>
      </w:r>
      <w:proofErr w:type="gramStart"/>
      <w:r w:rsidRPr="00BD4368">
        <w:rPr>
          <w:rFonts w:ascii="Palatino Linotype" w:hAnsi="Palatino Linotype"/>
          <w:caps w:val="0"/>
          <w:sz w:val="24"/>
          <w:szCs w:val="24"/>
          <w:lang w:val="es-ES_tradnl"/>
        </w:rPr>
        <w:t>. ,</w:t>
      </w:r>
      <w:proofErr w:type="gramEnd"/>
      <w:r w:rsidRPr="00BD4368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Mariana Di Stefano y Cecilia Pereira (2010) “ Materiales clínicos y supervisión: Escritos del campo psicoanalítico”, en Giovanni Parodi (Ed.) 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ES_tradnl"/>
        </w:rPr>
        <w:t>Alfabetización académica y profesional en el Siglo XXI</w:t>
      </w:r>
      <w:r w:rsidRPr="00BD4368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Valparaíso: Planeta. </w:t>
      </w:r>
      <w:r w:rsidRPr="009660AA">
        <w:rPr>
          <w:rFonts w:ascii="Palatino Linotype" w:hAnsi="Palatino Linotype"/>
          <w:caps w:val="0"/>
          <w:sz w:val="24"/>
          <w:szCs w:val="24"/>
          <w:lang w:val="es-AR"/>
        </w:rPr>
        <w:t>P.p.185-215</w:t>
      </w:r>
      <w:r w:rsidR="009660AA" w:rsidRPr="009660AA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9660AA" w:rsidRPr="002D750F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2D750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Arnoux, E.  M. Di Stefano, M y M. C. Pereira “Las escrituras profesionales: dispositivos argumentativos y estrategias retóricas”.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ES_tradnl"/>
        </w:rPr>
        <w:t>Revista Signos</w:t>
      </w:r>
      <w:r w:rsidRPr="002D750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Estudios de Lingüística, Valparaíso, Chile. Volumen 49 (S1) – Número especial monográfico. Pontificia Universidad Católica de Valparaíso, </w:t>
      </w:r>
      <w:r>
        <w:rPr>
          <w:rFonts w:ascii="Palatino Linotype" w:hAnsi="Palatino Linotype"/>
          <w:caps w:val="0"/>
          <w:sz w:val="24"/>
          <w:szCs w:val="24"/>
          <w:lang w:val="es-ES_tradnl"/>
        </w:rPr>
        <w:t>Chile.</w:t>
      </w:r>
      <w:r w:rsidRPr="002D750F">
        <w:rPr>
          <w:rFonts w:ascii="Palatino Linotype" w:hAnsi="Palatino Linotype"/>
          <w:caps w:val="0"/>
          <w:sz w:val="24"/>
          <w:szCs w:val="24"/>
          <w:lang w:val="es-ES_tradnl"/>
        </w:rPr>
        <w:t>Disponible en: http://www.scielo.cl/scielo.php?script=sci_serial&amp;pid=0718-0934&amp;lng=es&amp;nrm=iso  Octubre de 2016.</w:t>
      </w:r>
    </w:p>
    <w:p w:rsidR="00391CBD" w:rsidRPr="001C5737" w:rsidRDefault="00391CBD" w:rsidP="00391CBD">
      <w:pPr>
        <w:pStyle w:val="Textoindependiente2"/>
        <w:ind w:right="-710"/>
        <w:rPr>
          <w:rFonts w:ascii="Palatino Linotype" w:hAnsi="Palatino Linotype"/>
          <w:sz w:val="24"/>
          <w:szCs w:val="24"/>
          <w:lang w:val="es-AR"/>
        </w:rPr>
      </w:pPr>
    </w:p>
    <w:p w:rsidR="00DC2538" w:rsidRPr="001C5737" w:rsidRDefault="00DC2538" w:rsidP="00391CBD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F7022A">
        <w:rPr>
          <w:rFonts w:ascii="Palatino Linotype" w:hAnsi="Palatino Linotype"/>
          <w:caps w:val="0"/>
          <w:sz w:val="24"/>
          <w:szCs w:val="24"/>
          <w:lang w:val="es-AR"/>
        </w:rPr>
        <w:lastRenderedPageBreak/>
        <w:t xml:space="preserve">Arnoux, E, (2004) “Los comentarios periodísticos `oficiales´ sobre los bombardeos a Plaza de Mayo de 1955: en torno a la problemática de las formaciones discursivas”, </w:t>
      </w:r>
      <w:r w:rsidRPr="00F7022A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Análisis del discurso.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Modos de abordar los materiales de archivo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>, Buenos Aires, Santiago Arcos.</w:t>
      </w:r>
    </w:p>
    <w:p w:rsidR="00A6540F" w:rsidRPr="004E4594" w:rsidRDefault="00A6540F" w:rsidP="00391CBD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DC2538" w:rsidRDefault="00DC2538" w:rsidP="00391CBD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</w:rPr>
      </w:pPr>
      <w:r w:rsidRPr="00391CBD">
        <w:rPr>
          <w:rFonts w:ascii="Palatino Linotype" w:hAnsi="Palatino Linotype"/>
          <w:caps w:val="0"/>
          <w:sz w:val="24"/>
          <w:szCs w:val="24"/>
        </w:rPr>
        <w:t>Angenot,</w:t>
      </w:r>
      <w:r w:rsidR="00F7022A">
        <w:rPr>
          <w:rFonts w:ascii="Palatino Linotype" w:hAnsi="Palatino Linotype"/>
          <w:caps w:val="0"/>
          <w:sz w:val="24"/>
          <w:szCs w:val="24"/>
        </w:rPr>
        <w:t xml:space="preserve"> </w:t>
      </w:r>
      <w:r w:rsidRPr="00391CBD">
        <w:rPr>
          <w:rFonts w:ascii="Palatino Linotype" w:hAnsi="Palatino Linotype"/>
          <w:caps w:val="0"/>
          <w:sz w:val="24"/>
          <w:szCs w:val="24"/>
        </w:rPr>
        <w:t xml:space="preserve">M. (1982) </w:t>
      </w:r>
      <w:r w:rsidRPr="00391CBD">
        <w:rPr>
          <w:rFonts w:ascii="Palatino Linotype" w:hAnsi="Palatino Linotype"/>
          <w:i/>
          <w:caps w:val="0"/>
          <w:sz w:val="24"/>
          <w:szCs w:val="24"/>
        </w:rPr>
        <w:t>La parole pamphlétaire</w:t>
      </w:r>
      <w:r w:rsidRPr="00391CBD">
        <w:rPr>
          <w:rFonts w:ascii="Palatino Linotype" w:hAnsi="Palatino Linotype"/>
          <w:caps w:val="0"/>
          <w:sz w:val="24"/>
          <w:szCs w:val="24"/>
        </w:rPr>
        <w:t>. Contribution à la t</w:t>
      </w:r>
      <w:r w:rsidR="00391CBD">
        <w:rPr>
          <w:rFonts w:ascii="Palatino Linotype" w:hAnsi="Palatino Linotype"/>
          <w:caps w:val="0"/>
          <w:sz w:val="24"/>
          <w:szCs w:val="24"/>
        </w:rPr>
        <w:t>ypologie des discours</w:t>
      </w:r>
      <w:r w:rsidR="00F7022A">
        <w:rPr>
          <w:rFonts w:ascii="Palatino Linotype" w:hAnsi="Palatino Linotype"/>
          <w:caps w:val="0"/>
          <w:sz w:val="24"/>
          <w:szCs w:val="24"/>
        </w:rPr>
        <w:t xml:space="preserve"> </w:t>
      </w:r>
      <w:r w:rsidR="00391CBD">
        <w:rPr>
          <w:rFonts w:ascii="Palatino Linotype" w:hAnsi="Palatino Linotype"/>
          <w:caps w:val="0"/>
          <w:sz w:val="24"/>
          <w:szCs w:val="24"/>
        </w:rPr>
        <w:t>modernes</w:t>
      </w:r>
      <w:r w:rsidRPr="00391CBD">
        <w:rPr>
          <w:rFonts w:ascii="Palatino Linotype" w:hAnsi="Palatino Linotype"/>
          <w:caps w:val="0"/>
          <w:sz w:val="24"/>
          <w:szCs w:val="24"/>
        </w:rPr>
        <w:t>, Paris, Payot, 1982.</w:t>
      </w:r>
    </w:p>
    <w:p w:rsidR="00A6540F" w:rsidRPr="004E4594" w:rsidRDefault="00A6540F" w:rsidP="00F7022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</w:rPr>
      </w:pPr>
    </w:p>
    <w:p w:rsidR="00F7022A" w:rsidRPr="00EF004F" w:rsidRDefault="00A6540F" w:rsidP="00F7022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proofErr w:type="gramStart"/>
      <w:r>
        <w:rPr>
          <w:rFonts w:ascii="Palatino Linotype" w:hAnsi="Palatino Linotype"/>
          <w:caps w:val="0"/>
          <w:sz w:val="24"/>
          <w:szCs w:val="24"/>
          <w:lang w:val="es-ES_tradnl"/>
        </w:rPr>
        <w:t>d</w:t>
      </w:r>
      <w:r w:rsidR="00F7022A" w:rsidRPr="00EF004F">
        <w:rPr>
          <w:rFonts w:ascii="Palatino Linotype" w:hAnsi="Palatino Linotype"/>
          <w:caps w:val="0"/>
          <w:sz w:val="24"/>
          <w:szCs w:val="24"/>
          <w:lang w:val="es-ES_tradnl"/>
        </w:rPr>
        <w:t>i</w:t>
      </w:r>
      <w:proofErr w:type="gramEnd"/>
      <w:r w:rsidR="00F7022A" w:rsidRPr="00EF004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Stefano M. y M.C. Pereira</w:t>
      </w:r>
      <w:r w:rsidR="0055565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(2010)</w:t>
      </w:r>
      <w:r w:rsidR="00F7022A" w:rsidRPr="00EF004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“Modernidad y posmodernidad en discursos sobre la lectura en el ámbito educativo (2001-2006)”, </w:t>
      </w:r>
      <w:r w:rsidR="00F7022A" w:rsidRPr="0055565F">
        <w:rPr>
          <w:rFonts w:ascii="Palatino Linotype" w:hAnsi="Palatino Linotype"/>
          <w:i/>
          <w:caps w:val="0"/>
          <w:sz w:val="24"/>
          <w:szCs w:val="24"/>
          <w:lang w:val="es-ES_tradnl"/>
        </w:rPr>
        <w:t>Revista De Ciencias Sociales y Educación</w:t>
      </w:r>
      <w:r w:rsidR="00F7022A" w:rsidRPr="00EF004F">
        <w:rPr>
          <w:rFonts w:ascii="Palatino Linotype" w:hAnsi="Palatino Linotype"/>
          <w:caps w:val="0"/>
          <w:sz w:val="24"/>
          <w:szCs w:val="24"/>
          <w:lang w:val="es-ES_tradnl"/>
        </w:rPr>
        <w:t>, UNSM.</w:t>
      </w:r>
    </w:p>
    <w:p w:rsidR="00A6540F" w:rsidRDefault="00A6540F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_tradnl"/>
        </w:rPr>
      </w:pPr>
    </w:p>
    <w:p w:rsidR="002D750F" w:rsidRPr="001C5737" w:rsidRDefault="00A6540F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gramStart"/>
      <w:r>
        <w:rPr>
          <w:rFonts w:ascii="Palatino Linotype" w:hAnsi="Palatino Linotype"/>
          <w:caps w:val="0"/>
          <w:sz w:val="24"/>
          <w:szCs w:val="24"/>
          <w:lang w:val="es-ES_tradnl"/>
        </w:rPr>
        <w:t>d</w:t>
      </w:r>
      <w:r w:rsidR="006F0847">
        <w:rPr>
          <w:rFonts w:ascii="Palatino Linotype" w:hAnsi="Palatino Linotype"/>
          <w:caps w:val="0"/>
          <w:sz w:val="24"/>
          <w:szCs w:val="24"/>
          <w:lang w:val="es-AR"/>
        </w:rPr>
        <w:t>i</w:t>
      </w:r>
      <w:proofErr w:type="gramEnd"/>
      <w:r w:rsidR="006F0847">
        <w:rPr>
          <w:rFonts w:ascii="Palatino Linotype" w:hAnsi="Palatino Linotype"/>
          <w:caps w:val="0"/>
          <w:sz w:val="24"/>
          <w:szCs w:val="24"/>
          <w:lang w:val="es-AR"/>
        </w:rPr>
        <w:t xml:space="preserve"> Stefano y M. C. Pereira ( 2018)</w:t>
      </w:r>
      <w:r w:rsidR="002D750F" w:rsidRPr="002D750F">
        <w:rPr>
          <w:rFonts w:ascii="Palatino Linotype" w:hAnsi="Palatino Linotype"/>
          <w:caps w:val="0"/>
          <w:sz w:val="24"/>
          <w:szCs w:val="24"/>
          <w:lang w:val="es-AR"/>
        </w:rPr>
        <w:t xml:space="preserve"> “Ethos y escenografías digitales y verbales en la construcción de subjetividades políticas en sitios web ‘anti K’ (2008-2013)”. </w:t>
      </w:r>
      <w:r w:rsidR="002D750F"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En Arnoux, Elvira y Mariana di Stefano (eds.) </w:t>
      </w:r>
      <w:r w:rsidR="002D750F"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Discursividades políticas: en torno de los peronismos</w:t>
      </w:r>
      <w:r w:rsidR="006F0847">
        <w:rPr>
          <w:rFonts w:ascii="Palatino Linotype" w:hAnsi="Palatino Linotype"/>
          <w:caps w:val="0"/>
          <w:sz w:val="24"/>
          <w:szCs w:val="24"/>
          <w:lang w:val="es-AR"/>
        </w:rPr>
        <w:t>, Buenos Aires: Cabiria.</w:t>
      </w:r>
    </w:p>
    <w:p w:rsidR="00BA318E" w:rsidRDefault="00BA318E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2D750F" w:rsidRPr="001C5737" w:rsidRDefault="00A6540F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gramStart"/>
      <w:r>
        <w:rPr>
          <w:rFonts w:ascii="Palatino Linotype" w:hAnsi="Palatino Linotype"/>
          <w:caps w:val="0"/>
          <w:sz w:val="24"/>
          <w:szCs w:val="24"/>
          <w:lang w:val="es-AR"/>
        </w:rPr>
        <w:t>d</w:t>
      </w:r>
      <w:r w:rsidR="002D750F" w:rsidRPr="002D750F">
        <w:rPr>
          <w:rFonts w:ascii="Palatino Linotype" w:hAnsi="Palatino Linotype"/>
          <w:caps w:val="0"/>
          <w:sz w:val="24"/>
          <w:szCs w:val="24"/>
          <w:lang w:val="es-AR"/>
        </w:rPr>
        <w:t>i</w:t>
      </w:r>
      <w:proofErr w:type="gramEnd"/>
      <w:r w:rsidR="002D750F" w:rsidRPr="002D750F">
        <w:rPr>
          <w:rFonts w:ascii="Palatino Linotype" w:hAnsi="Palatino Linotype"/>
          <w:caps w:val="0"/>
          <w:sz w:val="24"/>
          <w:szCs w:val="24"/>
          <w:lang w:val="es-AR"/>
        </w:rPr>
        <w:t xml:space="preserve"> Stefano y M. C. Pereira “De buitres, holdouts y acreedores: selección lé</w:t>
      </w:r>
      <w:r w:rsidR="002D750F" w:rsidRPr="00FD15E3">
        <w:rPr>
          <w:rFonts w:ascii="Palatino Linotype" w:hAnsi="Palatino Linotype"/>
          <w:caps w:val="0"/>
          <w:sz w:val="24"/>
          <w:szCs w:val="24"/>
          <w:lang w:val="es-AR"/>
        </w:rPr>
        <w:t>xica e ideología lingüística d</w:t>
      </w:r>
      <w:r w:rsidR="002D750F" w:rsidRPr="002D750F">
        <w:rPr>
          <w:rFonts w:ascii="Palatino Linotype" w:hAnsi="Palatino Linotype"/>
          <w:caps w:val="0"/>
          <w:sz w:val="24"/>
          <w:szCs w:val="24"/>
          <w:lang w:val="es-AR"/>
        </w:rPr>
        <w:t xml:space="preserve">el diario La Nación en el tratamiento del conflicto por el pago de la deuda externa argentina”. </w:t>
      </w:r>
      <w:r w:rsidR="002D750F" w:rsidRPr="001C5737">
        <w:rPr>
          <w:rFonts w:ascii="Palatino Linotype" w:hAnsi="Palatino Linotype"/>
          <w:caps w:val="0"/>
          <w:sz w:val="24"/>
          <w:szCs w:val="24"/>
          <w:lang w:val="es-AR"/>
        </w:rPr>
        <w:t>En Arnoux, Elvira Narvaja de y Roberto Bein (eds.). </w:t>
      </w:r>
      <w:r w:rsidR="002D750F"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Peronismos: ideologías lingüísticas y políticas del lenguaje</w:t>
      </w:r>
      <w:r w:rsidR="002D750F"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. </w:t>
      </w:r>
      <w:r w:rsidR="002D750F" w:rsidRPr="002D750F">
        <w:rPr>
          <w:rFonts w:ascii="Palatino Linotype" w:hAnsi="Palatino Linotype"/>
          <w:caps w:val="0"/>
          <w:sz w:val="24"/>
          <w:szCs w:val="24"/>
        </w:rPr>
        <w:t xml:space="preserve">Buenos </w:t>
      </w:r>
      <w:r w:rsidR="006F0847" w:rsidRPr="002D750F">
        <w:rPr>
          <w:rFonts w:ascii="Palatino Linotype" w:hAnsi="Palatino Linotype"/>
          <w:caps w:val="0"/>
          <w:sz w:val="24"/>
          <w:szCs w:val="24"/>
        </w:rPr>
        <w:t>Aires :</w:t>
      </w:r>
      <w:r w:rsidR="002D750F" w:rsidRPr="002D750F">
        <w:rPr>
          <w:rFonts w:ascii="Palatino Linotype" w:hAnsi="Palatino Linotype"/>
          <w:caps w:val="0"/>
          <w:sz w:val="24"/>
          <w:szCs w:val="24"/>
        </w:rPr>
        <w:t xml:space="preserve"> Bibl</w:t>
      </w:r>
      <w:r w:rsidR="002D750F" w:rsidRPr="009660AA">
        <w:rPr>
          <w:rFonts w:ascii="Palatino Linotype" w:hAnsi="Palatino Linotype"/>
          <w:caps w:val="0"/>
          <w:sz w:val="24"/>
          <w:szCs w:val="24"/>
        </w:rPr>
        <w:t xml:space="preserve">os. </w:t>
      </w:r>
      <w:r w:rsidR="002D750F" w:rsidRPr="001C5737">
        <w:rPr>
          <w:rFonts w:ascii="Palatino Linotype" w:hAnsi="Palatino Linotype"/>
          <w:caps w:val="0"/>
          <w:sz w:val="24"/>
          <w:szCs w:val="24"/>
          <w:lang w:val="fr-CA"/>
        </w:rPr>
        <w:t xml:space="preserve">En prensa </w:t>
      </w:r>
    </w:p>
    <w:p w:rsidR="005D1195" w:rsidRPr="002D750F" w:rsidRDefault="005D1195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5D1195">
        <w:rPr>
          <w:rFonts w:ascii="Palatino Linotype" w:hAnsi="Palatino Linotype"/>
          <w:caps w:val="0"/>
          <w:sz w:val="24"/>
          <w:szCs w:val="24"/>
          <w:lang w:val="fr-CA"/>
        </w:rPr>
        <w:t xml:space="preserve">Maingueneau, D. </w:t>
      </w:r>
      <w:r>
        <w:rPr>
          <w:rFonts w:ascii="Palatino Linotype" w:hAnsi="Palatino Linotype"/>
          <w:caps w:val="0"/>
          <w:sz w:val="24"/>
          <w:szCs w:val="24"/>
          <w:lang w:val="fr-CA"/>
        </w:rPr>
        <w:t xml:space="preserve">(2014) </w:t>
      </w:r>
      <w:r w:rsidRPr="005D1195">
        <w:rPr>
          <w:rFonts w:ascii="Palatino Linotype" w:hAnsi="Palatino Linotype"/>
          <w:i/>
          <w:caps w:val="0"/>
          <w:sz w:val="24"/>
          <w:szCs w:val="24"/>
          <w:lang w:val="fr-CA"/>
        </w:rPr>
        <w:t>Discours et analyse du discour</w:t>
      </w:r>
      <w:r w:rsidR="0055565F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s </w:t>
      </w:r>
      <w:r w:rsidR="00A6540F">
        <w:rPr>
          <w:rFonts w:ascii="Palatino Linotype" w:hAnsi="Palatino Linotype"/>
          <w:caps w:val="0"/>
          <w:sz w:val="24"/>
          <w:szCs w:val="24"/>
          <w:lang w:val="fr-CA"/>
        </w:rPr>
        <w:t>(</w:t>
      </w:r>
      <w:r w:rsidRPr="005D1195">
        <w:rPr>
          <w:rFonts w:ascii="Palatino Linotype" w:hAnsi="Palatino Linotype"/>
          <w:caps w:val="0"/>
          <w:sz w:val="24"/>
          <w:szCs w:val="24"/>
          <w:lang w:val="fr-CA"/>
        </w:rPr>
        <w:t>cap VII y XIV)</w:t>
      </w:r>
      <w:r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 </w:t>
      </w:r>
      <w:r>
        <w:rPr>
          <w:rFonts w:ascii="Palatino Linotype" w:hAnsi="Palatino Linotype"/>
          <w:caps w:val="0"/>
          <w:sz w:val="24"/>
          <w:szCs w:val="24"/>
          <w:lang w:val="fr-CA"/>
        </w:rPr>
        <w:t>Paris : Armand Collin</w:t>
      </w:r>
    </w:p>
    <w:p w:rsidR="00BD4368" w:rsidRDefault="00BD4368" w:rsidP="00BD4368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BD4368">
        <w:rPr>
          <w:rFonts w:ascii="Palatino Linotype" w:hAnsi="Palatino Linotype"/>
          <w:caps w:val="0"/>
          <w:sz w:val="24"/>
          <w:szCs w:val="24"/>
          <w:lang w:val="es-ES_tradnl"/>
        </w:rPr>
        <w:t>Pereira, M. C. “La variación intragenérica y práctica profesional: los artículos especializados sobre casos clínicos”, Actas, Congreso Internacional A</w:t>
      </w:r>
      <w:r w:rsidR="00CB25C4">
        <w:rPr>
          <w:rFonts w:ascii="Palatino Linotype" w:hAnsi="Palatino Linotype"/>
          <w:caps w:val="0"/>
          <w:sz w:val="24"/>
          <w:szCs w:val="24"/>
          <w:lang w:val="es-ES_tradnl"/>
        </w:rPr>
        <w:t>LFAL</w:t>
      </w:r>
      <w:r w:rsidR="00CB25C4" w:rsidRPr="00BD4368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A</w:t>
      </w:r>
      <w:r w:rsidR="00CB25C4">
        <w:rPr>
          <w:rFonts w:ascii="Palatino Linotype" w:hAnsi="Palatino Linotype"/>
          <w:caps w:val="0"/>
          <w:sz w:val="24"/>
          <w:szCs w:val="24"/>
          <w:lang w:val="es-ES_tradnl"/>
        </w:rPr>
        <w:t>lcalá de Henares, 2011.</w:t>
      </w:r>
    </w:p>
    <w:p w:rsidR="009660AA" w:rsidRPr="00EF004F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EF004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Pereira, M. C. (2009) “Objetos, lectura y maestros: representaciones de la práctica lectora en instituciones educativas oficiales”. En: Ferreyra y Fonsalido (comp.) </w:t>
      </w:r>
      <w:r w:rsidRPr="009660AA">
        <w:rPr>
          <w:rFonts w:ascii="Palatino Linotype" w:hAnsi="Palatino Linotype"/>
          <w:i/>
          <w:caps w:val="0"/>
          <w:sz w:val="24"/>
          <w:szCs w:val="24"/>
          <w:lang w:val="es-ES_tradnl"/>
        </w:rPr>
        <w:t>Palabras cruzadas</w:t>
      </w:r>
      <w:r w:rsidRPr="00EF004F">
        <w:rPr>
          <w:rFonts w:ascii="Palatino Linotype" w:hAnsi="Palatino Linotype"/>
          <w:caps w:val="0"/>
          <w:sz w:val="24"/>
          <w:szCs w:val="24"/>
          <w:lang w:val="es-ES_tradnl"/>
        </w:rPr>
        <w:t>. Dimensiones culturales de la lengua y la literatura. Los Polvorines: UNGS.</w:t>
      </w:r>
    </w:p>
    <w:p w:rsidR="009660AA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EF004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Pereira, M. C. (2008) “Discursos oficiales de promoción de la lectura en Latinoamérica: representaciones y función de la lectura en planes venezolanos de alcance nacional”, </w:t>
      </w:r>
      <w:r w:rsidRPr="009660AA">
        <w:rPr>
          <w:rFonts w:ascii="Palatino Linotype" w:hAnsi="Palatino Linotype"/>
          <w:i/>
          <w:caps w:val="0"/>
          <w:sz w:val="24"/>
          <w:szCs w:val="24"/>
          <w:lang w:val="es-ES_tradnl"/>
        </w:rPr>
        <w:t>Actas Primer Congreso Iberoamericano: la Lectura y la Literatura</w:t>
      </w:r>
      <w:r w:rsidRPr="00EF004F">
        <w:rPr>
          <w:rFonts w:ascii="Palatino Linotype" w:hAnsi="Palatino Linotype"/>
          <w:caps w:val="0"/>
          <w:sz w:val="24"/>
          <w:szCs w:val="24"/>
          <w:lang w:val="es-ES_tradnl"/>
        </w:rPr>
        <w:t>, Universidad Nacional de San Agustín, Arequipa.</w:t>
      </w:r>
    </w:p>
    <w:p w:rsidR="00F7022A" w:rsidRPr="00F7022A" w:rsidRDefault="006F0847" w:rsidP="00F7022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>
        <w:rPr>
          <w:rFonts w:ascii="Palatino Linotype" w:hAnsi="Palatino Linotype"/>
          <w:caps w:val="0"/>
          <w:sz w:val="24"/>
          <w:szCs w:val="24"/>
          <w:lang w:val="es-AR"/>
        </w:rPr>
        <w:t>Plantin, Ch. (2014) « </w:t>
      </w:r>
      <w:r w:rsidR="00F7022A" w:rsidRPr="00F7022A">
        <w:rPr>
          <w:rFonts w:ascii="Palatino Linotype" w:hAnsi="Palatino Linotype"/>
          <w:caps w:val="0"/>
          <w:sz w:val="24"/>
          <w:szCs w:val="24"/>
          <w:lang w:val="es-AR"/>
        </w:rPr>
        <w:t xml:space="preserve">Retórica del ethos » en </w:t>
      </w:r>
      <w:r w:rsidR="00F7022A" w:rsidRPr="00F7022A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Las buenas razones de las emociones, </w:t>
      </w:r>
      <w:r w:rsidR="00F7022A" w:rsidRPr="00F7022A">
        <w:rPr>
          <w:rFonts w:ascii="Palatino Linotype" w:hAnsi="Palatino Linotype"/>
          <w:caps w:val="0"/>
          <w:sz w:val="24"/>
          <w:szCs w:val="24"/>
          <w:lang w:val="es-AR"/>
        </w:rPr>
        <w:t>Moreno: Universidad de Moreno Editora.</w:t>
      </w:r>
    </w:p>
    <w:p w:rsidR="00BD4368" w:rsidRPr="00CB25C4" w:rsidRDefault="00BD4368" w:rsidP="00BD4368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CD4ECA" w:rsidRPr="00391CBD" w:rsidRDefault="00CD4ECA" w:rsidP="00BD4368">
      <w:pPr>
        <w:tabs>
          <w:tab w:val="left" w:pos="0"/>
        </w:tabs>
        <w:ind w:right="-710"/>
        <w:jc w:val="both"/>
        <w:rPr>
          <w:rFonts w:ascii="Palatino Linotype" w:hAnsi="Palatino Linotype"/>
          <w:b/>
          <w:caps w:val="0"/>
          <w:sz w:val="24"/>
          <w:szCs w:val="24"/>
          <w:lang w:val="es-AR"/>
        </w:rPr>
      </w:pPr>
      <w:r w:rsidRPr="00391CBD">
        <w:rPr>
          <w:rFonts w:ascii="Palatino Linotype" w:hAnsi="Palatino Linotype"/>
          <w:b/>
          <w:caps w:val="0"/>
          <w:sz w:val="24"/>
          <w:szCs w:val="24"/>
          <w:lang w:val="es-ES"/>
        </w:rPr>
        <w:t xml:space="preserve"> </w:t>
      </w:r>
      <w:r w:rsidR="00391CBD" w:rsidRPr="00391CBD">
        <w:rPr>
          <w:rFonts w:ascii="Palatino Linotype" w:hAnsi="Palatino Linotype"/>
          <w:b/>
          <w:caps w:val="0"/>
          <w:sz w:val="24"/>
          <w:szCs w:val="24"/>
          <w:lang w:val="es-ES"/>
        </w:rPr>
        <w:t>Unidad IV</w:t>
      </w:r>
    </w:p>
    <w:p w:rsidR="00CD4ECA" w:rsidRPr="00CD3183" w:rsidRDefault="009F2592" w:rsidP="00391CBD">
      <w:pPr>
        <w:pStyle w:val="Textoindependiente2"/>
        <w:ind w:right="-71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Argumentación y Análisis del discurso II</w:t>
      </w:r>
      <w:r w:rsidR="00391CBD" w:rsidRPr="00FD15E3">
        <w:rPr>
          <w:rFonts w:ascii="Palatino Linotype" w:hAnsi="Palatino Linotype"/>
          <w:sz w:val="24"/>
          <w:szCs w:val="24"/>
        </w:rPr>
        <w:t>.</w:t>
      </w:r>
      <w:r w:rsidR="00391CBD">
        <w:rPr>
          <w:rFonts w:ascii="Palatino Linotype" w:hAnsi="Palatino Linotype"/>
          <w:sz w:val="24"/>
          <w:szCs w:val="24"/>
        </w:rPr>
        <w:t xml:space="preserve"> </w:t>
      </w:r>
      <w:r w:rsidR="00CD4ECA" w:rsidRPr="00CD3183">
        <w:rPr>
          <w:rFonts w:ascii="Palatino Linotype" w:hAnsi="Palatino Linotype"/>
          <w:sz w:val="24"/>
          <w:szCs w:val="24"/>
        </w:rPr>
        <w:t xml:space="preserve">El modelo dialogal. La argumentación en la interacción. </w:t>
      </w:r>
      <w:r w:rsidR="00CD3183" w:rsidRPr="00CD3183">
        <w:rPr>
          <w:rFonts w:ascii="Palatino Linotype" w:hAnsi="Palatino Linotype"/>
          <w:sz w:val="24"/>
          <w:szCs w:val="24"/>
        </w:rPr>
        <w:t xml:space="preserve">El debate. </w:t>
      </w:r>
      <w:r w:rsidR="00CD4ECA" w:rsidRPr="00CD3183">
        <w:rPr>
          <w:rFonts w:ascii="Palatino Linotype" w:hAnsi="Palatino Linotype"/>
          <w:sz w:val="24"/>
          <w:szCs w:val="24"/>
        </w:rPr>
        <w:t>Los roles: proponente, oponente y tercero.</w:t>
      </w:r>
      <w:r w:rsidR="008C2D59" w:rsidRPr="00CD3183">
        <w:rPr>
          <w:rFonts w:ascii="Palatino Linotype" w:hAnsi="Palatino Linotype"/>
          <w:sz w:val="24"/>
          <w:szCs w:val="24"/>
        </w:rPr>
        <w:t xml:space="preserve"> La situación argumentativa y la cuestión.</w:t>
      </w:r>
      <w:r w:rsidR="003B6475" w:rsidRPr="00CD3183">
        <w:rPr>
          <w:rFonts w:ascii="Palatino Linotype" w:hAnsi="Palatino Linotype"/>
          <w:sz w:val="24"/>
          <w:szCs w:val="24"/>
        </w:rPr>
        <w:t xml:space="preserve"> </w:t>
      </w:r>
      <w:r w:rsidR="008C2D59" w:rsidRPr="00CD3183">
        <w:rPr>
          <w:rFonts w:ascii="Palatino Linotype" w:hAnsi="Palatino Linotype"/>
          <w:sz w:val="24"/>
          <w:szCs w:val="24"/>
        </w:rPr>
        <w:t>La carga</w:t>
      </w:r>
      <w:r w:rsidR="003B6475" w:rsidRPr="00CD3183">
        <w:rPr>
          <w:rFonts w:ascii="Palatino Linotype" w:hAnsi="Palatino Linotype"/>
          <w:sz w:val="24"/>
          <w:szCs w:val="24"/>
        </w:rPr>
        <w:t xml:space="preserve"> de la prueba.</w:t>
      </w:r>
      <w:r w:rsidR="00391CBD">
        <w:rPr>
          <w:rFonts w:ascii="Palatino Linotype" w:hAnsi="Palatino Linotype"/>
          <w:sz w:val="24"/>
          <w:szCs w:val="24"/>
        </w:rPr>
        <w:t xml:space="preserve"> La polémica.</w:t>
      </w:r>
    </w:p>
    <w:p w:rsidR="008C2D59" w:rsidRDefault="008C2D59" w:rsidP="00C41857">
      <w:pPr>
        <w:ind w:left="1260" w:right="-710" w:hanging="709"/>
        <w:jc w:val="both"/>
        <w:rPr>
          <w:rFonts w:ascii="Palatino Linotype" w:hAnsi="Palatino Linotype"/>
          <w:caps w:val="0"/>
          <w:sz w:val="24"/>
          <w:lang w:val="es-ES"/>
        </w:rPr>
      </w:pPr>
    </w:p>
    <w:p w:rsidR="00A6540F" w:rsidRDefault="00BA318E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>
        <w:rPr>
          <w:rFonts w:ascii="Palatino Linotype" w:hAnsi="Palatino Linotype"/>
          <w:caps w:val="0"/>
          <w:sz w:val="24"/>
          <w:szCs w:val="24"/>
          <w:lang w:val="es-ES_tradnl"/>
        </w:rPr>
        <w:lastRenderedPageBreak/>
        <w:t>Amossy, R (</w:t>
      </w:r>
      <w:r w:rsidR="00A6540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2017) </w:t>
      </w:r>
      <w:r w:rsidR="00A6540F" w:rsidRPr="00A6540F">
        <w:rPr>
          <w:rFonts w:ascii="Palatino Linotype" w:hAnsi="Palatino Linotype"/>
          <w:i/>
          <w:caps w:val="0"/>
          <w:sz w:val="24"/>
          <w:szCs w:val="24"/>
          <w:lang w:val="es-ES_tradnl"/>
        </w:rPr>
        <w:t>Apología de la polémica</w:t>
      </w:r>
      <w:r w:rsidR="00A6540F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. </w:t>
      </w:r>
      <w:r w:rsidR="006F0847">
        <w:rPr>
          <w:rFonts w:ascii="Palatino Linotype" w:hAnsi="Palatino Linotype"/>
          <w:caps w:val="0"/>
          <w:sz w:val="24"/>
          <w:szCs w:val="24"/>
          <w:lang w:val="es-ES_tradnl"/>
        </w:rPr>
        <w:t>Buenos Aires: Prometeo.</w:t>
      </w:r>
    </w:p>
    <w:p w:rsidR="00BA318E" w:rsidRPr="00EA6219" w:rsidRDefault="00BA318E" w:rsidP="00BA318E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>
        <w:rPr>
          <w:rFonts w:ascii="Palatino Linotype" w:hAnsi="Palatino Linotype"/>
          <w:caps w:val="0"/>
          <w:sz w:val="24"/>
          <w:szCs w:val="24"/>
          <w:lang w:val="es-ES_tradnl"/>
        </w:rPr>
        <w:t xml:space="preserve">Amossy, R. (2016) “Por una retórica del </w:t>
      </w:r>
      <w:r w:rsidRPr="00323483">
        <w:rPr>
          <w:rFonts w:ascii="Palatino Linotype" w:hAnsi="Palatino Linotype"/>
          <w:i/>
          <w:caps w:val="0"/>
          <w:sz w:val="24"/>
          <w:szCs w:val="24"/>
          <w:lang w:val="es-ES_tradnl"/>
        </w:rPr>
        <w:t>dissensus</w:t>
      </w:r>
      <w:r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Las funciones de la polémica”en Ana Soledad Montero </w:t>
      </w:r>
      <w:r w:rsidRPr="00EA6219">
        <w:rPr>
          <w:rFonts w:ascii="Palatino Linotype" w:hAnsi="Palatino Linotype"/>
          <w:i/>
          <w:caps w:val="0"/>
          <w:sz w:val="24"/>
          <w:szCs w:val="24"/>
          <w:lang w:val="es-ES_tradnl"/>
        </w:rPr>
        <w:t>El análisis del discurso polémico</w:t>
      </w:r>
      <w:r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. </w:t>
      </w:r>
      <w:r>
        <w:rPr>
          <w:rFonts w:ascii="Palatino Linotype" w:hAnsi="Palatino Linotype"/>
          <w:caps w:val="0"/>
          <w:sz w:val="24"/>
          <w:szCs w:val="24"/>
          <w:lang w:val="es-ES_tradnl"/>
        </w:rPr>
        <w:t>Buenos Aires: Prometeo.</w:t>
      </w:r>
    </w:p>
    <w:p w:rsidR="00BA318E" w:rsidRPr="00A6540F" w:rsidRDefault="00BA318E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</w:p>
    <w:p w:rsidR="00CD4ECA" w:rsidRDefault="00CD4ECA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r w:rsidRPr="0055565F">
        <w:rPr>
          <w:rFonts w:ascii="Palatino Linotype" w:hAnsi="Palatino Linotype"/>
          <w:caps w:val="0"/>
          <w:sz w:val="24"/>
          <w:szCs w:val="24"/>
          <w:lang w:val="es-ES_tradnl"/>
        </w:rPr>
        <w:t>Plantin, C</w:t>
      </w:r>
      <w:r w:rsidR="00B10E8A" w:rsidRPr="0055565F">
        <w:rPr>
          <w:rFonts w:ascii="Palatino Linotype" w:hAnsi="Palatino Linotype"/>
          <w:caps w:val="0"/>
          <w:sz w:val="24"/>
          <w:szCs w:val="24"/>
          <w:lang w:val="es-ES_tradnl"/>
        </w:rPr>
        <w:t>h</w:t>
      </w:r>
      <w:r w:rsidR="0055565F" w:rsidRPr="0055565F">
        <w:rPr>
          <w:rFonts w:ascii="Palatino Linotype" w:hAnsi="Palatino Linotype"/>
          <w:caps w:val="0"/>
          <w:sz w:val="24"/>
          <w:szCs w:val="24"/>
          <w:lang w:val="es-ES_tradnl"/>
        </w:rPr>
        <w:t>.</w:t>
      </w:r>
      <w:r w:rsidR="0055565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</w:t>
      </w:r>
      <w:r w:rsidRPr="0055565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(2005), </w:t>
      </w:r>
      <w:r w:rsidR="00FD15E3" w:rsidRPr="00B22F35">
        <w:rPr>
          <w:rFonts w:ascii="Palatino Linotype" w:hAnsi="Palatino Linotype"/>
          <w:i/>
          <w:caps w:val="0"/>
          <w:sz w:val="24"/>
          <w:szCs w:val="24"/>
          <w:lang w:val="es-ES_tradnl"/>
        </w:rPr>
        <w:t>L’argumentation</w:t>
      </w:r>
      <w:r w:rsidRPr="00B22F35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.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fr-CA"/>
        </w:rPr>
        <w:t>Histoire, théories, perspectives</w:t>
      </w:r>
      <w:r w:rsidRPr="001C5737">
        <w:rPr>
          <w:rFonts w:ascii="Palatino Linotype" w:hAnsi="Palatino Linotype"/>
          <w:caps w:val="0"/>
          <w:sz w:val="24"/>
          <w:szCs w:val="24"/>
          <w:lang w:val="fr-CA"/>
        </w:rPr>
        <w:t>,  Cap IV </w:t>
      </w:r>
      <w:r w:rsidR="008C2D59" w:rsidRPr="001C5737">
        <w:rPr>
          <w:rFonts w:ascii="Palatino Linotype" w:hAnsi="Palatino Linotype"/>
          <w:caps w:val="0"/>
          <w:sz w:val="24"/>
          <w:szCs w:val="24"/>
          <w:lang w:val="fr-CA"/>
        </w:rPr>
        <w:t>« Un modèle dialogal »</w:t>
      </w:r>
      <w:r w:rsidRPr="001C5737">
        <w:rPr>
          <w:rFonts w:ascii="Palatino Linotype" w:hAnsi="Palatino Linotype"/>
          <w:caps w:val="0"/>
          <w:sz w:val="24"/>
          <w:szCs w:val="24"/>
          <w:lang w:val="fr-CA"/>
        </w:rPr>
        <w:t xml:space="preserve">  Paris, PUF.</w:t>
      </w:r>
    </w:p>
    <w:p w:rsidR="00BA318E" w:rsidRPr="001C5737" w:rsidRDefault="00BA318E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</w:p>
    <w:p w:rsidR="007455A4" w:rsidRPr="00A6540F" w:rsidRDefault="0055565F" w:rsidP="007455A4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>Plantin, Ch.</w:t>
      </w:r>
      <w:proofErr w:type="gramStart"/>
      <w:r>
        <w:rPr>
          <w:rFonts w:ascii="Palatino Linotype" w:hAnsi="Palatino Linotype"/>
          <w:caps w:val="0"/>
          <w:sz w:val="24"/>
          <w:szCs w:val="24"/>
          <w:lang w:val="es-ES"/>
        </w:rPr>
        <w:t>,</w:t>
      </w:r>
      <w:r w:rsidR="007455A4">
        <w:rPr>
          <w:rFonts w:ascii="Palatino Linotype" w:hAnsi="Palatino Linotype"/>
          <w:caps w:val="0"/>
          <w:sz w:val="24"/>
          <w:szCs w:val="24"/>
          <w:lang w:val="es-ES_tradnl"/>
        </w:rPr>
        <w:t>(</w:t>
      </w:r>
      <w:proofErr w:type="gramEnd"/>
      <w:r w:rsidR="007455A4">
        <w:rPr>
          <w:rFonts w:ascii="Palatino Linotype" w:hAnsi="Palatino Linotype"/>
          <w:caps w:val="0"/>
          <w:sz w:val="24"/>
          <w:szCs w:val="24"/>
          <w:lang w:val="es-ES_tradnl"/>
        </w:rPr>
        <w:t>2004)</w:t>
      </w:r>
      <w:r w:rsidR="007455A4" w:rsidRPr="007455A4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</w:t>
      </w:r>
      <w:r w:rsidR="00FD15E3">
        <w:rPr>
          <w:rFonts w:ascii="Palatino Linotype" w:hAnsi="Palatino Linotype"/>
          <w:caps w:val="0"/>
          <w:sz w:val="24"/>
          <w:szCs w:val="24"/>
          <w:lang w:val="es-ES_tradnl"/>
        </w:rPr>
        <w:t>“</w:t>
      </w:r>
      <w:r w:rsidR="007455A4" w:rsidRPr="007455A4">
        <w:rPr>
          <w:rFonts w:ascii="Palatino Linotype" w:hAnsi="Palatino Linotype"/>
          <w:caps w:val="0"/>
          <w:sz w:val="24"/>
          <w:szCs w:val="24"/>
          <w:lang w:val="es-ES_tradnl"/>
        </w:rPr>
        <w:t>Pensar el debate</w:t>
      </w:r>
      <w:r w:rsidR="00FD15E3">
        <w:rPr>
          <w:rFonts w:ascii="Palatino Linotype" w:hAnsi="Palatino Linotype"/>
          <w:caps w:val="0"/>
          <w:sz w:val="24"/>
          <w:szCs w:val="24"/>
          <w:lang w:val="es-ES_tradnl"/>
        </w:rPr>
        <w:t>”</w:t>
      </w:r>
      <w:r w:rsidR="007455A4" w:rsidRPr="007455A4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</w:t>
      </w:r>
      <w:r w:rsidR="001C5737" w:rsidRPr="00A6540F">
        <w:rPr>
          <w:rFonts w:ascii="Palatino Linotype" w:hAnsi="Palatino Linotype"/>
          <w:i/>
          <w:caps w:val="0"/>
          <w:sz w:val="24"/>
          <w:szCs w:val="24"/>
          <w:lang w:val="es-AR"/>
        </w:rPr>
        <w:t>Rev. S</w:t>
      </w:r>
      <w:r w:rsidR="007455A4" w:rsidRPr="00A6540F">
        <w:rPr>
          <w:rFonts w:ascii="Palatino Linotype" w:hAnsi="Palatino Linotype"/>
          <w:i/>
          <w:caps w:val="0"/>
          <w:sz w:val="24"/>
          <w:szCs w:val="24"/>
          <w:lang w:val="es-AR"/>
        </w:rPr>
        <w:t>ignos</w:t>
      </w:r>
      <w:r w:rsidR="007455A4" w:rsidRPr="00A6540F">
        <w:rPr>
          <w:rFonts w:ascii="Palatino Linotype" w:hAnsi="Palatino Linotype"/>
          <w:caps w:val="0"/>
          <w:sz w:val="24"/>
          <w:szCs w:val="24"/>
          <w:lang w:val="es-AR"/>
        </w:rPr>
        <w:t xml:space="preserve"> [online]. 2004, vol.37, n.55, pp. 121-129</w:t>
      </w:r>
    </w:p>
    <w:p w:rsidR="005D1195" w:rsidRDefault="0055565F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>Plantin, Ch.</w:t>
      </w:r>
      <w:r w:rsidR="005D1195" w:rsidRPr="003B6475">
        <w:rPr>
          <w:rFonts w:ascii="Palatino Linotype" w:hAnsi="Palatino Linotype"/>
          <w:caps w:val="0"/>
          <w:sz w:val="24"/>
          <w:szCs w:val="24"/>
          <w:lang w:val="es-ES"/>
        </w:rPr>
        <w:t xml:space="preserve"> (2001) </w:t>
      </w:r>
      <w:r w:rsidR="005D1195" w:rsidRPr="003B6475">
        <w:rPr>
          <w:rFonts w:ascii="Palatino Linotype" w:hAnsi="Palatino Linotype"/>
          <w:i/>
          <w:caps w:val="0"/>
          <w:sz w:val="24"/>
          <w:szCs w:val="24"/>
          <w:lang w:val="es-ES"/>
        </w:rPr>
        <w:t>La argumentación</w:t>
      </w:r>
      <w:r w:rsidR="005D1195" w:rsidRPr="003B6475">
        <w:rPr>
          <w:rFonts w:ascii="Palatino Linotype" w:hAnsi="Palatino Linotype"/>
          <w:caps w:val="0"/>
          <w:sz w:val="24"/>
          <w:szCs w:val="24"/>
          <w:lang w:val="es-ES"/>
        </w:rPr>
        <w:t xml:space="preserve">, Barcelona, Ariel. </w:t>
      </w:r>
    </w:p>
    <w:p w:rsidR="00A6540F" w:rsidRDefault="00A6540F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A6540F" w:rsidRDefault="00A6540F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>Marafioti</w:t>
      </w:r>
      <w:r w:rsidR="006F0847">
        <w:rPr>
          <w:rFonts w:ascii="Palatino Linotype" w:hAnsi="Palatino Linotype"/>
          <w:caps w:val="0"/>
          <w:sz w:val="24"/>
          <w:szCs w:val="24"/>
          <w:lang w:val="es-ES"/>
        </w:rPr>
        <w:t xml:space="preserve">, R. y J.E. Bonnin (2018) </w:t>
      </w:r>
      <w:r w:rsidR="006F0847" w:rsidRPr="006F0847">
        <w:rPr>
          <w:rFonts w:ascii="Palatino Linotype" w:hAnsi="Palatino Linotype"/>
          <w:i/>
          <w:caps w:val="0"/>
          <w:sz w:val="24"/>
          <w:szCs w:val="24"/>
          <w:lang w:val="es-ES"/>
        </w:rPr>
        <w:t>Voces en conflicto</w:t>
      </w:r>
      <w:r w:rsidR="006F0847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. Enunciación y teoría de la argumentación en la audiencia de la ley de medios. </w:t>
      </w:r>
      <w:r w:rsidR="006F0847">
        <w:rPr>
          <w:rFonts w:ascii="Palatino Linotype" w:hAnsi="Palatino Linotype"/>
          <w:caps w:val="0"/>
          <w:sz w:val="24"/>
          <w:szCs w:val="24"/>
          <w:lang w:val="es-ES"/>
        </w:rPr>
        <w:t>Moreno: Ed. Universidad de Moreno.</w:t>
      </w:r>
    </w:p>
    <w:p w:rsidR="00BA318E" w:rsidRPr="00DC0BC9" w:rsidRDefault="00BA318E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 xml:space="preserve">Marafioti, R. </w:t>
      </w:r>
      <w:r w:rsidR="00DC0BC9">
        <w:rPr>
          <w:rFonts w:ascii="Palatino Linotype" w:hAnsi="Palatino Linotype"/>
          <w:caps w:val="0"/>
          <w:sz w:val="24"/>
          <w:szCs w:val="24"/>
          <w:lang w:val="es-ES"/>
        </w:rPr>
        <w:t xml:space="preserve">(2014) </w:t>
      </w:r>
      <w:r>
        <w:rPr>
          <w:rFonts w:ascii="Palatino Linotype" w:hAnsi="Palatino Linotype"/>
          <w:caps w:val="0"/>
          <w:sz w:val="24"/>
          <w:szCs w:val="24"/>
          <w:lang w:val="es-ES"/>
        </w:rPr>
        <w:t>“</w:t>
      </w:r>
      <w:r w:rsidRPr="00BA318E">
        <w:rPr>
          <w:rFonts w:ascii="Palatino Linotype" w:hAnsi="Palatino Linotype"/>
          <w:caps w:val="0"/>
          <w:sz w:val="24"/>
          <w:szCs w:val="24"/>
          <w:lang w:val="es-ES"/>
        </w:rPr>
        <w:t>Desacuerdos políticos latinoamericanos. Alborotos de la razón</w:t>
      </w:r>
      <w:r>
        <w:rPr>
          <w:rFonts w:ascii="Palatino Linotype" w:hAnsi="Palatino Linotype"/>
          <w:caps w:val="0"/>
          <w:sz w:val="24"/>
          <w:szCs w:val="24"/>
          <w:lang w:val="es-ES"/>
        </w:rPr>
        <w:t>” e</w:t>
      </w:r>
      <w:r w:rsidRPr="00BA318E">
        <w:rPr>
          <w:rFonts w:ascii="Palatino Linotype" w:hAnsi="Palatino Linotype"/>
          <w:caps w:val="0"/>
          <w:sz w:val="24"/>
          <w:szCs w:val="24"/>
          <w:lang w:val="es-ES"/>
        </w:rPr>
        <w:t>n</w:t>
      </w:r>
      <w:r>
        <w:rPr>
          <w:rFonts w:ascii="Palatino Linotype" w:hAnsi="Palatino Linotype"/>
          <w:caps w:val="0"/>
          <w:sz w:val="24"/>
          <w:szCs w:val="24"/>
          <w:lang w:val="es-ES"/>
        </w:rPr>
        <w:t xml:space="preserve"> Arroyo, Matienzo, Marafioti y Santibañez (coord.) </w:t>
      </w:r>
      <w:r w:rsidRPr="00DC0BC9">
        <w:rPr>
          <w:rFonts w:ascii="Palatino Linotype" w:hAnsi="Palatino Linotype"/>
          <w:i/>
          <w:caps w:val="0"/>
          <w:sz w:val="24"/>
          <w:szCs w:val="24"/>
          <w:lang w:val="es-ES"/>
        </w:rPr>
        <w:t>Explorando el desacuerdo: epistemología Cognición y sociedad</w:t>
      </w:r>
      <w:r w:rsidR="00DC0BC9">
        <w:rPr>
          <w:rFonts w:ascii="Palatino Linotype" w:hAnsi="Palatino Linotype"/>
          <w:caps w:val="0"/>
          <w:sz w:val="24"/>
          <w:szCs w:val="24"/>
          <w:lang w:val="es-ES"/>
        </w:rPr>
        <w:t>, Los P</w:t>
      </w:r>
      <w:r>
        <w:rPr>
          <w:rFonts w:ascii="Palatino Linotype" w:hAnsi="Palatino Linotype"/>
          <w:caps w:val="0"/>
          <w:sz w:val="24"/>
          <w:szCs w:val="24"/>
          <w:lang w:val="es-ES"/>
        </w:rPr>
        <w:t xml:space="preserve">olvorines: Ed. </w:t>
      </w:r>
      <w:r w:rsidRPr="00DC0BC9">
        <w:rPr>
          <w:rFonts w:ascii="Palatino Linotype" w:hAnsi="Palatino Linotype"/>
          <w:caps w:val="0"/>
          <w:sz w:val="24"/>
          <w:szCs w:val="24"/>
        </w:rPr>
        <w:t>UNGS, pp 175-202. Disponible en:</w:t>
      </w:r>
      <w:hyperlink r:id="rId10" w:history="1">
        <w:r w:rsidRPr="00DC0BC9">
          <w:rPr>
            <w:rFonts w:ascii="Palatino Linotype" w:hAnsi="Palatino Linotype"/>
            <w:caps w:val="0"/>
            <w:sz w:val="24"/>
            <w:szCs w:val="24"/>
          </w:rPr>
          <w:t>https://www.ungs.edu.ar/cm/uploaded_files/publicaciones/627_HumXX%20-%20Explorando%20el%20desacuerdo_web_final.pdf</w:t>
        </w:r>
      </w:hyperlink>
    </w:p>
    <w:p w:rsidR="00DC0BC9" w:rsidRPr="00697C07" w:rsidRDefault="00DC0BC9" w:rsidP="00367879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</w:rPr>
      </w:pPr>
    </w:p>
    <w:p w:rsidR="00367879" w:rsidRPr="00367879" w:rsidRDefault="00367879" w:rsidP="00367879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697C07">
        <w:rPr>
          <w:rFonts w:ascii="Palatino Linotype" w:hAnsi="Palatino Linotype"/>
          <w:caps w:val="0"/>
          <w:sz w:val="24"/>
          <w:szCs w:val="24"/>
        </w:rPr>
        <w:t xml:space="preserve">Mouffe, Ch. </w:t>
      </w:r>
      <w:r>
        <w:rPr>
          <w:rFonts w:ascii="Palatino Linotype" w:hAnsi="Palatino Linotype"/>
          <w:caps w:val="0"/>
          <w:sz w:val="24"/>
          <w:szCs w:val="24"/>
          <w:lang w:val="es-ES_tradnl"/>
        </w:rPr>
        <w:t>(2014)</w:t>
      </w:r>
      <w:r w:rsidRPr="00367879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</w:t>
      </w:r>
      <w:r w:rsidRPr="00367879">
        <w:rPr>
          <w:rFonts w:ascii="Palatino Linotype" w:hAnsi="Palatino Linotype"/>
          <w:i/>
          <w:caps w:val="0"/>
          <w:sz w:val="24"/>
          <w:szCs w:val="24"/>
          <w:lang w:val="es-ES_tradnl"/>
        </w:rPr>
        <w:t>Agonística. Pensar el mundo políticamente</w:t>
      </w:r>
      <w:r w:rsidRPr="00367879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Buenos Aires: </w:t>
      </w:r>
      <w:r>
        <w:rPr>
          <w:rFonts w:ascii="Palatino Linotype" w:hAnsi="Palatino Linotype"/>
          <w:caps w:val="0"/>
          <w:sz w:val="24"/>
          <w:szCs w:val="24"/>
          <w:lang w:val="es-ES_tradnl"/>
        </w:rPr>
        <w:t>Fondo de Cultura Económica</w:t>
      </w:r>
      <w:r w:rsidRPr="00367879">
        <w:rPr>
          <w:rFonts w:ascii="Palatino Linotype" w:hAnsi="Palatino Linotype"/>
          <w:caps w:val="0"/>
          <w:sz w:val="24"/>
          <w:szCs w:val="24"/>
          <w:lang w:val="es-ES_tradnl"/>
        </w:rPr>
        <w:t>.</w:t>
      </w:r>
    </w:p>
    <w:p w:rsidR="00CD3183" w:rsidRDefault="0055565F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>
        <w:rPr>
          <w:rFonts w:ascii="Palatino Linotype" w:hAnsi="Palatino Linotype"/>
          <w:caps w:val="0"/>
          <w:sz w:val="24"/>
          <w:szCs w:val="24"/>
          <w:lang w:val="es-ES_tradnl"/>
        </w:rPr>
        <w:t>Pereira, M.C. (</w:t>
      </w:r>
      <w:r w:rsidR="00CD3183" w:rsidRPr="00EF004F">
        <w:rPr>
          <w:rFonts w:ascii="Palatino Linotype" w:hAnsi="Palatino Linotype"/>
          <w:caps w:val="0"/>
          <w:sz w:val="24"/>
          <w:szCs w:val="24"/>
          <w:lang w:val="es-ES_tradnl"/>
        </w:rPr>
        <w:t>2011) “La memoria del debate en el análisis argumentativo de la intervención final: el desplazamiento de lo político a la moral individual en el discurso del Presidente del Senado de la Nación, Julio Cobos.”  En</w:t>
      </w:r>
      <w:proofErr w:type="gramStart"/>
      <w:r w:rsidR="00CD3183" w:rsidRPr="00EF004F">
        <w:rPr>
          <w:rFonts w:ascii="Palatino Linotype" w:hAnsi="Palatino Linotype"/>
          <w:caps w:val="0"/>
          <w:sz w:val="24"/>
          <w:szCs w:val="24"/>
          <w:lang w:val="es-ES_tradnl"/>
        </w:rPr>
        <w:t>:  Arroyo</w:t>
      </w:r>
      <w:proofErr w:type="gramEnd"/>
      <w:r w:rsidR="00CD3183" w:rsidRPr="00EF004F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y Matienzo (coord.) </w:t>
      </w:r>
      <w:r w:rsidR="00CD3183" w:rsidRPr="00B22F35">
        <w:rPr>
          <w:rFonts w:ascii="Palatino Linotype" w:hAnsi="Palatino Linotype"/>
          <w:i/>
          <w:caps w:val="0"/>
          <w:sz w:val="24"/>
          <w:szCs w:val="24"/>
          <w:lang w:val="es-ES_tradnl"/>
        </w:rPr>
        <w:t>Pensar, decir, argumentar. Lógica y argumentación desde diferentes disciplinas disciplinares</w:t>
      </w:r>
      <w:r w:rsidR="00CD3183" w:rsidRPr="00EF004F">
        <w:rPr>
          <w:rFonts w:ascii="Palatino Linotype" w:hAnsi="Palatino Linotype"/>
          <w:caps w:val="0"/>
          <w:sz w:val="24"/>
          <w:szCs w:val="24"/>
          <w:lang w:val="es-ES_tradnl"/>
        </w:rPr>
        <w:t>, UNGS- Prometeo, Buenos Aires.</w:t>
      </w:r>
    </w:p>
    <w:p w:rsidR="00BA318E" w:rsidRDefault="00BA318E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</w:p>
    <w:p w:rsidR="005D1195" w:rsidRPr="00EA6219" w:rsidRDefault="005D1195" w:rsidP="005D1195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>
        <w:rPr>
          <w:rFonts w:ascii="Palatino Linotype" w:hAnsi="Palatino Linotype"/>
          <w:caps w:val="0"/>
          <w:sz w:val="24"/>
          <w:szCs w:val="24"/>
          <w:lang w:val="es-ES_tradnl"/>
        </w:rPr>
        <w:t>Maingueneau, D</w:t>
      </w:r>
      <w:proofErr w:type="gramStart"/>
      <w:r>
        <w:rPr>
          <w:rFonts w:ascii="Palatino Linotype" w:hAnsi="Palatino Linotype"/>
          <w:caps w:val="0"/>
          <w:sz w:val="24"/>
          <w:szCs w:val="24"/>
          <w:lang w:val="es-ES_tradnl"/>
        </w:rPr>
        <w:t>.(</w:t>
      </w:r>
      <w:proofErr w:type="gramEnd"/>
      <w:r>
        <w:rPr>
          <w:rFonts w:ascii="Palatino Linotype" w:hAnsi="Palatino Linotype"/>
          <w:caps w:val="0"/>
          <w:sz w:val="24"/>
          <w:szCs w:val="24"/>
          <w:lang w:val="es-ES_tradnl"/>
        </w:rPr>
        <w:t xml:space="preserve">2016) </w:t>
      </w:r>
      <w:r w:rsidR="00EA6219">
        <w:rPr>
          <w:rFonts w:ascii="Palatino Linotype" w:hAnsi="Palatino Linotype"/>
          <w:caps w:val="0"/>
          <w:sz w:val="24"/>
          <w:szCs w:val="24"/>
          <w:lang w:val="es-ES_tradnl"/>
        </w:rPr>
        <w:t>“Las dos restricciones de la polémica”,</w:t>
      </w:r>
      <w:r w:rsidRPr="005D1195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</w:t>
      </w:r>
      <w:r>
        <w:rPr>
          <w:rFonts w:ascii="Palatino Linotype" w:hAnsi="Palatino Linotype"/>
          <w:caps w:val="0"/>
          <w:sz w:val="24"/>
          <w:szCs w:val="24"/>
          <w:lang w:val="es-ES_tradnl"/>
        </w:rPr>
        <w:t xml:space="preserve">en Ana Soledad Montero </w:t>
      </w:r>
      <w:r w:rsidRPr="00EA6219">
        <w:rPr>
          <w:rFonts w:ascii="Palatino Linotype" w:hAnsi="Palatino Linotype"/>
          <w:i/>
          <w:caps w:val="0"/>
          <w:sz w:val="24"/>
          <w:szCs w:val="24"/>
          <w:lang w:val="es-ES_tradnl"/>
        </w:rPr>
        <w:t>El análisis del discurso polémico</w:t>
      </w:r>
      <w:r>
        <w:rPr>
          <w:rFonts w:ascii="Palatino Linotype" w:hAnsi="Palatino Linotype"/>
          <w:i/>
          <w:caps w:val="0"/>
          <w:sz w:val="24"/>
          <w:szCs w:val="24"/>
          <w:lang w:val="es-ES_tradnl"/>
        </w:rPr>
        <w:t>.</w:t>
      </w:r>
      <w:r w:rsidR="00323483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 </w:t>
      </w:r>
      <w:r>
        <w:rPr>
          <w:rFonts w:ascii="Palatino Linotype" w:hAnsi="Palatino Linotype"/>
          <w:caps w:val="0"/>
          <w:sz w:val="24"/>
          <w:szCs w:val="24"/>
          <w:lang w:val="es-ES_tradnl"/>
        </w:rPr>
        <w:t>Buenos Aires: Prometeo.</w:t>
      </w:r>
    </w:p>
    <w:p w:rsidR="00A6540F" w:rsidRDefault="00A6540F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CD3183" w:rsidRPr="004E4594" w:rsidRDefault="00323483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r w:rsidRPr="004E4594">
        <w:rPr>
          <w:rFonts w:ascii="Palatino Linotype" w:hAnsi="Palatino Linotype"/>
          <w:caps w:val="0"/>
          <w:sz w:val="24"/>
          <w:szCs w:val="24"/>
          <w:lang w:val="es-AR"/>
        </w:rPr>
        <w:t xml:space="preserve">Declercq, G y Murat, M. (2003) </w:t>
      </w:r>
      <w:r w:rsidRPr="004E4594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La parole polémique, </w:t>
      </w:r>
      <w:proofErr w:type="gramStart"/>
      <w:r w:rsidRPr="004E4594">
        <w:rPr>
          <w:rFonts w:ascii="Palatino Linotype" w:hAnsi="Palatino Linotype"/>
          <w:caps w:val="0"/>
          <w:sz w:val="24"/>
          <w:szCs w:val="24"/>
          <w:lang w:val="es-AR"/>
        </w:rPr>
        <w:t>Paris :</w:t>
      </w:r>
      <w:proofErr w:type="gramEnd"/>
      <w:r w:rsidRPr="004E4594">
        <w:rPr>
          <w:rFonts w:ascii="Palatino Linotype" w:hAnsi="Palatino Linotype"/>
          <w:caps w:val="0"/>
          <w:sz w:val="24"/>
          <w:szCs w:val="24"/>
          <w:lang w:val="es-AR"/>
        </w:rPr>
        <w:t xml:space="preserve"> Honoré Champion Editeur.</w:t>
      </w:r>
    </w:p>
    <w:p w:rsidR="00545F03" w:rsidRPr="004E4594" w:rsidRDefault="00545F03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b/>
          <w:caps w:val="0"/>
          <w:sz w:val="24"/>
          <w:szCs w:val="24"/>
          <w:lang w:val="es-AR"/>
        </w:rPr>
      </w:pPr>
    </w:p>
    <w:p w:rsidR="00BD4368" w:rsidRPr="00FD15E3" w:rsidRDefault="00391CBD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b/>
          <w:caps w:val="0"/>
          <w:sz w:val="24"/>
          <w:szCs w:val="24"/>
          <w:lang w:val="es-ES"/>
        </w:rPr>
      </w:pPr>
      <w:r w:rsidRPr="00FD15E3">
        <w:rPr>
          <w:rFonts w:ascii="Palatino Linotype" w:hAnsi="Palatino Linotype"/>
          <w:b/>
          <w:caps w:val="0"/>
          <w:sz w:val="24"/>
          <w:szCs w:val="24"/>
          <w:lang w:val="es-ES"/>
        </w:rPr>
        <w:t>Unidad IV</w:t>
      </w:r>
    </w:p>
    <w:p w:rsidR="00FD15E3" w:rsidRDefault="00FD15E3" w:rsidP="00FD15E3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>
        <w:rPr>
          <w:rFonts w:ascii="Palatino Linotype" w:hAnsi="Palatino Linotype"/>
          <w:caps w:val="0"/>
          <w:sz w:val="24"/>
          <w:szCs w:val="24"/>
          <w:lang w:val="es-ES"/>
        </w:rPr>
        <w:tab/>
      </w:r>
    </w:p>
    <w:p w:rsidR="00391CBD" w:rsidRPr="001C5737" w:rsidRDefault="00391CBD" w:rsidP="00FD15E3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r w:rsidRPr="00FD15E3">
        <w:rPr>
          <w:rFonts w:ascii="Palatino Linotype" w:hAnsi="Palatino Linotype"/>
          <w:caps w:val="0"/>
          <w:sz w:val="24"/>
          <w:szCs w:val="24"/>
          <w:lang w:val="es-ES"/>
        </w:rPr>
        <w:t>La argumentación en la lengua.</w:t>
      </w:r>
      <w:r w:rsidR="00545F03" w:rsidRPr="00FD15E3">
        <w:rPr>
          <w:rFonts w:ascii="Palatino Linotype" w:hAnsi="Palatino Linotype"/>
          <w:caps w:val="0"/>
          <w:sz w:val="24"/>
          <w:szCs w:val="24"/>
          <w:lang w:val="es-ES"/>
        </w:rPr>
        <w:t xml:space="preserve"> Principios teóricos y metodológicos. El </w:t>
      </w:r>
      <w:r w:rsidR="00697C07" w:rsidRPr="00FD15E3">
        <w:rPr>
          <w:rFonts w:ascii="Palatino Linotype" w:hAnsi="Palatino Linotype"/>
          <w:caps w:val="0"/>
          <w:sz w:val="24"/>
          <w:szCs w:val="24"/>
          <w:lang w:val="es-ES"/>
        </w:rPr>
        <w:t>carácter fundamentalmente</w:t>
      </w:r>
      <w:r w:rsidR="00545F03" w:rsidRPr="00FD15E3">
        <w:rPr>
          <w:rFonts w:ascii="Palatino Linotype" w:hAnsi="Palatino Linotype"/>
          <w:caps w:val="0"/>
          <w:sz w:val="24"/>
          <w:szCs w:val="24"/>
          <w:lang w:val="es-ES"/>
        </w:rPr>
        <w:t xml:space="preserve"> argumentativo de la lengua. Los topoi como garantes de los encadenamientos argumentativos. Universalidad, generalidad y gradualidad de los topoi. </w:t>
      </w:r>
      <w:r w:rsidR="00545F03" w:rsidRPr="001C5737">
        <w:rPr>
          <w:rFonts w:ascii="Palatino Linotype" w:hAnsi="Palatino Linotype"/>
          <w:caps w:val="0"/>
          <w:sz w:val="24"/>
          <w:szCs w:val="24"/>
          <w:lang w:val="fr-CA"/>
        </w:rPr>
        <w:t>Los bloques semánticos.</w:t>
      </w:r>
    </w:p>
    <w:p w:rsidR="005D1195" w:rsidRPr="001C5737" w:rsidRDefault="005D1195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</w:p>
    <w:p w:rsidR="005D1195" w:rsidRDefault="005D1195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3B6475">
        <w:rPr>
          <w:rFonts w:ascii="Palatino Linotype" w:hAnsi="Palatino Linotype"/>
          <w:caps w:val="0"/>
          <w:sz w:val="24"/>
          <w:szCs w:val="24"/>
        </w:rPr>
        <w:t xml:space="preserve">Anscombre, J.-C. et O. Ducrot (1988) </w:t>
      </w:r>
      <w:r w:rsidRPr="003B6475">
        <w:rPr>
          <w:rFonts w:ascii="Palatino Linotype" w:hAnsi="Palatino Linotype"/>
          <w:i/>
          <w:caps w:val="0"/>
          <w:sz w:val="24"/>
          <w:szCs w:val="24"/>
        </w:rPr>
        <w:t>L´Argumentation dans la langue</w:t>
      </w:r>
      <w:r w:rsidRPr="003B6475">
        <w:rPr>
          <w:rFonts w:ascii="Palatino Linotype" w:hAnsi="Palatino Linotype"/>
          <w:caps w:val="0"/>
          <w:sz w:val="24"/>
          <w:szCs w:val="24"/>
        </w:rPr>
        <w:t xml:space="preserve">, Liège, Mardaga. </w:t>
      </w:r>
      <w:r w:rsidRPr="00B8313B">
        <w:rPr>
          <w:rFonts w:ascii="Palatino Linotype" w:hAnsi="Palatino Linotype"/>
          <w:caps w:val="0"/>
          <w:sz w:val="24"/>
          <w:szCs w:val="24"/>
          <w:lang w:val="es-AR"/>
        </w:rPr>
        <w:t>[</w:t>
      </w:r>
      <w:r w:rsidRPr="005D1195">
        <w:rPr>
          <w:rFonts w:ascii="Palatino Linotype" w:hAnsi="Palatino Linotype"/>
          <w:i/>
          <w:caps w:val="0"/>
          <w:sz w:val="24"/>
          <w:szCs w:val="24"/>
          <w:lang w:val="es-AR"/>
        </w:rPr>
        <w:t>La argumentación en la lengua</w:t>
      </w:r>
      <w:r w:rsidRPr="00B8313B">
        <w:rPr>
          <w:rFonts w:ascii="Palatino Linotype" w:hAnsi="Palatino Linotype"/>
          <w:caps w:val="0"/>
          <w:sz w:val="24"/>
          <w:szCs w:val="24"/>
          <w:lang w:val="es-AR"/>
        </w:rPr>
        <w:t>, Madrid, Gredos, 1994].</w:t>
      </w:r>
    </w:p>
    <w:p w:rsidR="005D1195" w:rsidRPr="001C5737" w:rsidRDefault="0055565F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>
        <w:rPr>
          <w:rFonts w:ascii="Palatino Linotype" w:hAnsi="Palatino Linotype"/>
          <w:caps w:val="0"/>
          <w:sz w:val="24"/>
          <w:szCs w:val="24"/>
          <w:lang w:val="es-AR"/>
        </w:rPr>
        <w:lastRenderedPageBreak/>
        <w:t>Carel, M. y Ducrot, O</w:t>
      </w:r>
      <w:proofErr w:type="gramStart"/>
      <w:r>
        <w:rPr>
          <w:rFonts w:ascii="Palatino Linotype" w:hAnsi="Palatino Linotype"/>
          <w:caps w:val="0"/>
          <w:sz w:val="24"/>
          <w:szCs w:val="24"/>
          <w:lang w:val="es-AR"/>
        </w:rPr>
        <w:t>.(</w:t>
      </w:r>
      <w:proofErr w:type="gramEnd"/>
      <w:r w:rsidR="005D1195" w:rsidRPr="005D1195">
        <w:rPr>
          <w:rFonts w:ascii="Palatino Linotype" w:hAnsi="Palatino Linotype"/>
          <w:caps w:val="0"/>
          <w:sz w:val="24"/>
          <w:szCs w:val="24"/>
          <w:lang w:val="es-AR"/>
        </w:rPr>
        <w:t>2006</w:t>
      </w:r>
      <w:r>
        <w:rPr>
          <w:rFonts w:ascii="Palatino Linotype" w:hAnsi="Palatino Linotype"/>
          <w:caps w:val="0"/>
          <w:sz w:val="24"/>
          <w:szCs w:val="24"/>
          <w:lang w:val="es-AR"/>
        </w:rPr>
        <w:t>)</w:t>
      </w:r>
      <w:r w:rsidR="005D1195" w:rsidRPr="005D1195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r w:rsidR="005D1195" w:rsidRPr="00B22F35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La semántica argumentativa. </w:t>
      </w:r>
      <w:r w:rsidR="005D1195"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Introducción a la teoría de los bloques semánticos,</w:t>
      </w:r>
      <w:r w:rsidR="005D1195"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 Buenos Aires, Colihue.</w:t>
      </w:r>
    </w:p>
    <w:p w:rsidR="005D1195" w:rsidRPr="001C5737" w:rsidRDefault="005D1195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5D1195">
        <w:rPr>
          <w:rFonts w:ascii="Palatino Linotype" w:hAnsi="Palatino Linotype"/>
          <w:caps w:val="0"/>
          <w:sz w:val="24"/>
          <w:szCs w:val="24"/>
          <w:lang w:val="es-AR"/>
        </w:rPr>
        <w:t xml:space="preserve">Ducrot,  O. (2008) « Argumentación retórica y argumentación lingüística », en: M. Doury y S. Moirand (eds.) 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L</w:t>
      </w:r>
      <w:r w:rsidR="0055565F"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a argumentació</w:t>
      </w:r>
      <w:r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n ho</w:t>
      </w:r>
      <w:r w:rsidRPr="001C5737">
        <w:rPr>
          <w:rFonts w:ascii="Palatino Linotype" w:hAnsi="Palatino Linotype"/>
          <w:caps w:val="0"/>
          <w:sz w:val="24"/>
          <w:szCs w:val="24"/>
          <w:lang w:val="es-AR"/>
        </w:rPr>
        <w:t>y, Madrid: Montesinos.</w:t>
      </w:r>
    </w:p>
    <w:p w:rsidR="00C149E7" w:rsidRPr="00C149E7" w:rsidRDefault="00C149E7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C149E7">
        <w:rPr>
          <w:rFonts w:ascii="Palatino Linotype" w:hAnsi="Palatino Linotype"/>
          <w:caps w:val="0"/>
          <w:sz w:val="24"/>
          <w:szCs w:val="24"/>
          <w:lang w:val="es-AR"/>
        </w:rPr>
        <w:t xml:space="preserve">Ducrot, O. (1988) </w:t>
      </w:r>
      <w:r w:rsidRPr="00C149E7">
        <w:rPr>
          <w:rFonts w:ascii="Palatino Linotype" w:hAnsi="Palatino Linotype"/>
          <w:i/>
          <w:caps w:val="0"/>
          <w:sz w:val="24"/>
          <w:szCs w:val="24"/>
          <w:lang w:val="es-AR"/>
        </w:rPr>
        <w:t>Polifonía y argumentación</w:t>
      </w:r>
      <w:r w:rsidRPr="00C149E7">
        <w:rPr>
          <w:rFonts w:ascii="Palatino Linotype" w:hAnsi="Palatino Linotype"/>
          <w:caps w:val="0"/>
          <w:sz w:val="24"/>
          <w:szCs w:val="24"/>
          <w:lang w:val="es-AR"/>
        </w:rPr>
        <w:t xml:space="preserve">. </w:t>
      </w:r>
      <w:r>
        <w:rPr>
          <w:rFonts w:ascii="Palatino Linotype" w:hAnsi="Palatino Linotype"/>
          <w:caps w:val="0"/>
          <w:sz w:val="24"/>
          <w:szCs w:val="24"/>
          <w:lang w:val="es-AR"/>
        </w:rPr>
        <w:t>Cali: Universidad de Cali.</w:t>
      </w:r>
    </w:p>
    <w:p w:rsidR="00323483" w:rsidRPr="001C5737" w:rsidRDefault="0055565F" w:rsidP="00323483">
      <w:pPr>
        <w:ind w:left="860" w:hanging="860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r>
        <w:rPr>
          <w:rFonts w:ascii="Palatino Linotype" w:hAnsi="Palatino Linotype"/>
          <w:caps w:val="0"/>
          <w:sz w:val="24"/>
          <w:szCs w:val="24"/>
          <w:lang w:val="es-AR"/>
        </w:rPr>
        <w:t>García Negroni, M.M. (2005)</w:t>
      </w:r>
      <w:r w:rsidR="00323483" w:rsidRPr="00323483">
        <w:rPr>
          <w:rFonts w:ascii="Palatino Linotype" w:hAnsi="Palatino Linotype"/>
          <w:caps w:val="0"/>
          <w:sz w:val="24"/>
          <w:szCs w:val="24"/>
          <w:lang w:val="es-AR"/>
        </w:rPr>
        <w:t xml:space="preserve"> “La teoría de la argumentación lingüística. </w:t>
      </w:r>
      <w:r w:rsidR="00323483"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De la teoría de los topoi a la teoría de los bloques semánticos”, en Rodríguez Somolinos, A. (coord.) </w:t>
      </w:r>
      <w:r w:rsidR="00323483" w:rsidRPr="001C5737">
        <w:rPr>
          <w:rFonts w:ascii="Palatino Linotype" w:hAnsi="Palatino Linotype"/>
          <w:i/>
          <w:caps w:val="0"/>
          <w:sz w:val="24"/>
          <w:szCs w:val="24"/>
          <w:lang w:val="es-AR"/>
        </w:rPr>
        <w:t>Lingüística francesa</w:t>
      </w:r>
      <w:r w:rsidR="00323483" w:rsidRPr="001C5737">
        <w:rPr>
          <w:rFonts w:ascii="Palatino Linotype" w:hAnsi="Palatino Linotype"/>
          <w:caps w:val="0"/>
          <w:sz w:val="24"/>
          <w:szCs w:val="24"/>
          <w:lang w:val="es-AR"/>
        </w:rPr>
        <w:t xml:space="preserve">, Madrid, Liceus e-excellence, 2005, </w:t>
      </w:r>
      <w:hyperlink r:id="rId11" w:tgtFrame="_blank" w:tooltip="http://www.liceus.com/cgi-bin/aco/ling_fran/index.asp" w:history="1">
        <w:r w:rsidR="00323483" w:rsidRPr="001C5737">
          <w:rPr>
            <w:rFonts w:ascii="Palatino Linotype" w:hAnsi="Palatino Linotype"/>
            <w:caps w:val="0"/>
            <w:sz w:val="24"/>
            <w:szCs w:val="24"/>
            <w:lang w:val="es-AR"/>
          </w:rPr>
          <w:t>http://www.liceus.com/cgi-bin/aco/ling_fran/index.asp</w:t>
        </w:r>
      </w:hyperlink>
      <w:r w:rsidR="00323483" w:rsidRPr="001C5737">
        <w:rPr>
          <w:rFonts w:ascii="Palatino Linotype" w:hAnsi="Palatino Linotype"/>
          <w:caps w:val="0"/>
          <w:sz w:val="24"/>
          <w:szCs w:val="24"/>
          <w:lang w:val="es-AR"/>
        </w:rPr>
        <w:t> </w:t>
      </w:r>
    </w:p>
    <w:p w:rsidR="00454A0C" w:rsidRPr="00545F03" w:rsidRDefault="00454A0C" w:rsidP="00C41857">
      <w:pPr>
        <w:ind w:left="1260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</w:p>
    <w:p w:rsidR="00BD4368" w:rsidRDefault="00BD4368" w:rsidP="00BD4368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454A0C" w:rsidRPr="00454A0C" w:rsidRDefault="00454A0C" w:rsidP="00BD4368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AR"/>
        </w:rPr>
        <w:t>IV. Modalidad de las clases</w:t>
      </w:r>
    </w:p>
    <w:p w:rsidR="00454A0C" w:rsidRPr="00454A0C" w:rsidRDefault="00454A0C" w:rsidP="002934F5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Las clases contemplarán tanto </w:t>
      </w:r>
      <w:smartTag w:uri="urn:schemas-microsoft-com:office:smarttags" w:element="PersonName">
        <w:smartTagPr>
          <w:attr w:name="ProductID" w:val="LA EXPOSICIￓN DEL"/>
        </w:smartTagPr>
        <w:r w:rsidRPr="00454A0C">
          <w:rPr>
            <w:rFonts w:ascii="Palatino Linotype" w:hAnsi="Palatino Linotype"/>
            <w:caps w:val="0"/>
            <w:sz w:val="24"/>
            <w:szCs w:val="24"/>
            <w:lang w:val="es-ES"/>
          </w:rPr>
          <w:t>la exposición del</w:t>
        </w:r>
      </w:smartTag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 xml:space="preserve"> docente a cargo del seminario, como el comentario crítico de bibliografía y el análisis de discursos por parte de los asistentes.</w:t>
      </w:r>
    </w:p>
    <w:p w:rsidR="00454A0C" w:rsidRPr="00454A0C" w:rsidRDefault="00454A0C" w:rsidP="00C41857">
      <w:pPr>
        <w:ind w:left="1260"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454A0C" w:rsidRPr="00454A0C" w:rsidRDefault="00454A0C" w:rsidP="00C41857">
      <w:pPr>
        <w:ind w:left="1260"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454A0C" w:rsidRPr="00454A0C" w:rsidRDefault="00454A0C" w:rsidP="00EF004F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>V. Evaluación</w:t>
      </w:r>
    </w:p>
    <w:p w:rsidR="00454A0C" w:rsidRPr="00454A0C" w:rsidRDefault="00454A0C" w:rsidP="00EF004F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454A0C">
        <w:rPr>
          <w:rFonts w:ascii="Palatino Linotype" w:hAnsi="Palatino Linotype"/>
          <w:caps w:val="0"/>
          <w:sz w:val="24"/>
          <w:szCs w:val="24"/>
          <w:lang w:val="es-ES"/>
        </w:rPr>
        <w:t>Se ajustará a las normas establecidas por la unidad académica en la que se dicta el seminario.</w:t>
      </w:r>
    </w:p>
    <w:p w:rsidR="00DD414E" w:rsidRDefault="00DD414E" w:rsidP="00C41857">
      <w:pPr>
        <w:ind w:left="1260" w:right="-710"/>
        <w:rPr>
          <w:rFonts w:ascii="Palatino Linotype" w:hAnsi="Palatino Linotype"/>
          <w:caps w:val="0"/>
          <w:sz w:val="24"/>
          <w:szCs w:val="24"/>
          <w:lang w:val="es-ES"/>
        </w:rPr>
      </w:pPr>
    </w:p>
    <w:sectPr w:rsidR="00DD414E" w:rsidSect="00CB2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D5" w:rsidRDefault="00B92FD5">
      <w:r>
        <w:separator/>
      </w:r>
    </w:p>
  </w:endnote>
  <w:endnote w:type="continuationSeparator" w:id="0">
    <w:p w:rsidR="00B92FD5" w:rsidRDefault="00B9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D5" w:rsidRDefault="00B92FD5">
      <w:r>
        <w:separator/>
      </w:r>
    </w:p>
  </w:footnote>
  <w:footnote w:type="continuationSeparator" w:id="0">
    <w:p w:rsidR="00B92FD5" w:rsidRDefault="00B9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0D"/>
    <w:multiLevelType w:val="hybridMultilevel"/>
    <w:tmpl w:val="498862AE"/>
    <w:lvl w:ilvl="0" w:tplc="0C0A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64957312"/>
    <w:multiLevelType w:val="hybridMultilevel"/>
    <w:tmpl w:val="D33C61E0"/>
    <w:lvl w:ilvl="0" w:tplc="D9BA30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814CD"/>
    <w:multiLevelType w:val="hybridMultilevel"/>
    <w:tmpl w:val="86C483CA"/>
    <w:lvl w:ilvl="0" w:tplc="3CC4AA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40" w:hanging="360"/>
      </w:pPr>
    </w:lvl>
    <w:lvl w:ilvl="2" w:tplc="2C0A001B" w:tentative="1">
      <w:start w:val="1"/>
      <w:numFmt w:val="lowerRoman"/>
      <w:lvlText w:val="%3."/>
      <w:lvlJc w:val="right"/>
      <w:pPr>
        <w:ind w:left="3060" w:hanging="180"/>
      </w:pPr>
    </w:lvl>
    <w:lvl w:ilvl="3" w:tplc="2C0A000F" w:tentative="1">
      <w:start w:val="1"/>
      <w:numFmt w:val="decimal"/>
      <w:lvlText w:val="%4."/>
      <w:lvlJc w:val="left"/>
      <w:pPr>
        <w:ind w:left="3780" w:hanging="360"/>
      </w:pPr>
    </w:lvl>
    <w:lvl w:ilvl="4" w:tplc="2C0A0019" w:tentative="1">
      <w:start w:val="1"/>
      <w:numFmt w:val="lowerLetter"/>
      <w:lvlText w:val="%5."/>
      <w:lvlJc w:val="left"/>
      <w:pPr>
        <w:ind w:left="4500" w:hanging="360"/>
      </w:pPr>
    </w:lvl>
    <w:lvl w:ilvl="5" w:tplc="2C0A001B" w:tentative="1">
      <w:start w:val="1"/>
      <w:numFmt w:val="lowerRoman"/>
      <w:lvlText w:val="%6."/>
      <w:lvlJc w:val="right"/>
      <w:pPr>
        <w:ind w:left="5220" w:hanging="180"/>
      </w:pPr>
    </w:lvl>
    <w:lvl w:ilvl="6" w:tplc="2C0A000F" w:tentative="1">
      <w:start w:val="1"/>
      <w:numFmt w:val="decimal"/>
      <w:lvlText w:val="%7."/>
      <w:lvlJc w:val="left"/>
      <w:pPr>
        <w:ind w:left="5940" w:hanging="360"/>
      </w:pPr>
    </w:lvl>
    <w:lvl w:ilvl="7" w:tplc="2C0A0019" w:tentative="1">
      <w:start w:val="1"/>
      <w:numFmt w:val="lowerLetter"/>
      <w:lvlText w:val="%8."/>
      <w:lvlJc w:val="left"/>
      <w:pPr>
        <w:ind w:left="6660" w:hanging="360"/>
      </w:pPr>
    </w:lvl>
    <w:lvl w:ilvl="8" w:tplc="2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3681EDD"/>
    <w:multiLevelType w:val="hybridMultilevel"/>
    <w:tmpl w:val="5C72E190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2340" w:hanging="360"/>
      </w:pPr>
    </w:lvl>
    <w:lvl w:ilvl="2" w:tplc="2C0A001B" w:tentative="1">
      <w:start w:val="1"/>
      <w:numFmt w:val="lowerRoman"/>
      <w:lvlText w:val="%3."/>
      <w:lvlJc w:val="right"/>
      <w:pPr>
        <w:ind w:left="3060" w:hanging="180"/>
      </w:pPr>
    </w:lvl>
    <w:lvl w:ilvl="3" w:tplc="2C0A000F" w:tentative="1">
      <w:start w:val="1"/>
      <w:numFmt w:val="decimal"/>
      <w:lvlText w:val="%4."/>
      <w:lvlJc w:val="left"/>
      <w:pPr>
        <w:ind w:left="3780" w:hanging="360"/>
      </w:pPr>
    </w:lvl>
    <w:lvl w:ilvl="4" w:tplc="2C0A0019" w:tentative="1">
      <w:start w:val="1"/>
      <w:numFmt w:val="lowerLetter"/>
      <w:lvlText w:val="%5."/>
      <w:lvlJc w:val="left"/>
      <w:pPr>
        <w:ind w:left="4500" w:hanging="360"/>
      </w:pPr>
    </w:lvl>
    <w:lvl w:ilvl="5" w:tplc="2C0A001B" w:tentative="1">
      <w:start w:val="1"/>
      <w:numFmt w:val="lowerRoman"/>
      <w:lvlText w:val="%6."/>
      <w:lvlJc w:val="right"/>
      <w:pPr>
        <w:ind w:left="5220" w:hanging="180"/>
      </w:pPr>
    </w:lvl>
    <w:lvl w:ilvl="6" w:tplc="2C0A000F" w:tentative="1">
      <w:start w:val="1"/>
      <w:numFmt w:val="decimal"/>
      <w:lvlText w:val="%7."/>
      <w:lvlJc w:val="left"/>
      <w:pPr>
        <w:ind w:left="5940" w:hanging="360"/>
      </w:pPr>
    </w:lvl>
    <w:lvl w:ilvl="7" w:tplc="2C0A0019" w:tentative="1">
      <w:start w:val="1"/>
      <w:numFmt w:val="lowerLetter"/>
      <w:lvlText w:val="%8."/>
      <w:lvlJc w:val="left"/>
      <w:pPr>
        <w:ind w:left="6660" w:hanging="360"/>
      </w:pPr>
    </w:lvl>
    <w:lvl w:ilvl="8" w:tplc="2C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2"/>
    <w:rsid w:val="000322E9"/>
    <w:rsid w:val="00070B80"/>
    <w:rsid w:val="00091C41"/>
    <w:rsid w:val="000F3CE3"/>
    <w:rsid w:val="00124FF2"/>
    <w:rsid w:val="00134D0E"/>
    <w:rsid w:val="00150071"/>
    <w:rsid w:val="001516E3"/>
    <w:rsid w:val="00155431"/>
    <w:rsid w:val="001724D5"/>
    <w:rsid w:val="001C5737"/>
    <w:rsid w:val="001C5FA2"/>
    <w:rsid w:val="001E1763"/>
    <w:rsid w:val="001E5313"/>
    <w:rsid w:val="00246712"/>
    <w:rsid w:val="0029052F"/>
    <w:rsid w:val="00291D68"/>
    <w:rsid w:val="002934F5"/>
    <w:rsid w:val="002A57D2"/>
    <w:rsid w:val="002D750F"/>
    <w:rsid w:val="002E47E3"/>
    <w:rsid w:val="002F3F37"/>
    <w:rsid w:val="003112BE"/>
    <w:rsid w:val="00323483"/>
    <w:rsid w:val="003257B8"/>
    <w:rsid w:val="00367879"/>
    <w:rsid w:val="00373CF5"/>
    <w:rsid w:val="003876E6"/>
    <w:rsid w:val="00391CBD"/>
    <w:rsid w:val="003B6475"/>
    <w:rsid w:val="003E25CA"/>
    <w:rsid w:val="003F7C4E"/>
    <w:rsid w:val="00401E13"/>
    <w:rsid w:val="0041056E"/>
    <w:rsid w:val="004156C5"/>
    <w:rsid w:val="004460D8"/>
    <w:rsid w:val="00454A0C"/>
    <w:rsid w:val="00462FFE"/>
    <w:rsid w:val="00470A59"/>
    <w:rsid w:val="00484DD2"/>
    <w:rsid w:val="004A5A66"/>
    <w:rsid w:val="004B0DFC"/>
    <w:rsid w:val="004B3C47"/>
    <w:rsid w:val="004C76DF"/>
    <w:rsid w:val="004E4594"/>
    <w:rsid w:val="00517D51"/>
    <w:rsid w:val="0054374E"/>
    <w:rsid w:val="00545F03"/>
    <w:rsid w:val="0055227E"/>
    <w:rsid w:val="0055565F"/>
    <w:rsid w:val="00557323"/>
    <w:rsid w:val="00561D08"/>
    <w:rsid w:val="005B7DFD"/>
    <w:rsid w:val="005C2FCF"/>
    <w:rsid w:val="005D1195"/>
    <w:rsid w:val="005F4B5E"/>
    <w:rsid w:val="006104F1"/>
    <w:rsid w:val="00663802"/>
    <w:rsid w:val="00671492"/>
    <w:rsid w:val="00682AF3"/>
    <w:rsid w:val="00683348"/>
    <w:rsid w:val="00697C07"/>
    <w:rsid w:val="006A3552"/>
    <w:rsid w:val="006D6531"/>
    <w:rsid w:val="006E6AEA"/>
    <w:rsid w:val="006F0847"/>
    <w:rsid w:val="006F4FFE"/>
    <w:rsid w:val="006F7E18"/>
    <w:rsid w:val="007258CB"/>
    <w:rsid w:val="007455A4"/>
    <w:rsid w:val="0075493E"/>
    <w:rsid w:val="00814691"/>
    <w:rsid w:val="00821C4F"/>
    <w:rsid w:val="0085610F"/>
    <w:rsid w:val="00873159"/>
    <w:rsid w:val="0088257A"/>
    <w:rsid w:val="00887663"/>
    <w:rsid w:val="008C2D59"/>
    <w:rsid w:val="00906AFA"/>
    <w:rsid w:val="0093771A"/>
    <w:rsid w:val="00943540"/>
    <w:rsid w:val="00964E32"/>
    <w:rsid w:val="009660AA"/>
    <w:rsid w:val="00973035"/>
    <w:rsid w:val="00975D6B"/>
    <w:rsid w:val="00983344"/>
    <w:rsid w:val="0099070B"/>
    <w:rsid w:val="009A4224"/>
    <w:rsid w:val="009E2484"/>
    <w:rsid w:val="009F2592"/>
    <w:rsid w:val="009F62F5"/>
    <w:rsid w:val="00A6540F"/>
    <w:rsid w:val="00A70E24"/>
    <w:rsid w:val="00A90BC9"/>
    <w:rsid w:val="00AD6C11"/>
    <w:rsid w:val="00B01C2C"/>
    <w:rsid w:val="00B10E8A"/>
    <w:rsid w:val="00B12D82"/>
    <w:rsid w:val="00B22F35"/>
    <w:rsid w:val="00B44806"/>
    <w:rsid w:val="00B551FA"/>
    <w:rsid w:val="00B6153F"/>
    <w:rsid w:val="00B75D32"/>
    <w:rsid w:val="00B824A5"/>
    <w:rsid w:val="00B8313B"/>
    <w:rsid w:val="00B92FD5"/>
    <w:rsid w:val="00BA318E"/>
    <w:rsid w:val="00BD2F4E"/>
    <w:rsid w:val="00BD4368"/>
    <w:rsid w:val="00C12DD7"/>
    <w:rsid w:val="00C149E7"/>
    <w:rsid w:val="00C26140"/>
    <w:rsid w:val="00C303CC"/>
    <w:rsid w:val="00C41857"/>
    <w:rsid w:val="00C72C20"/>
    <w:rsid w:val="00C954C9"/>
    <w:rsid w:val="00CA461A"/>
    <w:rsid w:val="00CB25C4"/>
    <w:rsid w:val="00CC6C51"/>
    <w:rsid w:val="00CD3183"/>
    <w:rsid w:val="00CD4ECA"/>
    <w:rsid w:val="00CF1BFB"/>
    <w:rsid w:val="00CF4065"/>
    <w:rsid w:val="00CF7839"/>
    <w:rsid w:val="00D52DE8"/>
    <w:rsid w:val="00DA24FB"/>
    <w:rsid w:val="00DC0BC9"/>
    <w:rsid w:val="00DC1EE7"/>
    <w:rsid w:val="00DC2538"/>
    <w:rsid w:val="00DD414E"/>
    <w:rsid w:val="00E135B8"/>
    <w:rsid w:val="00E21C5F"/>
    <w:rsid w:val="00E36E14"/>
    <w:rsid w:val="00E4313A"/>
    <w:rsid w:val="00E57EFC"/>
    <w:rsid w:val="00E6175D"/>
    <w:rsid w:val="00E807C5"/>
    <w:rsid w:val="00EA0DE5"/>
    <w:rsid w:val="00EA6219"/>
    <w:rsid w:val="00EC65BB"/>
    <w:rsid w:val="00EF004F"/>
    <w:rsid w:val="00F03CBD"/>
    <w:rsid w:val="00F04761"/>
    <w:rsid w:val="00F234D7"/>
    <w:rsid w:val="00F3799D"/>
    <w:rsid w:val="00F7022A"/>
    <w:rsid w:val="00FA5833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A2"/>
    <w:rPr>
      <w:caps/>
      <w:lang w:val="fr-FR" w:eastAsia="es-ES"/>
    </w:rPr>
  </w:style>
  <w:style w:type="paragraph" w:styleId="Ttulo1">
    <w:name w:val="heading 1"/>
    <w:basedOn w:val="Normal"/>
    <w:next w:val="Normal"/>
    <w:qFormat/>
    <w:rsid w:val="001C5FA2"/>
    <w:pPr>
      <w:keepNext/>
      <w:outlineLvl w:val="0"/>
    </w:pPr>
    <w:rPr>
      <w:b/>
      <w:caps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124F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45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C5FA2"/>
    <w:rPr>
      <w:sz w:val="24"/>
      <w:lang w:val="es-ES_tradnl"/>
    </w:rPr>
  </w:style>
  <w:style w:type="paragraph" w:styleId="Textoindependiente2">
    <w:name w:val="Body Text 2"/>
    <w:basedOn w:val="Normal"/>
    <w:rsid w:val="001C5FA2"/>
    <w:pPr>
      <w:jc w:val="both"/>
    </w:pPr>
    <w:rPr>
      <w:caps w:val="0"/>
      <w:lang w:val="es-ES_tradnl"/>
    </w:rPr>
  </w:style>
  <w:style w:type="paragraph" w:styleId="Textonotapie">
    <w:name w:val="footnote text"/>
    <w:basedOn w:val="Normal"/>
    <w:link w:val="TextonotapieCar"/>
    <w:rsid w:val="00B75D32"/>
    <w:rPr>
      <w:caps w:val="0"/>
      <w:lang w:val="es-ES"/>
    </w:rPr>
  </w:style>
  <w:style w:type="paragraph" w:styleId="Sangradetextonormal">
    <w:name w:val="Body Text Indent"/>
    <w:basedOn w:val="Normal"/>
    <w:rsid w:val="00C26140"/>
    <w:pPr>
      <w:spacing w:after="120"/>
      <w:ind w:left="283"/>
    </w:pPr>
  </w:style>
  <w:style w:type="character" w:customStyle="1" w:styleId="TextonotapieCar">
    <w:name w:val="Texto nota pie Car"/>
    <w:basedOn w:val="Fuentedeprrafopredeter"/>
    <w:link w:val="Textonotapie"/>
    <w:semiHidden/>
    <w:locked/>
    <w:rsid w:val="004B3C47"/>
    <w:rPr>
      <w:lang w:val="es-ES" w:eastAsia="es-ES" w:bidi="ar-SA"/>
    </w:rPr>
  </w:style>
  <w:style w:type="character" w:styleId="Refdenotaalpie">
    <w:name w:val="footnote reference"/>
    <w:basedOn w:val="Fuentedeprrafopredeter"/>
    <w:semiHidden/>
    <w:rsid w:val="004B3C47"/>
    <w:rPr>
      <w:rFonts w:cs="Times New Roman"/>
      <w:vertAlign w:val="superscript"/>
    </w:rPr>
  </w:style>
  <w:style w:type="paragraph" w:styleId="Encabezado">
    <w:name w:val="header"/>
    <w:basedOn w:val="Normal"/>
    <w:rsid w:val="00E36E14"/>
    <w:pPr>
      <w:tabs>
        <w:tab w:val="center" w:pos="4252"/>
        <w:tab w:val="right" w:pos="8504"/>
      </w:tabs>
    </w:pPr>
    <w:rPr>
      <w:caps w:val="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41857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BD4368"/>
    <w:pPr>
      <w:widowControl w:val="0"/>
      <w:suppressAutoHyphens/>
    </w:pPr>
    <w:rPr>
      <w:rFonts w:ascii="Consolas" w:eastAsia="Calibri" w:hAnsi="Consolas"/>
      <w:caps w:val="0"/>
      <w:sz w:val="21"/>
      <w:szCs w:val="21"/>
      <w:lang w:val="pt-BR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BD4368"/>
    <w:rPr>
      <w:rFonts w:ascii="Consolas" w:eastAsia="Calibri" w:hAnsi="Consolas"/>
      <w:sz w:val="21"/>
      <w:szCs w:val="21"/>
      <w:lang w:val="pt-BR" w:eastAsia="ar-SA"/>
    </w:rPr>
  </w:style>
  <w:style w:type="character" w:customStyle="1" w:styleId="Ttulo3Car">
    <w:name w:val="Título 3 Car"/>
    <w:basedOn w:val="Fuentedeprrafopredeter"/>
    <w:link w:val="Ttulo3"/>
    <w:semiHidden/>
    <w:rsid w:val="007455A4"/>
    <w:rPr>
      <w:rFonts w:asciiTheme="majorHAnsi" w:eastAsiaTheme="majorEastAsia" w:hAnsiTheme="majorHAnsi" w:cstheme="majorBidi"/>
      <w:b/>
      <w:bCs/>
      <w:caps/>
      <w:color w:val="4F81BD" w:themeColor="accent1"/>
      <w:lang w:val="fr-FR" w:eastAsia="es-ES"/>
    </w:rPr>
  </w:style>
  <w:style w:type="character" w:styleId="Hipervnculo">
    <w:name w:val="Hyperlink"/>
    <w:basedOn w:val="Fuentedeprrafopredeter"/>
    <w:unhideWhenUsed/>
    <w:rsid w:val="00966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A2"/>
    <w:rPr>
      <w:caps/>
      <w:lang w:val="fr-FR" w:eastAsia="es-ES"/>
    </w:rPr>
  </w:style>
  <w:style w:type="paragraph" w:styleId="Ttulo1">
    <w:name w:val="heading 1"/>
    <w:basedOn w:val="Normal"/>
    <w:next w:val="Normal"/>
    <w:qFormat/>
    <w:rsid w:val="001C5FA2"/>
    <w:pPr>
      <w:keepNext/>
      <w:outlineLvl w:val="0"/>
    </w:pPr>
    <w:rPr>
      <w:b/>
      <w:caps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124F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45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C5FA2"/>
    <w:rPr>
      <w:sz w:val="24"/>
      <w:lang w:val="es-ES_tradnl"/>
    </w:rPr>
  </w:style>
  <w:style w:type="paragraph" w:styleId="Textoindependiente2">
    <w:name w:val="Body Text 2"/>
    <w:basedOn w:val="Normal"/>
    <w:rsid w:val="001C5FA2"/>
    <w:pPr>
      <w:jc w:val="both"/>
    </w:pPr>
    <w:rPr>
      <w:caps w:val="0"/>
      <w:lang w:val="es-ES_tradnl"/>
    </w:rPr>
  </w:style>
  <w:style w:type="paragraph" w:styleId="Textonotapie">
    <w:name w:val="footnote text"/>
    <w:basedOn w:val="Normal"/>
    <w:link w:val="TextonotapieCar"/>
    <w:rsid w:val="00B75D32"/>
    <w:rPr>
      <w:caps w:val="0"/>
      <w:lang w:val="es-ES"/>
    </w:rPr>
  </w:style>
  <w:style w:type="paragraph" w:styleId="Sangradetextonormal">
    <w:name w:val="Body Text Indent"/>
    <w:basedOn w:val="Normal"/>
    <w:rsid w:val="00C26140"/>
    <w:pPr>
      <w:spacing w:after="120"/>
      <w:ind w:left="283"/>
    </w:pPr>
  </w:style>
  <w:style w:type="character" w:customStyle="1" w:styleId="TextonotapieCar">
    <w:name w:val="Texto nota pie Car"/>
    <w:basedOn w:val="Fuentedeprrafopredeter"/>
    <w:link w:val="Textonotapie"/>
    <w:semiHidden/>
    <w:locked/>
    <w:rsid w:val="004B3C47"/>
    <w:rPr>
      <w:lang w:val="es-ES" w:eastAsia="es-ES" w:bidi="ar-SA"/>
    </w:rPr>
  </w:style>
  <w:style w:type="character" w:styleId="Refdenotaalpie">
    <w:name w:val="footnote reference"/>
    <w:basedOn w:val="Fuentedeprrafopredeter"/>
    <w:semiHidden/>
    <w:rsid w:val="004B3C47"/>
    <w:rPr>
      <w:rFonts w:cs="Times New Roman"/>
      <w:vertAlign w:val="superscript"/>
    </w:rPr>
  </w:style>
  <w:style w:type="paragraph" w:styleId="Encabezado">
    <w:name w:val="header"/>
    <w:basedOn w:val="Normal"/>
    <w:rsid w:val="00E36E14"/>
    <w:pPr>
      <w:tabs>
        <w:tab w:val="center" w:pos="4252"/>
        <w:tab w:val="right" w:pos="8504"/>
      </w:tabs>
    </w:pPr>
    <w:rPr>
      <w:caps w:val="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41857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BD4368"/>
    <w:pPr>
      <w:widowControl w:val="0"/>
      <w:suppressAutoHyphens/>
    </w:pPr>
    <w:rPr>
      <w:rFonts w:ascii="Consolas" w:eastAsia="Calibri" w:hAnsi="Consolas"/>
      <w:caps w:val="0"/>
      <w:sz w:val="21"/>
      <w:szCs w:val="21"/>
      <w:lang w:val="pt-BR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BD4368"/>
    <w:rPr>
      <w:rFonts w:ascii="Consolas" w:eastAsia="Calibri" w:hAnsi="Consolas"/>
      <w:sz w:val="21"/>
      <w:szCs w:val="21"/>
      <w:lang w:val="pt-BR" w:eastAsia="ar-SA"/>
    </w:rPr>
  </w:style>
  <w:style w:type="character" w:customStyle="1" w:styleId="Ttulo3Car">
    <w:name w:val="Título 3 Car"/>
    <w:basedOn w:val="Fuentedeprrafopredeter"/>
    <w:link w:val="Ttulo3"/>
    <w:semiHidden/>
    <w:rsid w:val="007455A4"/>
    <w:rPr>
      <w:rFonts w:asciiTheme="majorHAnsi" w:eastAsiaTheme="majorEastAsia" w:hAnsiTheme="majorHAnsi" w:cstheme="majorBidi"/>
      <w:b/>
      <w:bCs/>
      <w:caps/>
      <w:color w:val="4F81BD" w:themeColor="accent1"/>
      <w:lang w:val="fr-FR" w:eastAsia="es-ES"/>
    </w:rPr>
  </w:style>
  <w:style w:type="character" w:styleId="Hipervnculo">
    <w:name w:val="Hyperlink"/>
    <w:basedOn w:val="Fuentedeprrafopredeter"/>
    <w:unhideWhenUsed/>
    <w:rsid w:val="00966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lam.edu.ar/rihums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ceus.com/cgi-bin/aco/ling_fran/index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gs.edu.ar/cm/uploaded_files/publicaciones/627_HumXX%20-%20Explorando%20el%20desacuerdo_web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s.uncu.edu.ar/ojs/index.php/traslaciones/article/view/81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</vt:lpstr>
    </vt:vector>
  </TitlesOfParts>
  <Company>UNGS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</dc:title>
  <dc:creator>cecilia</dc:creator>
  <cp:lastModifiedBy>usuario</cp:lastModifiedBy>
  <cp:revision>2</cp:revision>
  <dcterms:created xsi:type="dcterms:W3CDTF">2019-05-06T16:26:00Z</dcterms:created>
  <dcterms:modified xsi:type="dcterms:W3CDTF">2019-05-06T16:26:00Z</dcterms:modified>
</cp:coreProperties>
</file>