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7E72F" w14:textId="77777777" w:rsidR="00FB16A5" w:rsidRPr="00FB16A5" w:rsidRDefault="00FB16A5" w:rsidP="00FB16A5">
      <w:pPr>
        <w:pStyle w:val="Sinespaciado1"/>
        <w:rPr>
          <w:rFonts w:asciiTheme="minorHAnsi" w:hAnsiTheme="minorHAnsi" w:cstheme="minorHAnsi"/>
          <w:b/>
          <w:szCs w:val="24"/>
        </w:rPr>
      </w:pPr>
      <w:r w:rsidRPr="00FB16A5">
        <w:rPr>
          <w:rFonts w:asciiTheme="minorHAnsi" w:hAnsiTheme="minorHAnsi" w:cstheme="minorHAnsi"/>
          <w:b/>
          <w:szCs w:val="24"/>
        </w:rPr>
        <w:t>Universidad de Buenos Aires</w:t>
      </w:r>
    </w:p>
    <w:p w14:paraId="79BCDC7F" w14:textId="77777777" w:rsidR="00FB16A5" w:rsidRPr="00FB16A5" w:rsidRDefault="00FB16A5" w:rsidP="00FB16A5">
      <w:pPr>
        <w:pStyle w:val="Sinespaciado1"/>
        <w:rPr>
          <w:rFonts w:asciiTheme="minorHAnsi" w:hAnsiTheme="minorHAnsi" w:cstheme="minorHAnsi"/>
          <w:b/>
          <w:szCs w:val="24"/>
        </w:rPr>
      </w:pPr>
      <w:r w:rsidRPr="00FB16A5">
        <w:rPr>
          <w:rFonts w:asciiTheme="minorHAnsi" w:hAnsiTheme="minorHAnsi" w:cstheme="minorHAnsi"/>
          <w:b/>
          <w:szCs w:val="24"/>
        </w:rPr>
        <w:t>Facultad de Filosofía y Letras</w:t>
      </w:r>
    </w:p>
    <w:p w14:paraId="5D640007" w14:textId="77777777" w:rsidR="00FB16A5" w:rsidRPr="00FB16A5" w:rsidRDefault="00FB16A5" w:rsidP="00FB16A5">
      <w:pPr>
        <w:pStyle w:val="Sinespaciado1"/>
        <w:rPr>
          <w:rFonts w:asciiTheme="minorHAnsi" w:hAnsiTheme="minorHAnsi" w:cstheme="minorHAnsi"/>
          <w:b/>
          <w:szCs w:val="24"/>
        </w:rPr>
      </w:pPr>
      <w:r w:rsidRPr="00FB16A5">
        <w:rPr>
          <w:rFonts w:asciiTheme="minorHAnsi" w:hAnsiTheme="minorHAnsi" w:cstheme="minorHAnsi"/>
          <w:b/>
          <w:szCs w:val="24"/>
        </w:rPr>
        <w:t>Maestría en Tecnología Educativa – A distancia</w:t>
      </w:r>
    </w:p>
    <w:p w14:paraId="6061EB2D" w14:textId="77777777" w:rsidR="00FB16A5" w:rsidRPr="00FB16A5" w:rsidRDefault="00FB16A5" w:rsidP="00FB16A5">
      <w:pPr>
        <w:pStyle w:val="Sinespaciado1"/>
        <w:rPr>
          <w:rFonts w:asciiTheme="minorHAnsi" w:hAnsiTheme="minorHAnsi" w:cstheme="minorHAnsi"/>
          <w:b/>
          <w:szCs w:val="24"/>
        </w:rPr>
      </w:pPr>
      <w:r w:rsidRPr="00FB16A5">
        <w:rPr>
          <w:rFonts w:asciiTheme="minorHAnsi" w:hAnsiTheme="minorHAnsi" w:cstheme="minorHAnsi"/>
          <w:b/>
          <w:szCs w:val="24"/>
        </w:rPr>
        <w:t>Seminario: Metodología de la investigación para el diseño del plan de tesis</w:t>
      </w:r>
    </w:p>
    <w:p w14:paraId="27880700" w14:textId="77777777" w:rsidR="00FB16A5" w:rsidRPr="00FB16A5" w:rsidRDefault="00051544" w:rsidP="00FB16A5">
      <w:pPr>
        <w:pStyle w:val="Sinespaciado1"/>
        <w:rPr>
          <w:rFonts w:asciiTheme="minorHAnsi" w:hAnsiTheme="minorHAnsi" w:cstheme="minorHAnsi"/>
          <w:b/>
          <w:szCs w:val="24"/>
        </w:rPr>
      </w:pPr>
      <w:r>
        <w:rPr>
          <w:rFonts w:asciiTheme="minorHAnsi" w:hAnsiTheme="minorHAnsi" w:cstheme="minorHAnsi"/>
          <w:b/>
          <w:szCs w:val="24"/>
        </w:rPr>
        <w:t>Primer cuatrimestre de 2018</w:t>
      </w:r>
    </w:p>
    <w:p w14:paraId="288142D3" w14:textId="77777777" w:rsidR="00FB16A5" w:rsidRPr="00FB16A5" w:rsidRDefault="00FB16A5" w:rsidP="00FB16A5">
      <w:pPr>
        <w:pStyle w:val="Sinespaciado1"/>
        <w:rPr>
          <w:rFonts w:asciiTheme="minorHAnsi" w:hAnsiTheme="minorHAnsi" w:cstheme="minorHAnsi"/>
          <w:b/>
          <w:szCs w:val="24"/>
        </w:rPr>
      </w:pPr>
      <w:r w:rsidRPr="00FB16A5">
        <w:rPr>
          <w:rFonts w:asciiTheme="minorHAnsi" w:hAnsiTheme="minorHAnsi" w:cstheme="minorHAnsi"/>
          <w:b/>
          <w:szCs w:val="24"/>
        </w:rPr>
        <w:t>Carga horaria: 80 horas</w:t>
      </w:r>
    </w:p>
    <w:p w14:paraId="01ED587F" w14:textId="77777777" w:rsidR="00FB16A5" w:rsidRPr="00FB16A5" w:rsidRDefault="00FB16A5" w:rsidP="00FB16A5">
      <w:pPr>
        <w:pStyle w:val="Sinespaciado1"/>
        <w:rPr>
          <w:rFonts w:asciiTheme="minorHAnsi" w:hAnsiTheme="minorHAnsi" w:cstheme="minorHAnsi"/>
          <w:b/>
          <w:szCs w:val="24"/>
        </w:rPr>
      </w:pPr>
      <w:r w:rsidRPr="00FB16A5">
        <w:rPr>
          <w:rFonts w:asciiTheme="minorHAnsi" w:hAnsiTheme="minorHAnsi" w:cstheme="minorHAnsi"/>
          <w:b/>
          <w:szCs w:val="24"/>
        </w:rPr>
        <w:t>Profesoras: Dra. María Teresa Sirvent, Esp. Ana Clara Monteverde</w:t>
      </w:r>
    </w:p>
    <w:p w14:paraId="0968AA53" w14:textId="77777777" w:rsidR="007C7FE7" w:rsidRPr="00FB16A5" w:rsidRDefault="007C7FE7" w:rsidP="0007669C">
      <w:pPr>
        <w:spacing w:line="240" w:lineRule="auto"/>
        <w:jc w:val="center"/>
        <w:rPr>
          <w:rFonts w:cstheme="minorHAnsi"/>
          <w:b/>
          <w:sz w:val="24"/>
          <w:szCs w:val="24"/>
        </w:rPr>
      </w:pPr>
    </w:p>
    <w:p w14:paraId="0F5AEFC0" w14:textId="77777777" w:rsidR="003834AA" w:rsidRPr="00FB16A5" w:rsidRDefault="0007669C" w:rsidP="0013683E">
      <w:pPr>
        <w:spacing w:line="240" w:lineRule="auto"/>
        <w:rPr>
          <w:rFonts w:cstheme="minorHAnsi"/>
          <w:b/>
          <w:sz w:val="24"/>
          <w:szCs w:val="24"/>
        </w:rPr>
      </w:pPr>
      <w:r w:rsidRPr="00FB16A5">
        <w:rPr>
          <w:rFonts w:cstheme="minorHAnsi"/>
          <w:b/>
          <w:sz w:val="24"/>
          <w:szCs w:val="24"/>
        </w:rPr>
        <w:t>INTRODUCCIÓN: LA FUNDAMENTACIÓN  DEL PROGRAMA</w:t>
      </w:r>
      <w:r w:rsidR="00C76934" w:rsidRPr="00FB16A5">
        <w:rPr>
          <w:rStyle w:val="Refdenotaalpie"/>
          <w:rFonts w:cstheme="minorHAnsi"/>
          <w:b/>
          <w:sz w:val="24"/>
          <w:szCs w:val="24"/>
        </w:rPr>
        <w:footnoteReference w:id="1"/>
      </w:r>
    </w:p>
    <w:p w14:paraId="2EAC48B2" w14:textId="77777777" w:rsidR="00FF06A0" w:rsidRPr="00FB16A5" w:rsidRDefault="00FF06A0" w:rsidP="00FB16A5">
      <w:pPr>
        <w:spacing w:line="240" w:lineRule="auto"/>
        <w:jc w:val="both"/>
        <w:rPr>
          <w:rFonts w:cstheme="minorHAnsi"/>
          <w:sz w:val="24"/>
          <w:szCs w:val="24"/>
        </w:rPr>
      </w:pPr>
      <w:r w:rsidRPr="00FB16A5">
        <w:rPr>
          <w:rFonts w:cstheme="minorHAnsi"/>
          <w:sz w:val="24"/>
          <w:szCs w:val="24"/>
        </w:rPr>
        <w:t>Desde hace décadas, las cuestiones de una Pedagogía y Didáctica de la formación en investigación social tanto de grado como de posgrado, han sido y siguen siendo parte de nuestras preocupaciones profesionales y, sobre todo, docentes.</w:t>
      </w:r>
    </w:p>
    <w:p w14:paraId="226DA8D9" w14:textId="77777777" w:rsidR="003834AA" w:rsidRPr="00FB16A5" w:rsidRDefault="00FF06A0" w:rsidP="00FB16A5">
      <w:pPr>
        <w:spacing w:line="240" w:lineRule="auto"/>
        <w:jc w:val="both"/>
        <w:rPr>
          <w:rFonts w:cstheme="minorHAnsi"/>
          <w:sz w:val="24"/>
          <w:szCs w:val="24"/>
        </w:rPr>
      </w:pPr>
      <w:r w:rsidRPr="00FB16A5">
        <w:rPr>
          <w:rFonts w:cstheme="minorHAnsi"/>
          <w:sz w:val="24"/>
          <w:szCs w:val="24"/>
        </w:rPr>
        <w:t xml:space="preserve">El contenido de esta propuesta de un </w:t>
      </w:r>
      <w:r w:rsidR="00845946" w:rsidRPr="00FB16A5">
        <w:rPr>
          <w:rFonts w:cstheme="minorHAnsi"/>
          <w:sz w:val="24"/>
          <w:szCs w:val="24"/>
        </w:rPr>
        <w:t xml:space="preserve">seminario - </w:t>
      </w:r>
      <w:r w:rsidRPr="00FB16A5">
        <w:rPr>
          <w:rFonts w:cstheme="minorHAnsi"/>
          <w:sz w:val="24"/>
          <w:szCs w:val="24"/>
        </w:rPr>
        <w:t>taller sobre nociones básicas de la construcción del diseño de investigación para las tesis es el</w:t>
      </w:r>
      <w:r w:rsidR="003834AA" w:rsidRPr="00FB16A5">
        <w:rPr>
          <w:rFonts w:cstheme="minorHAnsi"/>
          <w:sz w:val="24"/>
          <w:szCs w:val="24"/>
        </w:rPr>
        <w:t xml:space="preserve"> producto colectivo fruto de diálogos y de debates con los compañeros de las cátedras y los tesistas a quienes acompañamos en diversos espacios de Maestrías y Doctorados a lo largo de  todo el país.</w:t>
      </w:r>
    </w:p>
    <w:p w14:paraId="63F3564C" w14:textId="77777777" w:rsidR="003834AA" w:rsidRPr="00FB16A5" w:rsidRDefault="00845946" w:rsidP="003834AA">
      <w:pPr>
        <w:suppressAutoHyphens/>
        <w:spacing w:line="240" w:lineRule="auto"/>
        <w:jc w:val="both"/>
        <w:rPr>
          <w:rFonts w:cstheme="minorHAnsi"/>
          <w:spacing w:val="-3"/>
          <w:sz w:val="24"/>
          <w:szCs w:val="24"/>
        </w:rPr>
      </w:pPr>
      <w:r w:rsidRPr="00FB16A5">
        <w:rPr>
          <w:rFonts w:cstheme="minorHAnsi"/>
          <w:sz w:val="24"/>
          <w:szCs w:val="24"/>
        </w:rPr>
        <w:t>L</w:t>
      </w:r>
      <w:r w:rsidR="003834AA" w:rsidRPr="00FB16A5">
        <w:rPr>
          <w:rFonts w:cstheme="minorHAnsi"/>
          <w:sz w:val="24"/>
          <w:szCs w:val="24"/>
        </w:rPr>
        <w:t>os propósitos de la propuesta didáctica que planteamos para los espacios d</w:t>
      </w:r>
      <w:r w:rsidRPr="00FB16A5">
        <w:rPr>
          <w:rFonts w:cstheme="minorHAnsi"/>
          <w:sz w:val="24"/>
          <w:szCs w:val="24"/>
        </w:rPr>
        <w:t>e formación en investigación</w:t>
      </w:r>
      <w:r w:rsidR="003834AA" w:rsidRPr="00FB16A5">
        <w:rPr>
          <w:rFonts w:cstheme="minorHAnsi"/>
          <w:sz w:val="24"/>
          <w:szCs w:val="24"/>
        </w:rPr>
        <w:t>, básicamente se organiza</w:t>
      </w:r>
      <w:r w:rsidR="003834AA" w:rsidRPr="00FB16A5">
        <w:rPr>
          <w:rFonts w:cstheme="minorHAnsi"/>
          <w:spacing w:val="-3"/>
          <w:sz w:val="24"/>
          <w:szCs w:val="24"/>
        </w:rPr>
        <w:t xml:space="preserve"> en función de las problemáticas relacionadas con los intereses de los grupos y se encuadra en un enfoque general de trabajo colectivo en torno a cuestiones básicas compartidas por todos los participantes</w:t>
      </w:r>
      <w:r w:rsidRPr="00FB16A5">
        <w:rPr>
          <w:rFonts w:cstheme="minorHAnsi"/>
          <w:spacing w:val="-3"/>
          <w:sz w:val="24"/>
          <w:szCs w:val="24"/>
        </w:rPr>
        <w:t>. Consideramos que estos propósitos posibilita que los participantes</w:t>
      </w:r>
      <w:r w:rsidR="003834AA" w:rsidRPr="00FB16A5">
        <w:rPr>
          <w:rFonts w:cstheme="minorHAnsi"/>
          <w:spacing w:val="-3"/>
          <w:sz w:val="24"/>
          <w:szCs w:val="24"/>
        </w:rPr>
        <w:t xml:space="preserve"> vayan logrando de manera autónoma elaborar las decisiones claves propias de sus diseños, articuladas con tareas individuales y colectivas  realizadas en el marco de las presenciales.</w:t>
      </w:r>
    </w:p>
    <w:p w14:paraId="0942926B" w14:textId="77777777" w:rsidR="003834AA" w:rsidRPr="00FB16A5" w:rsidRDefault="003834AA" w:rsidP="003834AA">
      <w:pPr>
        <w:spacing w:line="240" w:lineRule="auto"/>
        <w:jc w:val="both"/>
        <w:rPr>
          <w:rFonts w:cstheme="minorHAnsi"/>
          <w:sz w:val="24"/>
          <w:szCs w:val="24"/>
        </w:rPr>
      </w:pPr>
      <w:r w:rsidRPr="00FB16A5">
        <w:rPr>
          <w:rFonts w:cstheme="minorHAnsi"/>
          <w:sz w:val="24"/>
          <w:szCs w:val="24"/>
        </w:rPr>
        <w:t xml:space="preserve">Nuestras prioridades como docentes, hacen referencia a una doble intencionalidad. Por un lado, estimular en los estudiantes los rasgos centrales del alma y el corazón de la ciencia: la creatividad, la libertad, la autonomía, el pensamiento reflexivo y crítico y el compromiso social. Por el otro, generar estrategias de trabajo que le posibiliten traducir conceptos vertebrales en procedimientos metodológicos que orienten la toma de decisiones de sus diseños de investigación, consistentes con los conceptos. </w:t>
      </w:r>
    </w:p>
    <w:p w14:paraId="59F7C4C6" w14:textId="77777777" w:rsidR="003834AA" w:rsidRPr="00FB16A5" w:rsidRDefault="003834AA" w:rsidP="00FB16A5">
      <w:pPr>
        <w:spacing w:line="240" w:lineRule="auto"/>
        <w:jc w:val="both"/>
        <w:rPr>
          <w:rFonts w:cstheme="minorHAnsi"/>
          <w:sz w:val="24"/>
          <w:szCs w:val="24"/>
        </w:rPr>
      </w:pPr>
      <w:r w:rsidRPr="00FB16A5">
        <w:rPr>
          <w:rFonts w:cstheme="minorHAnsi"/>
          <w:sz w:val="24"/>
          <w:szCs w:val="24"/>
        </w:rPr>
        <w:t>En otras palabras, procuramos poner en acto los principios de una didáctica fundamentada</w:t>
      </w:r>
      <w:r w:rsidRPr="00FB16A5">
        <w:rPr>
          <w:rStyle w:val="Refdenotaalpie"/>
          <w:rFonts w:cstheme="minorHAnsi"/>
          <w:sz w:val="24"/>
          <w:szCs w:val="24"/>
        </w:rPr>
        <w:footnoteReference w:id="2"/>
      </w:r>
      <w:r w:rsidRPr="00FB16A5">
        <w:rPr>
          <w:rFonts w:cstheme="minorHAnsi"/>
          <w:sz w:val="24"/>
          <w:szCs w:val="24"/>
        </w:rPr>
        <w:t xml:space="preserve"> que concibe la relación teoría y práctica como principio rector de los procesos de enseñanza y aprendizaje.</w:t>
      </w:r>
      <w:r w:rsidRPr="00FB16A5">
        <w:rPr>
          <w:rFonts w:cstheme="minorHAnsi"/>
          <w:b/>
          <w:sz w:val="24"/>
          <w:szCs w:val="24"/>
        </w:rPr>
        <w:t xml:space="preserve"> </w:t>
      </w:r>
      <w:r w:rsidRPr="00FB16A5">
        <w:rPr>
          <w:rFonts w:cstheme="minorHAnsi"/>
          <w:sz w:val="24"/>
          <w:szCs w:val="24"/>
        </w:rPr>
        <w:t xml:space="preserve">En el caso de nuestros espacios de formación, la construcción del diseño de </w:t>
      </w:r>
      <w:r w:rsidRPr="00FB16A5">
        <w:rPr>
          <w:rFonts w:cstheme="minorHAnsi"/>
          <w:sz w:val="24"/>
          <w:szCs w:val="24"/>
        </w:rPr>
        <w:lastRenderedPageBreak/>
        <w:t xml:space="preserve">investigación se convierte en un espacio privilegiado para una práctica de la toma de decisiones del oficio de investigar que articule teoría y empiria. </w:t>
      </w:r>
    </w:p>
    <w:p w14:paraId="1144B8B9" w14:textId="77777777" w:rsidR="0007669C" w:rsidRPr="00FB16A5" w:rsidRDefault="00C76934" w:rsidP="00FB16A5">
      <w:pPr>
        <w:spacing w:line="240" w:lineRule="auto"/>
        <w:jc w:val="both"/>
        <w:rPr>
          <w:rFonts w:cstheme="minorHAnsi"/>
          <w:sz w:val="24"/>
          <w:szCs w:val="24"/>
        </w:rPr>
      </w:pPr>
      <w:r w:rsidRPr="00FB16A5">
        <w:rPr>
          <w:rFonts w:cstheme="minorHAnsi"/>
          <w:sz w:val="24"/>
          <w:szCs w:val="24"/>
        </w:rPr>
        <w:t>La noción de diseño nos remite a un requisito esencial de una investigación científica: la planificación previa del proceso. Se lo concibe, por tanto como una “maqueta” que anticipa las decisiones claves del investigador en relación a las tres preguntas vertebrales que configuran el proceso: ¿</w:t>
      </w:r>
      <w:r w:rsidRPr="00FB16A5">
        <w:rPr>
          <w:rFonts w:cstheme="minorHAnsi"/>
          <w:i/>
          <w:iCs/>
          <w:sz w:val="24"/>
          <w:szCs w:val="24"/>
        </w:rPr>
        <w:t>qué</w:t>
      </w:r>
      <w:r w:rsidRPr="00FB16A5">
        <w:rPr>
          <w:rFonts w:cstheme="minorHAnsi"/>
          <w:sz w:val="24"/>
          <w:szCs w:val="24"/>
        </w:rPr>
        <w:t xml:space="preserve"> se investiga? ¿</w:t>
      </w:r>
      <w:r w:rsidR="00FB16A5">
        <w:rPr>
          <w:rFonts w:cstheme="minorHAnsi"/>
          <w:i/>
          <w:iCs/>
          <w:sz w:val="24"/>
          <w:szCs w:val="24"/>
        </w:rPr>
        <w:t>P</w:t>
      </w:r>
      <w:r w:rsidRPr="00FB16A5">
        <w:rPr>
          <w:rFonts w:cstheme="minorHAnsi"/>
          <w:i/>
          <w:iCs/>
          <w:sz w:val="24"/>
          <w:szCs w:val="24"/>
        </w:rPr>
        <w:t>ara qué/quién</w:t>
      </w:r>
      <w:r w:rsidRPr="00FB16A5">
        <w:rPr>
          <w:rFonts w:cstheme="minorHAnsi"/>
          <w:sz w:val="24"/>
          <w:szCs w:val="24"/>
        </w:rPr>
        <w:t xml:space="preserve"> se investiga? y ¿</w:t>
      </w:r>
      <w:r w:rsidRPr="00FB16A5">
        <w:rPr>
          <w:rFonts w:cstheme="minorHAnsi"/>
          <w:i/>
          <w:iCs/>
          <w:sz w:val="24"/>
          <w:szCs w:val="24"/>
        </w:rPr>
        <w:t>cómo</w:t>
      </w:r>
      <w:r w:rsidRPr="00FB16A5">
        <w:rPr>
          <w:rFonts w:cstheme="minorHAnsi"/>
          <w:sz w:val="24"/>
          <w:szCs w:val="24"/>
        </w:rPr>
        <w:t xml:space="preserve"> se investiga? </w:t>
      </w:r>
    </w:p>
    <w:p w14:paraId="146F4E0D" w14:textId="77777777" w:rsidR="00C76934" w:rsidRPr="00FB16A5" w:rsidRDefault="00C76934" w:rsidP="00FB16A5">
      <w:pPr>
        <w:spacing w:line="240" w:lineRule="auto"/>
        <w:jc w:val="both"/>
        <w:rPr>
          <w:rFonts w:cstheme="minorHAnsi"/>
          <w:sz w:val="24"/>
          <w:szCs w:val="24"/>
        </w:rPr>
      </w:pPr>
      <w:r w:rsidRPr="00FB16A5">
        <w:rPr>
          <w:rFonts w:cstheme="minorHAnsi"/>
          <w:sz w:val="24"/>
          <w:szCs w:val="24"/>
        </w:rPr>
        <w:t>Un diseño plantea de qué manera el investigador concibe y busca resolver en la “cocina de investigación”</w:t>
      </w:r>
      <w:r w:rsidRPr="00FB16A5">
        <w:rPr>
          <w:rStyle w:val="Refdenotaalpie"/>
          <w:rFonts w:cstheme="minorHAnsi"/>
          <w:sz w:val="24"/>
          <w:szCs w:val="24"/>
        </w:rPr>
        <w:footnoteReference w:id="3"/>
      </w:r>
      <w:r w:rsidRPr="00FB16A5">
        <w:rPr>
          <w:rFonts w:cstheme="minorHAnsi"/>
          <w:sz w:val="24"/>
          <w:szCs w:val="24"/>
        </w:rPr>
        <w:t xml:space="preserve"> el “amasado” de teoría y empiria y la relación sujeto/objeto, es decir ya perfila la resolución metodológica de la investigación. Es una suerte de “hoja de ruta”  flexible, una “brújula”  que nos orienta en los momentos de incertidumbre y dudas, para retomar el camino aparentemente perdido. El investigador busca explicitar una estrategia desde el inicio, en la cual las primeras decisiones del diseño de investigación pueden y deben ser ajustadas a la luz de lo que la realidad va manifestando e imponiendo. </w:t>
      </w:r>
    </w:p>
    <w:p w14:paraId="0D120F15" w14:textId="77777777" w:rsidR="00C76934" w:rsidRPr="00FB16A5" w:rsidRDefault="00C76934" w:rsidP="00FB16A5">
      <w:pPr>
        <w:spacing w:line="240" w:lineRule="auto"/>
        <w:jc w:val="both"/>
        <w:rPr>
          <w:rFonts w:cstheme="minorHAnsi"/>
          <w:sz w:val="24"/>
          <w:szCs w:val="24"/>
        </w:rPr>
      </w:pPr>
      <w:r w:rsidRPr="00FB16A5">
        <w:rPr>
          <w:rFonts w:cstheme="minorHAnsi"/>
          <w:sz w:val="24"/>
          <w:szCs w:val="24"/>
        </w:rPr>
        <w:t>Desde nuestra perspectiva, trabajar en el diseño es ya comenzar a investigar,  a palpitar la construcción de un objeto científico, identificar su génesis, perfilar su foco, buscar sus antecedentes, enunciar los conceptos teóricos vertebrales de punto de partida, asumir los propósitos de la generación de conocimiento científico y vislumbrar la relevancia académica y social de la futura investigación.  La tarea de construcción del diseño en el seminario-taller  no se reduce solamente a un conjunto de técnicas de trabajo “intelectual” “detrás del escritorio”  sino que privilegia la</w:t>
      </w:r>
      <w:r w:rsidRPr="00FB16A5">
        <w:rPr>
          <w:rFonts w:cstheme="minorHAnsi"/>
          <w:i/>
          <w:sz w:val="24"/>
          <w:szCs w:val="24"/>
        </w:rPr>
        <w:t xml:space="preserve"> entrada exploratoria al terreno como nutriente fundamental de las decisiones del diseño</w:t>
      </w:r>
      <w:r w:rsidRPr="00FB16A5">
        <w:rPr>
          <w:rFonts w:cstheme="minorHAnsi"/>
          <w:sz w:val="24"/>
          <w:szCs w:val="24"/>
        </w:rPr>
        <w:t>. En otras palabras, ese “amasado” de teoría y empiria que define al oficio del investigador comienza desde el diseño.</w:t>
      </w:r>
      <w:r w:rsidRPr="00FB16A5">
        <w:rPr>
          <w:rFonts w:cstheme="minorHAnsi"/>
          <w:color w:val="FF0000"/>
          <w:sz w:val="24"/>
          <w:szCs w:val="24"/>
        </w:rPr>
        <w:t xml:space="preserve"> </w:t>
      </w:r>
    </w:p>
    <w:p w14:paraId="08D9619D" w14:textId="77777777" w:rsidR="00C76934" w:rsidRPr="00FB16A5" w:rsidRDefault="00C76934" w:rsidP="00FB16A5">
      <w:pPr>
        <w:spacing w:line="240" w:lineRule="auto"/>
        <w:jc w:val="both"/>
        <w:rPr>
          <w:rFonts w:cstheme="minorHAnsi"/>
          <w:sz w:val="24"/>
          <w:szCs w:val="24"/>
          <w:lang w:val="es-ES_tradnl"/>
        </w:rPr>
      </w:pPr>
      <w:r w:rsidRPr="00FB16A5">
        <w:rPr>
          <w:rFonts w:cstheme="minorHAnsi"/>
          <w:sz w:val="24"/>
          <w:szCs w:val="24"/>
          <w:lang w:val="es-ES_tradnl"/>
        </w:rPr>
        <w:t xml:space="preserve">La doble intencionalidad mencionada más arriba, “cobra vida” en los siguientes propósitos vertebrales de nuestra estrategia didáctica en el </w:t>
      </w:r>
      <w:r w:rsidR="00907377" w:rsidRPr="00FB16A5">
        <w:rPr>
          <w:rFonts w:cstheme="minorHAnsi"/>
          <w:sz w:val="24"/>
          <w:szCs w:val="24"/>
          <w:lang w:val="es-ES_tradnl"/>
        </w:rPr>
        <w:t xml:space="preserve">seminario - </w:t>
      </w:r>
      <w:r w:rsidRPr="00FB16A5">
        <w:rPr>
          <w:rFonts w:cstheme="minorHAnsi"/>
          <w:sz w:val="24"/>
          <w:szCs w:val="24"/>
          <w:lang w:val="es-ES_tradnl"/>
        </w:rPr>
        <w:t xml:space="preserve">taller, a saber: </w:t>
      </w:r>
    </w:p>
    <w:p w14:paraId="1682745E" w14:textId="77777777" w:rsidR="00C76934" w:rsidRPr="00FB16A5" w:rsidRDefault="00907377" w:rsidP="00FB16A5">
      <w:pPr>
        <w:spacing w:line="240" w:lineRule="auto"/>
        <w:jc w:val="both"/>
        <w:rPr>
          <w:rFonts w:cstheme="minorHAnsi"/>
          <w:sz w:val="24"/>
          <w:szCs w:val="24"/>
          <w:lang w:val="es-ES_tradnl"/>
        </w:rPr>
      </w:pPr>
      <w:r w:rsidRPr="00FB16A5">
        <w:rPr>
          <w:rFonts w:cstheme="minorHAnsi"/>
          <w:sz w:val="24"/>
          <w:szCs w:val="24"/>
          <w:lang w:val="es-ES_tradnl"/>
        </w:rPr>
        <w:t>Que los participantes refuercen</w:t>
      </w:r>
      <w:r w:rsidR="00C76934" w:rsidRPr="00FB16A5">
        <w:rPr>
          <w:rFonts w:cstheme="minorHAnsi"/>
          <w:sz w:val="24"/>
          <w:szCs w:val="24"/>
          <w:lang w:val="es-ES_tradnl"/>
        </w:rPr>
        <w:t xml:space="preserve"> vivencialmente:</w:t>
      </w:r>
    </w:p>
    <w:p w14:paraId="25B6F3B2" w14:textId="77777777" w:rsidR="00C76934" w:rsidRPr="00FB16A5" w:rsidRDefault="00C76934" w:rsidP="00FB16A5">
      <w:pPr>
        <w:numPr>
          <w:ilvl w:val="0"/>
          <w:numId w:val="7"/>
        </w:numPr>
        <w:suppressAutoHyphens/>
        <w:spacing w:after="0" w:line="240" w:lineRule="auto"/>
        <w:jc w:val="both"/>
        <w:rPr>
          <w:rFonts w:cstheme="minorHAnsi"/>
          <w:sz w:val="24"/>
          <w:szCs w:val="24"/>
        </w:rPr>
      </w:pPr>
      <w:r w:rsidRPr="00FB16A5">
        <w:rPr>
          <w:rFonts w:cstheme="minorHAnsi"/>
          <w:sz w:val="24"/>
          <w:szCs w:val="24"/>
        </w:rPr>
        <w:t xml:space="preserve">la importancia de concebir la investigación como un proceso de construcción y como una práctica social anclada en un  contexto socio-histórico determinado que le plantea desafíos al investigador en relación con </w:t>
      </w:r>
      <w:r w:rsidRPr="00FB16A5">
        <w:rPr>
          <w:rFonts w:cstheme="minorHAnsi"/>
          <w:bCs/>
          <w:sz w:val="24"/>
          <w:szCs w:val="24"/>
        </w:rPr>
        <w:t>la génesis de la investigación y  el compromiso social</w:t>
      </w:r>
      <w:r w:rsidRPr="00FB16A5">
        <w:rPr>
          <w:rFonts w:cstheme="minorHAnsi"/>
          <w:sz w:val="24"/>
          <w:szCs w:val="24"/>
        </w:rPr>
        <w:t xml:space="preserve"> de la función del hacer ciencia en nuestras sociedades.</w:t>
      </w:r>
    </w:p>
    <w:p w14:paraId="76AFBA52" w14:textId="77777777" w:rsidR="00C76934" w:rsidRPr="00FB16A5" w:rsidRDefault="00C76934" w:rsidP="00FB16A5">
      <w:pPr>
        <w:numPr>
          <w:ilvl w:val="0"/>
          <w:numId w:val="7"/>
        </w:numPr>
        <w:suppressAutoHyphens/>
        <w:spacing w:after="0" w:line="240" w:lineRule="auto"/>
        <w:jc w:val="both"/>
        <w:rPr>
          <w:rFonts w:cstheme="minorHAnsi"/>
          <w:spacing w:val="-3"/>
          <w:sz w:val="24"/>
          <w:szCs w:val="24"/>
        </w:rPr>
      </w:pPr>
      <w:r w:rsidRPr="00FB16A5">
        <w:rPr>
          <w:rFonts w:cstheme="minorHAnsi"/>
          <w:sz w:val="24"/>
          <w:szCs w:val="24"/>
        </w:rPr>
        <w:lastRenderedPageBreak/>
        <w:t xml:space="preserve">el proceso metodológico como un conjunto de procedimientos que van configurando una doble relación: por un lado entre un “corpus teórico” y un “corpus empírico” y por el otro entre un sujeto y un objeto de la investigación. </w:t>
      </w:r>
    </w:p>
    <w:p w14:paraId="4E8BC0A4" w14:textId="77777777" w:rsidR="00C76934" w:rsidRPr="00FB16A5" w:rsidRDefault="00C76934" w:rsidP="00FB16A5">
      <w:pPr>
        <w:numPr>
          <w:ilvl w:val="0"/>
          <w:numId w:val="7"/>
        </w:numPr>
        <w:suppressAutoHyphens/>
        <w:spacing w:after="0" w:line="240" w:lineRule="auto"/>
        <w:jc w:val="both"/>
        <w:rPr>
          <w:rFonts w:cstheme="minorHAnsi"/>
          <w:spacing w:val="-3"/>
          <w:sz w:val="24"/>
          <w:szCs w:val="24"/>
        </w:rPr>
      </w:pPr>
      <w:r w:rsidRPr="00FB16A5">
        <w:rPr>
          <w:rFonts w:cstheme="minorHAnsi"/>
          <w:sz w:val="24"/>
          <w:szCs w:val="24"/>
        </w:rPr>
        <w:t>que es en la forma que va  adoptando esta doble relación donde se juegan las decisiones claves sobre el modo de hacer ciencia de lo social predominante en la investigación.</w:t>
      </w:r>
    </w:p>
    <w:p w14:paraId="626A404C" w14:textId="77777777" w:rsidR="00907377" w:rsidRPr="00FB16A5" w:rsidRDefault="00C76934" w:rsidP="009A3D06">
      <w:pPr>
        <w:numPr>
          <w:ilvl w:val="0"/>
          <w:numId w:val="7"/>
        </w:numPr>
        <w:suppressAutoHyphens/>
        <w:spacing w:after="0" w:line="240" w:lineRule="auto"/>
        <w:jc w:val="both"/>
        <w:rPr>
          <w:rFonts w:cstheme="minorHAnsi"/>
          <w:spacing w:val="-3"/>
          <w:sz w:val="24"/>
          <w:szCs w:val="24"/>
        </w:rPr>
      </w:pPr>
      <w:r w:rsidRPr="00FB16A5">
        <w:rPr>
          <w:rFonts w:cstheme="minorHAnsi"/>
          <w:sz w:val="24"/>
          <w:szCs w:val="24"/>
        </w:rPr>
        <w:t xml:space="preserve"> la legitimidad  de diferentes modos de hacer ciencia de lo social como así también la posibilidad de su convergencia</w:t>
      </w:r>
      <w:r w:rsidRPr="00FB16A5">
        <w:rPr>
          <w:rFonts w:cstheme="minorHAnsi"/>
          <w:spacing w:val="-3"/>
          <w:sz w:val="24"/>
          <w:szCs w:val="24"/>
        </w:rPr>
        <w:t>. Es importante que los maestrandos se ubiquen en la superación de una visión de los diferentes modos de investigar como excluyentes, opuestos o antagónicos. La noción de convergencia metodológica es la que prima actualmente en la epistemología contemporánea.</w:t>
      </w:r>
    </w:p>
    <w:p w14:paraId="213192F4" w14:textId="77777777" w:rsidR="00C76934" w:rsidRPr="00FB16A5" w:rsidRDefault="00C76934" w:rsidP="00FB16A5">
      <w:pPr>
        <w:numPr>
          <w:ilvl w:val="0"/>
          <w:numId w:val="7"/>
        </w:numPr>
        <w:suppressAutoHyphens/>
        <w:spacing w:after="0" w:line="240" w:lineRule="auto"/>
        <w:jc w:val="both"/>
        <w:rPr>
          <w:rFonts w:cstheme="minorHAnsi"/>
          <w:spacing w:val="-3"/>
          <w:sz w:val="24"/>
          <w:szCs w:val="24"/>
        </w:rPr>
      </w:pPr>
      <w:r w:rsidRPr="00FB16A5">
        <w:rPr>
          <w:rFonts w:cstheme="minorHAnsi"/>
          <w:spacing w:val="-3"/>
          <w:sz w:val="24"/>
          <w:szCs w:val="24"/>
        </w:rPr>
        <w:t>lo anterior no significa negar las diferencias metodológicas y de caminos consecuentes de la investigación y del “hacer ciencia” de lo social. Por el contrario, si se quiere articular sin caer en nefastos eclecticismos es necesario reconocer las diferencias para una toma de decisiones a lo largo de todo el proceso de investigación; especialmente, diferencias en relación con concepciones sobre el hecho social y con las connotaciones esenciales de una lógica del proceso de construcción de un conocimiento científico sobre el mismo.</w:t>
      </w:r>
    </w:p>
    <w:p w14:paraId="05DF7156" w14:textId="77777777" w:rsidR="00C76934" w:rsidRPr="00FB16A5" w:rsidRDefault="00C76934" w:rsidP="00FB16A5">
      <w:pPr>
        <w:numPr>
          <w:ilvl w:val="0"/>
          <w:numId w:val="7"/>
        </w:numPr>
        <w:suppressAutoHyphens/>
        <w:spacing w:after="0" w:line="240" w:lineRule="auto"/>
        <w:jc w:val="both"/>
        <w:rPr>
          <w:rFonts w:cstheme="minorHAnsi"/>
          <w:spacing w:val="-3"/>
          <w:sz w:val="24"/>
          <w:szCs w:val="24"/>
        </w:rPr>
      </w:pPr>
      <w:r w:rsidRPr="00FB16A5">
        <w:rPr>
          <w:rFonts w:cstheme="minorHAnsi"/>
          <w:spacing w:val="-3"/>
          <w:sz w:val="24"/>
          <w:szCs w:val="24"/>
        </w:rPr>
        <w:t xml:space="preserve"> la importancia teórica y empírica  de fundamentar las decisiones de la “cocina de la Investigación”  en las dimensiones epistemológicas, teórica,  lógica y metodológica de los paradigmas en ciencias sociales</w:t>
      </w:r>
      <w:r w:rsidRPr="00FB16A5">
        <w:rPr>
          <w:rStyle w:val="Refdenotaalpie"/>
          <w:rFonts w:cstheme="minorHAnsi"/>
          <w:spacing w:val="-3"/>
          <w:sz w:val="24"/>
          <w:szCs w:val="24"/>
        </w:rPr>
        <w:footnoteReference w:id="4"/>
      </w:r>
      <w:r w:rsidRPr="00FB16A5">
        <w:rPr>
          <w:rFonts w:cstheme="minorHAnsi"/>
          <w:spacing w:val="-3"/>
          <w:sz w:val="24"/>
          <w:szCs w:val="24"/>
        </w:rPr>
        <w:t>.</w:t>
      </w:r>
    </w:p>
    <w:p w14:paraId="680BA9C9" w14:textId="77777777" w:rsidR="00C76934" w:rsidRPr="00FB16A5" w:rsidRDefault="00C76934" w:rsidP="00FB16A5">
      <w:pPr>
        <w:numPr>
          <w:ilvl w:val="0"/>
          <w:numId w:val="7"/>
        </w:numPr>
        <w:suppressAutoHyphens/>
        <w:spacing w:after="0" w:line="240" w:lineRule="auto"/>
        <w:jc w:val="both"/>
        <w:rPr>
          <w:rFonts w:cstheme="minorHAnsi"/>
          <w:spacing w:val="-3"/>
          <w:sz w:val="24"/>
          <w:szCs w:val="24"/>
        </w:rPr>
      </w:pPr>
      <w:r w:rsidRPr="00FB16A5">
        <w:rPr>
          <w:rFonts w:cstheme="minorHAnsi"/>
          <w:spacing w:val="-3"/>
          <w:sz w:val="24"/>
          <w:szCs w:val="24"/>
        </w:rPr>
        <w:t>lo más desafiante y emocionante de la práctica de investigación: la creatividad científica que se desarrolla en este  “… ir amasando el barro de la realidad”.</w:t>
      </w:r>
    </w:p>
    <w:p w14:paraId="227D710B" w14:textId="77777777" w:rsidR="00FB16A5" w:rsidRDefault="00FB16A5" w:rsidP="003834AA">
      <w:pPr>
        <w:spacing w:line="240" w:lineRule="auto"/>
        <w:jc w:val="both"/>
        <w:rPr>
          <w:rFonts w:cstheme="minorHAnsi"/>
          <w:sz w:val="24"/>
          <w:szCs w:val="24"/>
          <w:lang w:val="es-ES_tradnl"/>
        </w:rPr>
      </w:pPr>
    </w:p>
    <w:p w14:paraId="4166717D" w14:textId="77777777" w:rsidR="003834AA" w:rsidRPr="00FB16A5" w:rsidRDefault="003834AA" w:rsidP="003834AA">
      <w:pPr>
        <w:spacing w:line="240" w:lineRule="auto"/>
        <w:jc w:val="both"/>
        <w:rPr>
          <w:rFonts w:cstheme="minorHAnsi"/>
          <w:sz w:val="24"/>
          <w:szCs w:val="24"/>
          <w:lang w:val="es-ES_tradnl"/>
        </w:rPr>
      </w:pPr>
      <w:r w:rsidRPr="00FB16A5">
        <w:rPr>
          <w:rFonts w:cstheme="minorHAnsi"/>
          <w:sz w:val="24"/>
          <w:szCs w:val="24"/>
          <w:lang w:val="es-ES_tradnl"/>
        </w:rPr>
        <w:t xml:space="preserve">La puesta en acto de estos propósitos vertebrales en los diferentes espacios </w:t>
      </w:r>
      <w:r w:rsidR="00907377" w:rsidRPr="00FB16A5">
        <w:rPr>
          <w:rFonts w:cstheme="minorHAnsi"/>
          <w:sz w:val="24"/>
          <w:szCs w:val="24"/>
          <w:lang w:val="es-ES_tradnl"/>
        </w:rPr>
        <w:t xml:space="preserve">de posgrado </w:t>
      </w:r>
      <w:r w:rsidRPr="00FB16A5">
        <w:rPr>
          <w:rFonts w:cstheme="minorHAnsi"/>
          <w:sz w:val="24"/>
          <w:szCs w:val="24"/>
          <w:lang w:val="es-ES_tradnl"/>
        </w:rPr>
        <w:t>donde trabajamos nos enfrenta, fundamentalmente, a tres desafíos didácticos:</w:t>
      </w:r>
    </w:p>
    <w:p w14:paraId="121C8E9F" w14:textId="77777777" w:rsidR="003834AA" w:rsidRPr="00FB16A5" w:rsidRDefault="003834AA" w:rsidP="00FB16A5">
      <w:pPr>
        <w:spacing w:line="240" w:lineRule="auto"/>
        <w:jc w:val="both"/>
        <w:rPr>
          <w:rFonts w:cstheme="minorHAnsi"/>
          <w:sz w:val="24"/>
          <w:szCs w:val="24"/>
        </w:rPr>
      </w:pPr>
      <w:r w:rsidRPr="00FB16A5">
        <w:rPr>
          <w:rFonts w:cstheme="minorHAnsi"/>
          <w:sz w:val="24"/>
          <w:szCs w:val="24"/>
          <w:lang w:val="es-ES_tradnl"/>
        </w:rPr>
        <w:t>El p</w:t>
      </w:r>
      <w:r w:rsidRPr="00FB16A5">
        <w:rPr>
          <w:rFonts w:cstheme="minorHAnsi"/>
          <w:sz w:val="24"/>
          <w:szCs w:val="24"/>
        </w:rPr>
        <w:t xml:space="preserve">rimer desafío, tiene que ver con generar condiciones para que los </w:t>
      </w:r>
      <w:r w:rsidR="00907377" w:rsidRPr="00FB16A5">
        <w:rPr>
          <w:rFonts w:cstheme="minorHAnsi"/>
          <w:sz w:val="24"/>
          <w:szCs w:val="24"/>
        </w:rPr>
        <w:t>participantes</w:t>
      </w:r>
      <w:r w:rsidRPr="00FB16A5">
        <w:rPr>
          <w:rFonts w:cstheme="minorHAnsi"/>
          <w:sz w:val="24"/>
          <w:szCs w:val="24"/>
        </w:rPr>
        <w:t xml:space="preserve"> vayan construyendo una perspectiva clara de la investigación científica como una práctica social, anclada  en un  context</w:t>
      </w:r>
      <w:r w:rsidR="003B69C4" w:rsidRPr="00FB16A5">
        <w:rPr>
          <w:rFonts w:cstheme="minorHAnsi"/>
          <w:sz w:val="24"/>
          <w:szCs w:val="24"/>
        </w:rPr>
        <w:t xml:space="preserve">o socio-histórico determinado, </w:t>
      </w:r>
      <w:r w:rsidRPr="00FB16A5">
        <w:rPr>
          <w:rFonts w:cstheme="minorHAnsi"/>
          <w:sz w:val="24"/>
          <w:szCs w:val="24"/>
        </w:rPr>
        <w:t>superando una mirada contemplativa o meramente técnica y concibiendo  la investigación como herramienta de transformación social.</w:t>
      </w:r>
    </w:p>
    <w:p w14:paraId="6C9824CE" w14:textId="77777777" w:rsidR="003834AA" w:rsidRPr="00FB16A5" w:rsidRDefault="003834AA" w:rsidP="00FB16A5">
      <w:pPr>
        <w:spacing w:line="240" w:lineRule="auto"/>
        <w:jc w:val="both"/>
        <w:rPr>
          <w:rFonts w:cstheme="minorHAnsi"/>
          <w:sz w:val="24"/>
          <w:szCs w:val="24"/>
        </w:rPr>
      </w:pPr>
      <w:r w:rsidRPr="00FB16A5">
        <w:rPr>
          <w:rFonts w:cstheme="minorHAnsi"/>
          <w:sz w:val="24"/>
          <w:szCs w:val="24"/>
          <w:lang w:val="es-ES_tradnl"/>
        </w:rPr>
        <w:t>El segundo desafío se relaciona con propuestas de trabajo que enfrenten a</w:t>
      </w:r>
      <w:r w:rsidR="003B69C4" w:rsidRPr="00FB16A5">
        <w:rPr>
          <w:rFonts w:cstheme="minorHAnsi"/>
          <w:sz w:val="24"/>
          <w:szCs w:val="24"/>
          <w:lang w:val="es-ES_tradnl"/>
        </w:rPr>
        <w:t xml:space="preserve"> </w:t>
      </w:r>
      <w:r w:rsidRPr="00FB16A5">
        <w:rPr>
          <w:rFonts w:cstheme="minorHAnsi"/>
          <w:sz w:val="24"/>
          <w:szCs w:val="24"/>
          <w:lang w:val="es-ES_tradnl"/>
        </w:rPr>
        <w:t>l</w:t>
      </w:r>
      <w:r w:rsidR="003B69C4" w:rsidRPr="00FB16A5">
        <w:rPr>
          <w:rFonts w:cstheme="minorHAnsi"/>
          <w:sz w:val="24"/>
          <w:szCs w:val="24"/>
          <w:lang w:val="es-ES_tradnl"/>
        </w:rPr>
        <w:t>os</w:t>
      </w:r>
      <w:r w:rsidRPr="00FB16A5">
        <w:rPr>
          <w:rFonts w:cstheme="minorHAnsi"/>
          <w:sz w:val="24"/>
          <w:szCs w:val="24"/>
          <w:lang w:val="es-ES_tradnl"/>
        </w:rPr>
        <w:t xml:space="preserve"> </w:t>
      </w:r>
      <w:r w:rsidR="003B69C4" w:rsidRPr="00FB16A5">
        <w:rPr>
          <w:rFonts w:cstheme="minorHAnsi"/>
          <w:sz w:val="24"/>
          <w:szCs w:val="24"/>
          <w:lang w:val="es-ES_tradnl"/>
        </w:rPr>
        <w:t>participantes</w:t>
      </w:r>
      <w:r w:rsidRPr="00FB16A5">
        <w:rPr>
          <w:rFonts w:cstheme="minorHAnsi"/>
          <w:sz w:val="24"/>
          <w:szCs w:val="24"/>
          <w:lang w:val="es-ES_tradnl"/>
        </w:rPr>
        <w:t xml:space="preserve"> con la necesidad de profundizar una postura vertebral del investigador que se resume en la frase: investigar es </w:t>
      </w:r>
      <w:r w:rsidR="003B69C4" w:rsidRPr="00FB16A5">
        <w:rPr>
          <w:rFonts w:cstheme="minorHAnsi"/>
          <w:sz w:val="24"/>
          <w:szCs w:val="24"/>
          <w:lang w:val="es-ES_tradnl"/>
        </w:rPr>
        <w:t xml:space="preserve">problematizar, </w:t>
      </w:r>
      <w:r w:rsidRPr="00FB16A5">
        <w:rPr>
          <w:rFonts w:cstheme="minorHAnsi"/>
          <w:iCs/>
          <w:sz w:val="24"/>
          <w:szCs w:val="24"/>
          <w:lang w:val="es-ES_tradnl"/>
        </w:rPr>
        <w:t>interrogar la realidad.</w:t>
      </w:r>
      <w:r w:rsidRPr="00FB16A5">
        <w:rPr>
          <w:rFonts w:cstheme="minorHAnsi"/>
          <w:i/>
          <w:iCs/>
          <w:sz w:val="24"/>
          <w:szCs w:val="24"/>
          <w:lang w:val="es-ES_tradnl"/>
        </w:rPr>
        <w:t xml:space="preserve"> </w:t>
      </w:r>
    </w:p>
    <w:p w14:paraId="23C8D1C6" w14:textId="77777777" w:rsidR="003834AA" w:rsidRPr="00FB16A5" w:rsidRDefault="003834AA" w:rsidP="00FB16A5">
      <w:pPr>
        <w:spacing w:line="240" w:lineRule="auto"/>
        <w:jc w:val="both"/>
        <w:rPr>
          <w:rFonts w:cstheme="minorHAnsi"/>
          <w:sz w:val="24"/>
          <w:szCs w:val="24"/>
          <w:lang w:val="es-ES_tradnl"/>
        </w:rPr>
      </w:pPr>
      <w:r w:rsidRPr="00FB16A5">
        <w:rPr>
          <w:rFonts w:cstheme="minorHAnsi"/>
          <w:sz w:val="24"/>
          <w:szCs w:val="24"/>
        </w:rPr>
        <w:t>El tercer desafío</w:t>
      </w:r>
      <w:r w:rsidRPr="00FB16A5">
        <w:rPr>
          <w:rFonts w:cstheme="minorHAnsi"/>
          <w:sz w:val="24"/>
          <w:szCs w:val="24"/>
          <w:lang w:val="es-ES_tradnl"/>
        </w:rPr>
        <w:t xml:space="preserve"> refiere a enfrentar y trabajar </w:t>
      </w:r>
      <w:r w:rsidR="001F3B0E" w:rsidRPr="00FB16A5">
        <w:rPr>
          <w:rFonts w:cstheme="minorHAnsi"/>
          <w:sz w:val="24"/>
          <w:szCs w:val="24"/>
          <w:lang w:val="es-ES_tradnl"/>
        </w:rPr>
        <w:t xml:space="preserve">con los participantes </w:t>
      </w:r>
      <w:r w:rsidRPr="00FB16A5">
        <w:rPr>
          <w:rFonts w:cstheme="minorHAnsi"/>
          <w:sz w:val="24"/>
          <w:szCs w:val="24"/>
          <w:lang w:val="es-ES_tradnl"/>
        </w:rPr>
        <w:t xml:space="preserve">la complejidad de la naturaleza de la investigación científica de lo social, analizada desde los aspectos siguientes: </w:t>
      </w:r>
    </w:p>
    <w:p w14:paraId="6A2451CC" w14:textId="77777777" w:rsidR="003834AA" w:rsidRPr="00FB16A5" w:rsidRDefault="003834AA" w:rsidP="00FB16A5">
      <w:pPr>
        <w:pStyle w:val="Prrafodelista"/>
        <w:numPr>
          <w:ilvl w:val="0"/>
          <w:numId w:val="1"/>
        </w:numPr>
        <w:spacing w:line="240" w:lineRule="auto"/>
        <w:jc w:val="both"/>
        <w:rPr>
          <w:rFonts w:cstheme="minorHAnsi"/>
          <w:iCs/>
          <w:sz w:val="24"/>
          <w:szCs w:val="24"/>
        </w:rPr>
      </w:pPr>
      <w:r w:rsidRPr="00FB16A5">
        <w:rPr>
          <w:rFonts w:cstheme="minorHAnsi"/>
          <w:iCs/>
          <w:sz w:val="24"/>
          <w:szCs w:val="24"/>
        </w:rPr>
        <w:t xml:space="preserve">el “amasado”  teoría/empiria </w:t>
      </w:r>
    </w:p>
    <w:p w14:paraId="0E62FA25" w14:textId="77777777" w:rsidR="003834AA" w:rsidRPr="00FB16A5" w:rsidRDefault="003834AA" w:rsidP="00FB16A5">
      <w:pPr>
        <w:pStyle w:val="Prrafodelista"/>
        <w:numPr>
          <w:ilvl w:val="0"/>
          <w:numId w:val="1"/>
        </w:numPr>
        <w:spacing w:line="240" w:lineRule="auto"/>
        <w:jc w:val="both"/>
        <w:rPr>
          <w:rFonts w:cstheme="minorHAnsi"/>
          <w:iCs/>
          <w:sz w:val="24"/>
          <w:szCs w:val="24"/>
        </w:rPr>
      </w:pPr>
      <w:r w:rsidRPr="00FB16A5">
        <w:rPr>
          <w:rFonts w:cstheme="minorHAnsi"/>
          <w:iCs/>
          <w:sz w:val="24"/>
          <w:szCs w:val="24"/>
        </w:rPr>
        <w:t>la relación sujeto que investiga y objeto investigado</w:t>
      </w:r>
    </w:p>
    <w:p w14:paraId="06231AA9" w14:textId="77777777" w:rsidR="003834AA" w:rsidRPr="00FB16A5" w:rsidRDefault="003834AA" w:rsidP="00FB16A5">
      <w:pPr>
        <w:pStyle w:val="Prrafodelista"/>
        <w:numPr>
          <w:ilvl w:val="0"/>
          <w:numId w:val="1"/>
        </w:numPr>
        <w:spacing w:line="240" w:lineRule="auto"/>
        <w:jc w:val="both"/>
        <w:rPr>
          <w:rFonts w:cstheme="minorHAnsi"/>
          <w:iCs/>
          <w:sz w:val="24"/>
          <w:szCs w:val="24"/>
        </w:rPr>
      </w:pPr>
      <w:r w:rsidRPr="00FB16A5">
        <w:rPr>
          <w:rFonts w:cstheme="minorHAnsi"/>
          <w:iCs/>
          <w:sz w:val="24"/>
          <w:szCs w:val="24"/>
        </w:rPr>
        <w:t>la presencia del terreno en el proceso de investigación de lo social</w:t>
      </w:r>
    </w:p>
    <w:p w14:paraId="0BC2883C" w14:textId="77777777" w:rsidR="003834AA" w:rsidRPr="00FB16A5" w:rsidRDefault="003834AA" w:rsidP="00FB16A5">
      <w:pPr>
        <w:pStyle w:val="Prrafodelista"/>
        <w:numPr>
          <w:ilvl w:val="0"/>
          <w:numId w:val="1"/>
        </w:numPr>
        <w:spacing w:line="240" w:lineRule="auto"/>
        <w:jc w:val="both"/>
        <w:rPr>
          <w:rFonts w:cstheme="minorHAnsi"/>
          <w:iCs/>
          <w:sz w:val="24"/>
          <w:szCs w:val="24"/>
        </w:rPr>
      </w:pPr>
      <w:r w:rsidRPr="00FB16A5">
        <w:rPr>
          <w:rFonts w:cstheme="minorHAnsi"/>
          <w:iCs/>
          <w:sz w:val="24"/>
          <w:szCs w:val="24"/>
        </w:rPr>
        <w:t>el compromiso social del investigador y las acciones de extensión o de transferencia considerando su status epistemológico en la construcción del conocimiento científico</w:t>
      </w:r>
    </w:p>
    <w:p w14:paraId="40F11A2C" w14:textId="77777777" w:rsidR="003834AA" w:rsidRPr="00FB16A5" w:rsidRDefault="003834AA" w:rsidP="00FB16A5">
      <w:pPr>
        <w:pStyle w:val="Prrafodelista"/>
        <w:numPr>
          <w:ilvl w:val="0"/>
          <w:numId w:val="1"/>
        </w:numPr>
        <w:spacing w:line="240" w:lineRule="auto"/>
        <w:jc w:val="both"/>
        <w:rPr>
          <w:rFonts w:cstheme="minorHAnsi"/>
          <w:iCs/>
          <w:sz w:val="24"/>
          <w:szCs w:val="24"/>
        </w:rPr>
      </w:pPr>
      <w:r w:rsidRPr="00FB16A5">
        <w:rPr>
          <w:rFonts w:cstheme="minorHAnsi"/>
          <w:iCs/>
          <w:sz w:val="24"/>
          <w:szCs w:val="24"/>
        </w:rPr>
        <w:t xml:space="preserve"> la validación de los resultados.</w:t>
      </w:r>
    </w:p>
    <w:p w14:paraId="7C85E28C" w14:textId="77777777" w:rsidR="001039F0" w:rsidRPr="00FB16A5" w:rsidRDefault="003834AA" w:rsidP="00FB16A5">
      <w:pPr>
        <w:spacing w:line="240" w:lineRule="auto"/>
        <w:jc w:val="both"/>
        <w:rPr>
          <w:rFonts w:cstheme="minorHAnsi"/>
          <w:sz w:val="24"/>
          <w:szCs w:val="24"/>
        </w:rPr>
      </w:pPr>
      <w:r w:rsidRPr="00FB16A5">
        <w:rPr>
          <w:rFonts w:cstheme="minorHAnsi"/>
          <w:sz w:val="24"/>
          <w:szCs w:val="24"/>
          <w:lang w:val="es-ES_tradnl"/>
        </w:rPr>
        <w:t>Se presenta a l</w:t>
      </w:r>
      <w:r w:rsidRPr="00FB16A5">
        <w:rPr>
          <w:rFonts w:cstheme="minorHAnsi"/>
          <w:sz w:val="24"/>
          <w:szCs w:val="24"/>
        </w:rPr>
        <w:t>os modos de hacer ciencia de lo social como la respuesta a los desafíos de esta complejidad.</w:t>
      </w:r>
    </w:p>
    <w:p w14:paraId="37510986" w14:textId="77777777" w:rsidR="00FB16A5" w:rsidRDefault="00FB16A5" w:rsidP="00FB16A5">
      <w:pPr>
        <w:rPr>
          <w:rFonts w:cstheme="minorHAnsi"/>
          <w:b/>
          <w:sz w:val="24"/>
          <w:szCs w:val="24"/>
        </w:rPr>
      </w:pPr>
    </w:p>
    <w:p w14:paraId="3AE72C7A" w14:textId="77777777" w:rsidR="00D301A7" w:rsidRPr="00FB16A5" w:rsidRDefault="00D301A7" w:rsidP="00FB16A5">
      <w:pPr>
        <w:spacing w:line="240" w:lineRule="auto"/>
        <w:rPr>
          <w:rFonts w:cstheme="minorHAnsi"/>
          <w:b/>
          <w:sz w:val="24"/>
          <w:szCs w:val="24"/>
        </w:rPr>
      </w:pPr>
      <w:r w:rsidRPr="00FB16A5">
        <w:rPr>
          <w:rFonts w:cstheme="minorHAnsi"/>
          <w:b/>
          <w:sz w:val="24"/>
          <w:szCs w:val="24"/>
        </w:rPr>
        <w:t>PROGRAMA</w:t>
      </w:r>
    </w:p>
    <w:p w14:paraId="51A21325" w14:textId="77777777" w:rsidR="003834AA" w:rsidRPr="00FB16A5" w:rsidRDefault="003834AA" w:rsidP="0013683E">
      <w:pPr>
        <w:suppressAutoHyphens/>
        <w:spacing w:line="240" w:lineRule="auto"/>
        <w:rPr>
          <w:rFonts w:cstheme="minorHAnsi"/>
          <w:spacing w:val="-3"/>
          <w:sz w:val="24"/>
          <w:szCs w:val="24"/>
        </w:rPr>
      </w:pPr>
      <w:r w:rsidRPr="00FB16A5">
        <w:rPr>
          <w:rFonts w:cstheme="minorHAnsi"/>
          <w:b/>
          <w:spacing w:val="-3"/>
          <w:sz w:val="24"/>
          <w:szCs w:val="24"/>
        </w:rPr>
        <w:t>OBJETIVO</w:t>
      </w:r>
    </w:p>
    <w:p w14:paraId="51C54F94" w14:textId="77777777" w:rsidR="003834AA" w:rsidRPr="00FB16A5" w:rsidRDefault="003834AA" w:rsidP="00FB16A5">
      <w:pPr>
        <w:suppressAutoHyphens/>
        <w:spacing w:line="240" w:lineRule="auto"/>
        <w:jc w:val="both"/>
        <w:rPr>
          <w:rFonts w:cstheme="minorHAnsi"/>
          <w:spacing w:val="-3"/>
          <w:sz w:val="24"/>
          <w:szCs w:val="24"/>
        </w:rPr>
      </w:pPr>
      <w:r w:rsidRPr="00FB16A5">
        <w:rPr>
          <w:rFonts w:cstheme="minorHAnsi"/>
          <w:spacing w:val="-3"/>
          <w:sz w:val="24"/>
          <w:szCs w:val="24"/>
        </w:rPr>
        <w:t xml:space="preserve">Este seminario-taller tiene como objetivo trabajar con los </w:t>
      </w:r>
      <w:r w:rsidR="00CD3113" w:rsidRPr="00FB16A5">
        <w:rPr>
          <w:rFonts w:cstheme="minorHAnsi"/>
          <w:spacing w:val="-3"/>
          <w:sz w:val="24"/>
          <w:szCs w:val="24"/>
        </w:rPr>
        <w:t>participantes</w:t>
      </w:r>
      <w:r w:rsidRPr="00FB16A5">
        <w:rPr>
          <w:rFonts w:cstheme="minorHAnsi"/>
          <w:spacing w:val="-3"/>
          <w:sz w:val="24"/>
          <w:szCs w:val="24"/>
        </w:rPr>
        <w:t xml:space="preserve"> </w:t>
      </w:r>
      <w:r w:rsidR="00D9550F" w:rsidRPr="00FB16A5">
        <w:rPr>
          <w:rFonts w:cstheme="minorHAnsi"/>
          <w:spacing w:val="-3"/>
          <w:sz w:val="24"/>
          <w:szCs w:val="24"/>
        </w:rPr>
        <w:t>las nociones vertebrales</w:t>
      </w:r>
      <w:r w:rsidR="0074187A" w:rsidRPr="00FB16A5">
        <w:rPr>
          <w:rFonts w:cstheme="minorHAnsi"/>
          <w:spacing w:val="-3"/>
          <w:sz w:val="24"/>
          <w:szCs w:val="24"/>
        </w:rPr>
        <w:t xml:space="preserve"> y</w:t>
      </w:r>
      <w:r w:rsidRPr="00FB16A5">
        <w:rPr>
          <w:rFonts w:cstheme="minorHAnsi"/>
          <w:spacing w:val="-3"/>
          <w:sz w:val="24"/>
          <w:szCs w:val="24"/>
        </w:rPr>
        <w:t xml:space="preserve"> los criterios básicos de elaboración de un diseño de investigación. Se encuadra en una concepción tridimensional</w:t>
      </w:r>
      <w:r w:rsidR="00D9550F" w:rsidRPr="00FB16A5">
        <w:rPr>
          <w:rStyle w:val="Refdenotaalpie"/>
          <w:rFonts w:cstheme="minorHAnsi"/>
          <w:spacing w:val="-3"/>
          <w:sz w:val="24"/>
          <w:szCs w:val="24"/>
        </w:rPr>
        <w:footnoteReference w:id="5"/>
      </w:r>
      <w:r w:rsidRPr="00FB16A5">
        <w:rPr>
          <w:rFonts w:cstheme="minorHAnsi"/>
          <w:spacing w:val="-3"/>
          <w:sz w:val="24"/>
          <w:szCs w:val="24"/>
        </w:rPr>
        <w:t xml:space="preserve"> de dicho diseño donde se enfatiza, fundamentalmente, la construcción del objeto a investigar.</w:t>
      </w:r>
    </w:p>
    <w:p w14:paraId="198AB224" w14:textId="77777777" w:rsidR="00D35739" w:rsidRPr="00FB16A5" w:rsidRDefault="00D35739" w:rsidP="00FB16A5">
      <w:pPr>
        <w:spacing w:line="240" w:lineRule="auto"/>
        <w:jc w:val="both"/>
        <w:rPr>
          <w:rFonts w:cstheme="minorHAnsi"/>
          <w:spacing w:val="-3"/>
          <w:sz w:val="24"/>
          <w:szCs w:val="24"/>
        </w:rPr>
      </w:pPr>
      <w:r w:rsidRPr="00FB16A5">
        <w:rPr>
          <w:rFonts w:cstheme="minorHAnsi"/>
          <w:spacing w:val="-3"/>
          <w:sz w:val="24"/>
          <w:szCs w:val="24"/>
        </w:rPr>
        <w:t xml:space="preserve">Si bien tomaremos como base las problemáticas básicas </w:t>
      </w:r>
      <w:r w:rsidR="00D9550F" w:rsidRPr="00FB16A5">
        <w:rPr>
          <w:rFonts w:cstheme="minorHAnsi"/>
          <w:spacing w:val="-3"/>
          <w:sz w:val="24"/>
          <w:szCs w:val="24"/>
        </w:rPr>
        <w:t xml:space="preserve">y las cuestiones </w:t>
      </w:r>
      <w:r w:rsidRPr="00FB16A5">
        <w:rPr>
          <w:rFonts w:cstheme="minorHAnsi"/>
          <w:spacing w:val="-3"/>
          <w:sz w:val="24"/>
          <w:szCs w:val="24"/>
        </w:rPr>
        <w:t xml:space="preserve">que constituyan </w:t>
      </w:r>
      <w:r w:rsidR="00D9550F" w:rsidRPr="00FB16A5">
        <w:rPr>
          <w:rFonts w:cstheme="minorHAnsi"/>
          <w:spacing w:val="-3"/>
          <w:sz w:val="24"/>
          <w:szCs w:val="24"/>
        </w:rPr>
        <w:t xml:space="preserve">preocupaciones </w:t>
      </w:r>
      <w:r w:rsidRPr="00FB16A5">
        <w:rPr>
          <w:rFonts w:cstheme="minorHAnsi"/>
          <w:spacing w:val="-3"/>
          <w:sz w:val="24"/>
          <w:szCs w:val="24"/>
        </w:rPr>
        <w:t xml:space="preserve"> compartidas y de interés común para los participantes t</w:t>
      </w:r>
      <w:r w:rsidR="00FB16A5">
        <w:rPr>
          <w:rFonts w:cstheme="minorHAnsi"/>
          <w:spacing w:val="-3"/>
          <w:sz w:val="24"/>
          <w:szCs w:val="24"/>
        </w:rPr>
        <w:t>ambién tomaremos</w:t>
      </w:r>
      <w:r w:rsidRPr="00FB16A5">
        <w:rPr>
          <w:rFonts w:cstheme="minorHAnsi"/>
          <w:spacing w:val="-3"/>
          <w:sz w:val="24"/>
          <w:szCs w:val="24"/>
        </w:rPr>
        <w:t xml:space="preserve"> </w:t>
      </w:r>
      <w:r w:rsidRPr="00FB16A5">
        <w:rPr>
          <w:rFonts w:cstheme="minorHAnsi"/>
          <w:spacing w:val="-3"/>
          <w:sz w:val="24"/>
          <w:szCs w:val="24"/>
        </w:rPr>
        <w:lastRenderedPageBreak/>
        <w:t>temas vertebrales que consideramos claves para trabajar colectivamente y en relación con los proyectos de investigación de los participantes.</w:t>
      </w:r>
    </w:p>
    <w:p w14:paraId="78E0CC97" w14:textId="77777777" w:rsidR="0013683E" w:rsidRDefault="0013683E" w:rsidP="0013683E">
      <w:pPr>
        <w:suppressAutoHyphens/>
        <w:spacing w:line="240" w:lineRule="auto"/>
        <w:rPr>
          <w:rFonts w:cstheme="minorHAnsi"/>
          <w:b/>
          <w:spacing w:val="-3"/>
          <w:sz w:val="24"/>
          <w:szCs w:val="24"/>
        </w:rPr>
      </w:pPr>
    </w:p>
    <w:p w14:paraId="6315C1ED" w14:textId="77777777" w:rsidR="003834AA" w:rsidRPr="00FB16A5" w:rsidRDefault="00D35739" w:rsidP="0013683E">
      <w:pPr>
        <w:suppressAutoHyphens/>
        <w:spacing w:line="240" w:lineRule="auto"/>
        <w:rPr>
          <w:rFonts w:cstheme="minorHAnsi"/>
          <w:b/>
          <w:spacing w:val="-3"/>
          <w:sz w:val="24"/>
          <w:szCs w:val="24"/>
        </w:rPr>
      </w:pPr>
      <w:r w:rsidRPr="00FB16A5">
        <w:rPr>
          <w:rFonts w:cstheme="minorHAnsi"/>
          <w:b/>
          <w:spacing w:val="-3"/>
          <w:sz w:val="24"/>
          <w:szCs w:val="24"/>
        </w:rPr>
        <w:t>TEMARIO GENERAL</w:t>
      </w:r>
    </w:p>
    <w:p w14:paraId="54BD91B7" w14:textId="77777777" w:rsidR="003834AA" w:rsidRPr="00FB16A5" w:rsidRDefault="003834AA" w:rsidP="00FB16A5">
      <w:pPr>
        <w:numPr>
          <w:ilvl w:val="0"/>
          <w:numId w:val="2"/>
        </w:numPr>
        <w:spacing w:after="0" w:line="240" w:lineRule="auto"/>
        <w:jc w:val="both"/>
        <w:rPr>
          <w:rFonts w:cstheme="minorHAnsi"/>
          <w:sz w:val="24"/>
          <w:szCs w:val="24"/>
        </w:rPr>
      </w:pPr>
      <w:r w:rsidRPr="00FB16A5">
        <w:rPr>
          <w:rFonts w:cstheme="minorHAnsi"/>
          <w:sz w:val="24"/>
          <w:szCs w:val="24"/>
        </w:rPr>
        <w:t xml:space="preserve">Características centrales de la investigación científica: énfasis en las nociones de contexto de descubrimiento, situación problemática, génesis del problema de investigación, focalización, articulación teoría/empiria y relación sujeto/objeto de investigación; previsión de la estrategia general metodológica, finalidad de la investigación científica, su “originalidad” y validación. </w:t>
      </w:r>
    </w:p>
    <w:p w14:paraId="078BF38C" w14:textId="77777777" w:rsidR="003834AA" w:rsidRPr="00FB16A5" w:rsidRDefault="003834AA" w:rsidP="00FB16A5">
      <w:pPr>
        <w:spacing w:line="240" w:lineRule="auto"/>
        <w:ind w:left="567"/>
        <w:jc w:val="both"/>
        <w:rPr>
          <w:rFonts w:cstheme="minorHAnsi"/>
          <w:sz w:val="24"/>
          <w:szCs w:val="24"/>
        </w:rPr>
      </w:pPr>
    </w:p>
    <w:p w14:paraId="1F0B0213" w14:textId="77777777" w:rsidR="003834AA" w:rsidRPr="00FB16A5" w:rsidRDefault="003834AA" w:rsidP="00FB16A5">
      <w:pPr>
        <w:numPr>
          <w:ilvl w:val="0"/>
          <w:numId w:val="2"/>
        </w:numPr>
        <w:spacing w:after="0" w:line="240" w:lineRule="auto"/>
        <w:jc w:val="both"/>
        <w:rPr>
          <w:rFonts w:cstheme="minorHAnsi"/>
          <w:sz w:val="24"/>
          <w:szCs w:val="24"/>
        </w:rPr>
      </w:pPr>
      <w:r w:rsidRPr="00FB16A5">
        <w:rPr>
          <w:rFonts w:cstheme="minorHAnsi"/>
          <w:sz w:val="24"/>
          <w:szCs w:val="24"/>
        </w:rPr>
        <w:t xml:space="preserve">La investigación científica de lo social. </w:t>
      </w:r>
      <w:r w:rsidR="00606E99" w:rsidRPr="00FB16A5">
        <w:rPr>
          <w:rFonts w:cstheme="minorHAnsi"/>
          <w:sz w:val="24"/>
          <w:szCs w:val="24"/>
        </w:rPr>
        <w:t>Su n</w:t>
      </w:r>
      <w:r w:rsidRPr="00FB16A5">
        <w:rPr>
          <w:rFonts w:cstheme="minorHAnsi"/>
          <w:sz w:val="24"/>
          <w:szCs w:val="24"/>
        </w:rPr>
        <w:t>aturaleza. El debate histórico sobre la manera de hacer ciencia de lo social. Del Monismo metodológico al Pluralismo metodológic</w:t>
      </w:r>
      <w:r w:rsidR="00606E99" w:rsidRPr="00FB16A5">
        <w:rPr>
          <w:rFonts w:cstheme="minorHAnsi"/>
          <w:sz w:val="24"/>
          <w:szCs w:val="24"/>
        </w:rPr>
        <w:t>o. Nociones de paradigmas,</w:t>
      </w:r>
      <w:r w:rsidRPr="00FB16A5">
        <w:rPr>
          <w:rFonts w:cstheme="minorHAnsi"/>
          <w:sz w:val="24"/>
          <w:szCs w:val="24"/>
        </w:rPr>
        <w:t xml:space="preserve"> </w:t>
      </w:r>
      <w:r w:rsidR="00606E99" w:rsidRPr="00FB16A5">
        <w:rPr>
          <w:rFonts w:cstheme="minorHAnsi"/>
          <w:sz w:val="24"/>
          <w:szCs w:val="24"/>
        </w:rPr>
        <w:t xml:space="preserve">lógica de investigación </w:t>
      </w:r>
      <w:r w:rsidRPr="00FB16A5">
        <w:rPr>
          <w:rFonts w:cstheme="minorHAnsi"/>
          <w:sz w:val="24"/>
          <w:szCs w:val="24"/>
        </w:rPr>
        <w:t xml:space="preserve">y </w:t>
      </w:r>
      <w:r w:rsidR="00606E99" w:rsidRPr="00FB16A5">
        <w:rPr>
          <w:rFonts w:cstheme="minorHAnsi"/>
          <w:sz w:val="24"/>
          <w:szCs w:val="24"/>
        </w:rPr>
        <w:t>metodología. Los M</w:t>
      </w:r>
      <w:r w:rsidRPr="00FB16A5">
        <w:rPr>
          <w:rFonts w:cstheme="minorHAnsi"/>
          <w:sz w:val="24"/>
          <w:szCs w:val="24"/>
        </w:rPr>
        <w:t>odos de hacer ciencia de lo social.</w:t>
      </w:r>
    </w:p>
    <w:p w14:paraId="045B5FEF" w14:textId="77777777" w:rsidR="003834AA" w:rsidRPr="00FB16A5" w:rsidRDefault="003834AA" w:rsidP="00FB16A5">
      <w:pPr>
        <w:spacing w:line="240" w:lineRule="auto"/>
        <w:jc w:val="both"/>
        <w:rPr>
          <w:rFonts w:cstheme="minorHAnsi"/>
          <w:sz w:val="24"/>
          <w:szCs w:val="24"/>
        </w:rPr>
      </w:pPr>
    </w:p>
    <w:p w14:paraId="407BFCCF" w14:textId="77777777" w:rsidR="003834AA" w:rsidRPr="00FB16A5" w:rsidRDefault="003834AA" w:rsidP="00FB16A5">
      <w:pPr>
        <w:numPr>
          <w:ilvl w:val="0"/>
          <w:numId w:val="2"/>
        </w:numPr>
        <w:spacing w:after="0" w:line="240" w:lineRule="auto"/>
        <w:jc w:val="both"/>
        <w:rPr>
          <w:rFonts w:cstheme="minorHAnsi"/>
          <w:sz w:val="24"/>
          <w:szCs w:val="24"/>
        </w:rPr>
      </w:pPr>
      <w:r w:rsidRPr="00FB16A5">
        <w:rPr>
          <w:rFonts w:cstheme="minorHAnsi"/>
          <w:sz w:val="24"/>
          <w:szCs w:val="24"/>
        </w:rPr>
        <w:t>La noción de proceso en la investigación científica como el camino de construcción del objeto de estudio teniendo en cuenta la articulación de teoría/empiria y la relación sujeto/objeto de investigación.</w:t>
      </w:r>
    </w:p>
    <w:p w14:paraId="6F9E78BF" w14:textId="77777777" w:rsidR="00893AD1" w:rsidRPr="00FB16A5" w:rsidRDefault="00893AD1" w:rsidP="00FB16A5">
      <w:pPr>
        <w:pStyle w:val="Prrafodelista"/>
        <w:spacing w:line="240" w:lineRule="auto"/>
        <w:rPr>
          <w:rFonts w:cstheme="minorHAnsi"/>
          <w:sz w:val="24"/>
          <w:szCs w:val="24"/>
        </w:rPr>
      </w:pPr>
    </w:p>
    <w:p w14:paraId="2D8B38A4" w14:textId="77777777" w:rsidR="003834AA" w:rsidRPr="00FB16A5" w:rsidRDefault="003834AA" w:rsidP="00FB16A5">
      <w:pPr>
        <w:numPr>
          <w:ilvl w:val="0"/>
          <w:numId w:val="2"/>
        </w:numPr>
        <w:spacing w:after="0" w:line="240" w:lineRule="auto"/>
        <w:jc w:val="both"/>
        <w:rPr>
          <w:rFonts w:cstheme="minorHAnsi"/>
          <w:sz w:val="24"/>
          <w:szCs w:val="24"/>
        </w:rPr>
      </w:pPr>
      <w:r w:rsidRPr="00FB16A5">
        <w:rPr>
          <w:rFonts w:cstheme="minorHAnsi"/>
          <w:sz w:val="24"/>
          <w:szCs w:val="24"/>
        </w:rPr>
        <w:t>La metodología de investigación como el conjunto de procedimientos para articular teoría/empiria y relacionar sujeto/objeto de investigación conducente a la constru</w:t>
      </w:r>
      <w:r w:rsidR="00893AD1" w:rsidRPr="00FB16A5">
        <w:rPr>
          <w:rFonts w:cstheme="minorHAnsi"/>
          <w:sz w:val="24"/>
          <w:szCs w:val="24"/>
        </w:rPr>
        <w:t>cción del dato científico. Los m</w:t>
      </w:r>
      <w:r w:rsidRPr="00FB16A5">
        <w:rPr>
          <w:rFonts w:cstheme="minorHAnsi"/>
          <w:sz w:val="24"/>
          <w:szCs w:val="24"/>
        </w:rPr>
        <w:t xml:space="preserve">odos de hacer ciencia de lo social  según diferentes maneras de “amasar” la teoría y la empiria y de relacionar sujeto/objeto de investigación. </w:t>
      </w:r>
      <w:r w:rsidR="000B15FE" w:rsidRPr="00FB16A5">
        <w:rPr>
          <w:rFonts w:cstheme="minorHAnsi"/>
          <w:sz w:val="24"/>
          <w:szCs w:val="24"/>
        </w:rPr>
        <w:t xml:space="preserve">Los modos verificativo, de generación conceptual y participativo. </w:t>
      </w:r>
      <w:r w:rsidRPr="00FB16A5">
        <w:rPr>
          <w:rFonts w:cstheme="minorHAnsi"/>
          <w:sz w:val="24"/>
          <w:szCs w:val="24"/>
        </w:rPr>
        <w:t>La noción de dato científico como construcción teórico-empírica.</w:t>
      </w:r>
    </w:p>
    <w:p w14:paraId="5108ABCA" w14:textId="77777777" w:rsidR="003834AA" w:rsidRPr="00FB16A5" w:rsidRDefault="003834AA" w:rsidP="00FB16A5">
      <w:pPr>
        <w:spacing w:line="240" w:lineRule="auto"/>
        <w:jc w:val="both"/>
        <w:rPr>
          <w:rFonts w:cstheme="minorHAnsi"/>
          <w:sz w:val="24"/>
          <w:szCs w:val="24"/>
        </w:rPr>
      </w:pPr>
    </w:p>
    <w:p w14:paraId="54B357C5" w14:textId="77777777" w:rsidR="003834AA" w:rsidRPr="0013683E" w:rsidRDefault="003834AA" w:rsidP="00FB16A5">
      <w:pPr>
        <w:numPr>
          <w:ilvl w:val="0"/>
          <w:numId w:val="2"/>
        </w:numPr>
        <w:spacing w:after="0" w:line="240" w:lineRule="auto"/>
        <w:jc w:val="both"/>
        <w:rPr>
          <w:rFonts w:cstheme="minorHAnsi"/>
          <w:sz w:val="24"/>
          <w:szCs w:val="24"/>
        </w:rPr>
      </w:pPr>
      <w:r w:rsidRPr="0013683E">
        <w:rPr>
          <w:rFonts w:cstheme="minorHAnsi"/>
          <w:bCs/>
          <w:sz w:val="24"/>
          <w:szCs w:val="24"/>
        </w:rPr>
        <w:t xml:space="preserve">“Traducción” de las características de una Investigación Científica </w:t>
      </w:r>
      <w:r w:rsidRPr="0013683E">
        <w:rPr>
          <w:rFonts w:cstheme="minorHAnsi"/>
          <w:sz w:val="24"/>
          <w:szCs w:val="24"/>
        </w:rPr>
        <w:t xml:space="preserve">(presentadas en los ítems anteriores) </w:t>
      </w:r>
      <w:r w:rsidRPr="0013683E">
        <w:rPr>
          <w:rFonts w:cstheme="minorHAnsi"/>
          <w:bCs/>
          <w:sz w:val="24"/>
          <w:szCs w:val="24"/>
        </w:rPr>
        <w:t xml:space="preserve"> en el “hacer investigación”, en el “oficio del investigador”, en la “cocina de la investigación”, </w:t>
      </w:r>
      <w:r w:rsidRPr="0013683E">
        <w:rPr>
          <w:rFonts w:cstheme="minorHAnsi"/>
          <w:sz w:val="24"/>
          <w:szCs w:val="24"/>
        </w:rPr>
        <w:t xml:space="preserve">comenzando con  los conceptos clave que orientan la construcción de un Diseño de Investigación concebido como un proceso dialéctico de toma de decisiones en relación con las tres preguntas básicas del proceso de investigación: </w:t>
      </w:r>
      <w:r w:rsidRPr="0013683E">
        <w:rPr>
          <w:rFonts w:cstheme="minorHAnsi"/>
          <w:bCs/>
          <w:sz w:val="24"/>
          <w:szCs w:val="24"/>
        </w:rPr>
        <w:t>¿QUÉ SE INVESTIGA? ¿PARA QUÉ, PARA QUIÉN SE INVESTIGA? ¿CÓMO SE INVESTIGA?</w:t>
      </w:r>
    </w:p>
    <w:p w14:paraId="7F3B1646" w14:textId="77777777" w:rsidR="003834AA" w:rsidRPr="00FB16A5" w:rsidRDefault="003834AA" w:rsidP="00FB16A5">
      <w:pPr>
        <w:spacing w:line="240" w:lineRule="auto"/>
        <w:rPr>
          <w:rFonts w:cstheme="minorHAnsi"/>
          <w:sz w:val="24"/>
          <w:szCs w:val="24"/>
        </w:rPr>
      </w:pPr>
    </w:p>
    <w:p w14:paraId="18D28959" w14:textId="77777777" w:rsidR="003834AA" w:rsidRPr="00FB16A5" w:rsidRDefault="003834AA" w:rsidP="00FB16A5">
      <w:pPr>
        <w:numPr>
          <w:ilvl w:val="0"/>
          <w:numId w:val="2"/>
        </w:numPr>
        <w:spacing w:after="0" w:line="240" w:lineRule="auto"/>
        <w:jc w:val="both"/>
        <w:rPr>
          <w:rFonts w:cstheme="minorHAnsi"/>
          <w:sz w:val="24"/>
          <w:szCs w:val="24"/>
        </w:rPr>
      </w:pPr>
      <w:r w:rsidRPr="00FB16A5">
        <w:rPr>
          <w:rFonts w:cstheme="minorHAnsi"/>
          <w:sz w:val="24"/>
          <w:szCs w:val="24"/>
        </w:rPr>
        <w:t xml:space="preserve"> El diseño de investigación como un dibujo de c</w:t>
      </w:r>
      <w:r w:rsidR="0013683E">
        <w:rPr>
          <w:rFonts w:cstheme="minorHAnsi"/>
          <w:sz w:val="24"/>
          <w:szCs w:val="24"/>
        </w:rPr>
        <w:t>ó</w:t>
      </w:r>
      <w:r w:rsidRPr="00FB16A5">
        <w:rPr>
          <w:rFonts w:cstheme="minorHAnsi"/>
          <w:sz w:val="24"/>
          <w:szCs w:val="24"/>
        </w:rPr>
        <w:t xml:space="preserve">mo se prevé la realización de la confrontación teoría/empiria y la relación sujeto/objeto de investigación; como una orientación del modo de operar, es decir, de los procedimientos que se van a utilizar para la construcción del dato científico y la búsqueda de originalidad.   </w:t>
      </w:r>
    </w:p>
    <w:p w14:paraId="5FEBD001" w14:textId="77777777" w:rsidR="003834AA" w:rsidRPr="00FB16A5" w:rsidRDefault="003834AA" w:rsidP="00FB16A5">
      <w:pPr>
        <w:spacing w:line="240" w:lineRule="auto"/>
        <w:rPr>
          <w:rFonts w:cstheme="minorHAnsi"/>
          <w:sz w:val="24"/>
          <w:szCs w:val="24"/>
        </w:rPr>
      </w:pPr>
    </w:p>
    <w:p w14:paraId="7497AACD" w14:textId="77777777" w:rsidR="003834AA" w:rsidRPr="00FB16A5" w:rsidRDefault="003834AA" w:rsidP="00FB16A5">
      <w:pPr>
        <w:numPr>
          <w:ilvl w:val="0"/>
          <w:numId w:val="2"/>
        </w:numPr>
        <w:spacing w:after="0" w:line="240" w:lineRule="auto"/>
        <w:jc w:val="both"/>
        <w:rPr>
          <w:rFonts w:cstheme="minorHAnsi"/>
          <w:sz w:val="24"/>
          <w:szCs w:val="24"/>
        </w:rPr>
      </w:pPr>
      <w:r w:rsidRPr="00FB16A5">
        <w:rPr>
          <w:rFonts w:cstheme="minorHAnsi"/>
          <w:sz w:val="24"/>
          <w:szCs w:val="24"/>
        </w:rPr>
        <w:t>Esquema del diseño de investigación como un proceso tridimensional de toma de decisiones  en relación con los componentes de las tres preguntas básicas: ¿QUÉ SE INVESTIGA? ¿PARA QUÉ, PARA QUIÉN SE</w:t>
      </w:r>
      <w:r w:rsidR="0013683E">
        <w:rPr>
          <w:rFonts w:cstheme="minorHAnsi"/>
          <w:sz w:val="24"/>
          <w:szCs w:val="24"/>
        </w:rPr>
        <w:t xml:space="preserve"> INVESTIGA? ¿CÓMO SE INVESTIGA?</w:t>
      </w:r>
      <w:r w:rsidRPr="00FB16A5">
        <w:rPr>
          <w:rFonts w:cstheme="minorHAnsi"/>
          <w:sz w:val="24"/>
          <w:szCs w:val="24"/>
        </w:rPr>
        <w:t xml:space="preserve"> Se trata de reforzar la superación de una visión restringida de metodología de investigación limitada solamente a una enumeración de técnicas de relevamiento y análisis de información empírica. Se presentarán las tres dimensiones siguientes con sus componentes correspondientes, a saber:</w:t>
      </w:r>
    </w:p>
    <w:p w14:paraId="79805EA6" w14:textId="77777777" w:rsidR="003834AA" w:rsidRPr="00FB16A5" w:rsidRDefault="003834AA" w:rsidP="00FB16A5">
      <w:pPr>
        <w:pStyle w:val="Sangradetextonormal"/>
        <w:ind w:left="0"/>
        <w:rPr>
          <w:rFonts w:asciiTheme="minorHAnsi" w:hAnsiTheme="minorHAnsi" w:cstheme="minorHAnsi"/>
          <w:bCs/>
        </w:rPr>
      </w:pPr>
    </w:p>
    <w:p w14:paraId="4CBC00F6" w14:textId="77777777" w:rsidR="003834AA" w:rsidRPr="0013683E" w:rsidRDefault="003834AA" w:rsidP="00FB16A5">
      <w:pPr>
        <w:numPr>
          <w:ilvl w:val="2"/>
          <w:numId w:val="3"/>
        </w:numPr>
        <w:tabs>
          <w:tab w:val="clear" w:pos="3180"/>
          <w:tab w:val="num" w:pos="540"/>
        </w:tabs>
        <w:spacing w:after="0" w:line="240" w:lineRule="auto"/>
        <w:ind w:left="538" w:hanging="357"/>
        <w:jc w:val="both"/>
        <w:rPr>
          <w:rFonts w:cstheme="minorHAnsi"/>
          <w:sz w:val="24"/>
          <w:szCs w:val="24"/>
        </w:rPr>
      </w:pPr>
      <w:r w:rsidRPr="0013683E">
        <w:rPr>
          <w:rFonts w:cstheme="minorHAnsi"/>
          <w:bCs/>
          <w:sz w:val="24"/>
          <w:szCs w:val="24"/>
        </w:rPr>
        <w:t>PRIMERA DIMENSION: Dimensión de las decisiones sobre la construcción del objeto de investigación. Decisiones sobre ¿qué se investiga? y ¿para qué se investiga? Énfasis en los procesos de focalización y de enmarcamiento teórico.</w:t>
      </w:r>
    </w:p>
    <w:p w14:paraId="637DC48B" w14:textId="77777777" w:rsidR="000B15FE" w:rsidRPr="0013683E" w:rsidRDefault="003834AA" w:rsidP="00FB16A5">
      <w:pPr>
        <w:spacing w:after="120" w:line="240" w:lineRule="auto"/>
        <w:ind w:left="540"/>
        <w:rPr>
          <w:rFonts w:cstheme="minorHAnsi"/>
          <w:bCs/>
          <w:sz w:val="24"/>
          <w:szCs w:val="24"/>
        </w:rPr>
      </w:pPr>
      <w:r w:rsidRPr="0013683E">
        <w:rPr>
          <w:rFonts w:cstheme="minorHAnsi"/>
          <w:bCs/>
          <w:sz w:val="24"/>
          <w:szCs w:val="24"/>
        </w:rPr>
        <w:t>DECISIONES SOBRE:</w:t>
      </w:r>
    </w:p>
    <w:p w14:paraId="6AE9E6E7" w14:textId="77777777" w:rsidR="003834AA" w:rsidRPr="00FB16A5" w:rsidRDefault="003834AA" w:rsidP="00FB16A5">
      <w:pPr>
        <w:numPr>
          <w:ilvl w:val="1"/>
          <w:numId w:val="4"/>
        </w:numPr>
        <w:tabs>
          <w:tab w:val="clear" w:pos="3540"/>
          <w:tab w:val="num" w:pos="540"/>
          <w:tab w:val="num" w:pos="1440"/>
        </w:tabs>
        <w:spacing w:after="120" w:line="240" w:lineRule="auto"/>
        <w:ind w:left="1440"/>
        <w:jc w:val="both"/>
        <w:rPr>
          <w:rFonts w:cstheme="minorHAnsi"/>
          <w:sz w:val="24"/>
          <w:szCs w:val="24"/>
        </w:rPr>
      </w:pPr>
      <w:r w:rsidRPr="00FB16A5">
        <w:rPr>
          <w:rFonts w:cstheme="minorHAnsi"/>
          <w:sz w:val="24"/>
          <w:szCs w:val="24"/>
        </w:rPr>
        <w:t>La génesis de una investigación. ¿Cu</w:t>
      </w:r>
      <w:r w:rsidR="0013683E">
        <w:rPr>
          <w:rFonts w:cstheme="minorHAnsi"/>
          <w:sz w:val="24"/>
          <w:szCs w:val="24"/>
        </w:rPr>
        <w:t>á</w:t>
      </w:r>
      <w:r w:rsidRPr="00FB16A5">
        <w:rPr>
          <w:rFonts w:cstheme="minorHAnsi"/>
          <w:sz w:val="24"/>
          <w:szCs w:val="24"/>
        </w:rPr>
        <w:t xml:space="preserve">ndo comienza? Identificación y descripción de la </w:t>
      </w:r>
      <w:r w:rsidRPr="00FB16A5">
        <w:rPr>
          <w:rFonts w:cstheme="minorHAnsi"/>
          <w:caps/>
          <w:sz w:val="24"/>
          <w:szCs w:val="24"/>
        </w:rPr>
        <w:t>situación problemática</w:t>
      </w:r>
      <w:r w:rsidRPr="00FB16A5">
        <w:rPr>
          <w:rFonts w:cstheme="minorHAnsi"/>
          <w:sz w:val="24"/>
          <w:szCs w:val="24"/>
        </w:rPr>
        <w:t xml:space="preserve"> con anclaje de realidad en un determinado contexto socio-histórico. (CONTEXTO DE DESCUBRIMIENTO). Las </w:t>
      </w:r>
      <w:r w:rsidRPr="00FB16A5">
        <w:rPr>
          <w:rFonts w:cstheme="minorHAnsi"/>
          <w:caps/>
          <w:sz w:val="24"/>
          <w:szCs w:val="24"/>
        </w:rPr>
        <w:t>fuentes</w:t>
      </w:r>
      <w:r w:rsidRPr="00FB16A5">
        <w:rPr>
          <w:rFonts w:cstheme="minorHAnsi"/>
          <w:sz w:val="24"/>
          <w:szCs w:val="24"/>
        </w:rPr>
        <w:t xml:space="preserve"> de la génesis: la experiencia profesional</w:t>
      </w:r>
      <w:r w:rsidR="00606E99" w:rsidRPr="00FB16A5">
        <w:rPr>
          <w:rFonts w:cstheme="minorHAnsi"/>
          <w:sz w:val="24"/>
          <w:szCs w:val="24"/>
        </w:rPr>
        <w:t xml:space="preserve"> y la bibliografía técnica</w:t>
      </w:r>
      <w:r w:rsidRPr="00FB16A5">
        <w:rPr>
          <w:rFonts w:cstheme="minorHAnsi"/>
          <w:sz w:val="24"/>
          <w:szCs w:val="24"/>
        </w:rPr>
        <w:t xml:space="preserve">. </w:t>
      </w:r>
    </w:p>
    <w:p w14:paraId="2A4C2707" w14:textId="77777777" w:rsidR="0017789D" w:rsidRPr="00FB16A5" w:rsidRDefault="003834AA" w:rsidP="00FB16A5">
      <w:pPr>
        <w:numPr>
          <w:ilvl w:val="1"/>
          <w:numId w:val="4"/>
        </w:numPr>
        <w:tabs>
          <w:tab w:val="clear" w:pos="3540"/>
          <w:tab w:val="num" w:pos="540"/>
          <w:tab w:val="num" w:pos="1440"/>
        </w:tabs>
        <w:spacing w:after="120" w:line="240" w:lineRule="auto"/>
        <w:ind w:left="1440"/>
        <w:jc w:val="both"/>
        <w:rPr>
          <w:rFonts w:cstheme="minorHAnsi"/>
          <w:sz w:val="24"/>
          <w:szCs w:val="24"/>
        </w:rPr>
      </w:pPr>
      <w:r w:rsidRPr="00FB16A5">
        <w:rPr>
          <w:rFonts w:cstheme="minorHAnsi"/>
          <w:sz w:val="24"/>
          <w:szCs w:val="24"/>
        </w:rPr>
        <w:t xml:space="preserve">El proceso de FOCALIZACIÓN: De la situación problemática a la selección de un OBJETO Y PROBLEMA DE INVESTIGACIÓN.  Las columnas vertebrales del diseño: los antecedentes y el terreno. </w:t>
      </w:r>
    </w:p>
    <w:p w14:paraId="4681FBCD" w14:textId="77777777" w:rsidR="0017789D" w:rsidRPr="00FB16A5" w:rsidRDefault="000B15FE" w:rsidP="00FB16A5">
      <w:pPr>
        <w:numPr>
          <w:ilvl w:val="1"/>
          <w:numId w:val="4"/>
        </w:numPr>
        <w:tabs>
          <w:tab w:val="clear" w:pos="3540"/>
          <w:tab w:val="num" w:pos="540"/>
          <w:tab w:val="num" w:pos="1440"/>
        </w:tabs>
        <w:spacing w:after="120" w:line="240" w:lineRule="auto"/>
        <w:ind w:left="1440"/>
        <w:jc w:val="both"/>
        <w:rPr>
          <w:rFonts w:cstheme="minorHAnsi"/>
          <w:sz w:val="24"/>
          <w:szCs w:val="24"/>
        </w:rPr>
      </w:pPr>
      <w:r w:rsidRPr="00FB16A5">
        <w:rPr>
          <w:rFonts w:cstheme="minorHAnsi"/>
          <w:sz w:val="24"/>
          <w:szCs w:val="24"/>
        </w:rPr>
        <w:t xml:space="preserve"> </w:t>
      </w:r>
      <w:r w:rsidR="003834AA" w:rsidRPr="00FB16A5">
        <w:rPr>
          <w:rFonts w:cstheme="minorHAnsi"/>
          <w:sz w:val="24"/>
          <w:szCs w:val="24"/>
        </w:rPr>
        <w:t>Objetivos</w:t>
      </w:r>
      <w:r w:rsidR="0017789D" w:rsidRPr="00FB16A5">
        <w:rPr>
          <w:rFonts w:cstheme="minorHAnsi"/>
          <w:sz w:val="24"/>
          <w:szCs w:val="24"/>
        </w:rPr>
        <w:t xml:space="preserve">:  </w:t>
      </w:r>
    </w:p>
    <w:p w14:paraId="03A5D386" w14:textId="77777777" w:rsidR="003834AA" w:rsidRPr="00FB16A5" w:rsidRDefault="0017789D" w:rsidP="00FB16A5">
      <w:pPr>
        <w:pStyle w:val="Prrafodelista"/>
        <w:numPr>
          <w:ilvl w:val="0"/>
          <w:numId w:val="8"/>
        </w:numPr>
        <w:tabs>
          <w:tab w:val="num" w:pos="1440"/>
        </w:tabs>
        <w:spacing w:after="0" w:line="240" w:lineRule="auto"/>
        <w:jc w:val="both"/>
        <w:rPr>
          <w:rFonts w:cstheme="minorHAnsi"/>
          <w:sz w:val="24"/>
          <w:szCs w:val="24"/>
        </w:rPr>
      </w:pPr>
      <w:r w:rsidRPr="00FB16A5">
        <w:rPr>
          <w:rFonts w:cstheme="minorHAnsi"/>
          <w:sz w:val="24"/>
          <w:szCs w:val="24"/>
        </w:rPr>
        <w:t xml:space="preserve">de generación de conocimiento científico </w:t>
      </w:r>
    </w:p>
    <w:p w14:paraId="0BB06C50" w14:textId="77777777" w:rsidR="0017789D" w:rsidRPr="00FB16A5" w:rsidRDefault="00044AE7" w:rsidP="00FB16A5">
      <w:pPr>
        <w:pStyle w:val="Prrafodelista"/>
        <w:numPr>
          <w:ilvl w:val="0"/>
          <w:numId w:val="8"/>
        </w:numPr>
        <w:tabs>
          <w:tab w:val="num" w:pos="1440"/>
        </w:tabs>
        <w:spacing w:after="0" w:line="240" w:lineRule="auto"/>
        <w:jc w:val="both"/>
        <w:rPr>
          <w:rFonts w:cstheme="minorHAnsi"/>
          <w:sz w:val="24"/>
          <w:szCs w:val="24"/>
        </w:rPr>
      </w:pPr>
      <w:r w:rsidRPr="00FB16A5">
        <w:rPr>
          <w:rFonts w:cstheme="minorHAnsi"/>
          <w:sz w:val="24"/>
          <w:szCs w:val="24"/>
        </w:rPr>
        <w:t>de transferencia social y de intervención</w:t>
      </w:r>
    </w:p>
    <w:p w14:paraId="0A37E81F" w14:textId="77777777" w:rsidR="00044AE7" w:rsidRPr="00FB16A5" w:rsidRDefault="00044AE7" w:rsidP="00FB16A5">
      <w:pPr>
        <w:pStyle w:val="Prrafodelista"/>
        <w:tabs>
          <w:tab w:val="num" w:pos="1440"/>
        </w:tabs>
        <w:spacing w:after="0" w:line="240" w:lineRule="auto"/>
        <w:ind w:left="2664"/>
        <w:jc w:val="both"/>
        <w:rPr>
          <w:rFonts w:cstheme="minorHAnsi"/>
          <w:sz w:val="24"/>
          <w:szCs w:val="24"/>
        </w:rPr>
      </w:pPr>
    </w:p>
    <w:p w14:paraId="1DD0A370" w14:textId="77777777" w:rsidR="00166D53" w:rsidRPr="00FB16A5" w:rsidRDefault="003834AA" w:rsidP="00FB16A5">
      <w:pPr>
        <w:numPr>
          <w:ilvl w:val="1"/>
          <w:numId w:val="4"/>
        </w:numPr>
        <w:tabs>
          <w:tab w:val="clear" w:pos="3540"/>
          <w:tab w:val="num" w:pos="540"/>
          <w:tab w:val="num" w:pos="1440"/>
        </w:tabs>
        <w:spacing w:after="0" w:line="240" w:lineRule="auto"/>
        <w:ind w:left="1440"/>
        <w:jc w:val="both"/>
        <w:rPr>
          <w:rFonts w:cstheme="minorHAnsi"/>
          <w:sz w:val="24"/>
          <w:szCs w:val="24"/>
        </w:rPr>
      </w:pPr>
      <w:r w:rsidRPr="00FB16A5">
        <w:rPr>
          <w:rFonts w:cstheme="minorHAnsi"/>
          <w:sz w:val="24"/>
          <w:szCs w:val="24"/>
        </w:rPr>
        <w:t xml:space="preserve">Búsqueda de ANTECEDENTES: elaboración del estado del arte o estado del debate considerando las dimensiones sustantivas y metodológicas de los antecedentes encontrados. </w:t>
      </w:r>
    </w:p>
    <w:p w14:paraId="681ABFAD" w14:textId="77777777" w:rsidR="00166D53" w:rsidRPr="00FB16A5" w:rsidRDefault="003834AA" w:rsidP="00FB16A5">
      <w:pPr>
        <w:numPr>
          <w:ilvl w:val="1"/>
          <w:numId w:val="4"/>
        </w:numPr>
        <w:tabs>
          <w:tab w:val="clear" w:pos="3540"/>
          <w:tab w:val="num" w:pos="540"/>
          <w:tab w:val="num" w:pos="1440"/>
        </w:tabs>
        <w:spacing w:after="0" w:line="240" w:lineRule="auto"/>
        <w:ind w:left="1440"/>
        <w:jc w:val="both"/>
        <w:rPr>
          <w:rFonts w:cstheme="minorHAnsi"/>
          <w:sz w:val="24"/>
          <w:szCs w:val="24"/>
        </w:rPr>
      </w:pPr>
      <w:r w:rsidRPr="00FB16A5">
        <w:rPr>
          <w:rFonts w:cstheme="minorHAnsi"/>
          <w:sz w:val="24"/>
          <w:szCs w:val="24"/>
        </w:rPr>
        <w:t>Encuadre teórico. Considerar entre otros los componentes siguientes: perspectiva disciplinaria, conceptos centrales, supuestos</w:t>
      </w:r>
      <w:r w:rsidR="00166D53" w:rsidRPr="00FB16A5">
        <w:rPr>
          <w:rFonts w:cstheme="minorHAnsi"/>
          <w:sz w:val="24"/>
          <w:szCs w:val="24"/>
        </w:rPr>
        <w:t xml:space="preserve"> de anticipación de sentido y/</w:t>
      </w:r>
      <w:r w:rsidRPr="00FB16A5">
        <w:rPr>
          <w:rFonts w:cstheme="minorHAnsi"/>
          <w:sz w:val="24"/>
          <w:szCs w:val="24"/>
        </w:rPr>
        <w:t>o hipótesis de punto de partida, la función de la teoría en la investigación según la estrategia metodológica elegida.</w:t>
      </w:r>
    </w:p>
    <w:p w14:paraId="65382E55" w14:textId="77777777" w:rsidR="003834AA" w:rsidRPr="00FB16A5" w:rsidRDefault="003834AA" w:rsidP="00FB16A5">
      <w:pPr>
        <w:numPr>
          <w:ilvl w:val="1"/>
          <w:numId w:val="4"/>
        </w:numPr>
        <w:tabs>
          <w:tab w:val="clear" w:pos="3540"/>
          <w:tab w:val="num" w:pos="540"/>
          <w:tab w:val="num" w:pos="1440"/>
        </w:tabs>
        <w:spacing w:after="120" w:line="240" w:lineRule="auto"/>
        <w:ind w:left="1434" w:hanging="357"/>
        <w:rPr>
          <w:rFonts w:cstheme="minorHAnsi"/>
          <w:sz w:val="24"/>
          <w:szCs w:val="24"/>
        </w:rPr>
      </w:pPr>
      <w:r w:rsidRPr="00FB16A5">
        <w:rPr>
          <w:rFonts w:cstheme="minorHAnsi"/>
          <w:sz w:val="24"/>
          <w:szCs w:val="24"/>
        </w:rPr>
        <w:t>Relevancia académica y social</w:t>
      </w:r>
      <w:r w:rsidR="0013683E">
        <w:rPr>
          <w:rFonts w:cstheme="minorHAnsi"/>
          <w:sz w:val="24"/>
          <w:szCs w:val="24"/>
        </w:rPr>
        <w:t>.</w:t>
      </w:r>
    </w:p>
    <w:p w14:paraId="37564E98" w14:textId="77777777" w:rsidR="003834AA" w:rsidRPr="0013683E" w:rsidRDefault="00166D53" w:rsidP="0013683E">
      <w:pPr>
        <w:spacing w:after="0" w:line="240" w:lineRule="auto"/>
        <w:ind w:left="540"/>
        <w:rPr>
          <w:rFonts w:cstheme="minorHAnsi"/>
          <w:sz w:val="24"/>
          <w:szCs w:val="24"/>
        </w:rPr>
      </w:pPr>
      <w:r w:rsidRPr="0013683E">
        <w:rPr>
          <w:rFonts w:cstheme="minorHAnsi"/>
          <w:sz w:val="24"/>
          <w:szCs w:val="24"/>
        </w:rPr>
        <w:t xml:space="preserve">2. </w:t>
      </w:r>
      <w:r w:rsidR="003834AA" w:rsidRPr="0013683E">
        <w:rPr>
          <w:rFonts w:cstheme="minorHAnsi"/>
          <w:sz w:val="24"/>
          <w:szCs w:val="24"/>
        </w:rPr>
        <w:t>SEGUNDA DIMENSION: Dimensión de las decisiones sobre la Estrategia General Metodológica.</w:t>
      </w:r>
      <w:r w:rsidR="003834AA" w:rsidRPr="0013683E">
        <w:rPr>
          <w:rFonts w:cstheme="minorHAnsi"/>
          <w:bCs/>
          <w:sz w:val="24"/>
          <w:szCs w:val="24"/>
        </w:rPr>
        <w:t xml:space="preserve"> Primeras decisiones referidas  a cómo  se investiga.</w:t>
      </w:r>
    </w:p>
    <w:p w14:paraId="0511DD49" w14:textId="77777777" w:rsidR="003834AA" w:rsidRPr="0013683E" w:rsidRDefault="003834AA" w:rsidP="0013683E">
      <w:pPr>
        <w:spacing w:after="0" w:line="240" w:lineRule="auto"/>
        <w:ind w:left="540"/>
        <w:jc w:val="both"/>
        <w:rPr>
          <w:rFonts w:cstheme="minorHAnsi"/>
          <w:sz w:val="24"/>
          <w:szCs w:val="24"/>
        </w:rPr>
      </w:pPr>
      <w:r w:rsidRPr="0013683E">
        <w:rPr>
          <w:rFonts w:cstheme="minorHAnsi"/>
          <w:bCs/>
          <w:sz w:val="24"/>
          <w:szCs w:val="24"/>
        </w:rPr>
        <w:t>DECISIONES SOBRE</w:t>
      </w:r>
      <w:r w:rsidRPr="0013683E">
        <w:rPr>
          <w:rFonts w:cstheme="minorHAnsi"/>
          <w:sz w:val="24"/>
          <w:szCs w:val="24"/>
        </w:rPr>
        <w:t>:</w:t>
      </w:r>
    </w:p>
    <w:p w14:paraId="1962F89D" w14:textId="77777777" w:rsidR="003834AA" w:rsidRPr="00FB16A5" w:rsidRDefault="003834AA" w:rsidP="00FB16A5">
      <w:pPr>
        <w:pStyle w:val="Prrafodelista"/>
        <w:numPr>
          <w:ilvl w:val="1"/>
          <w:numId w:val="9"/>
        </w:numPr>
        <w:spacing w:line="240" w:lineRule="auto"/>
        <w:rPr>
          <w:rFonts w:cstheme="minorHAnsi"/>
          <w:sz w:val="24"/>
          <w:szCs w:val="24"/>
        </w:rPr>
      </w:pPr>
      <w:r w:rsidRPr="00FB16A5">
        <w:rPr>
          <w:rFonts w:cstheme="minorHAnsi"/>
          <w:sz w:val="24"/>
          <w:szCs w:val="24"/>
        </w:rPr>
        <w:t xml:space="preserve"> Tipos de Estrategia General (Modos de hacer ciencia de lo social)</w:t>
      </w:r>
    </w:p>
    <w:p w14:paraId="04E85044" w14:textId="77777777" w:rsidR="003834AA" w:rsidRPr="00FB16A5" w:rsidRDefault="003834AA" w:rsidP="00FB16A5">
      <w:pPr>
        <w:pStyle w:val="Prrafodelista"/>
        <w:numPr>
          <w:ilvl w:val="1"/>
          <w:numId w:val="9"/>
        </w:numPr>
        <w:spacing w:line="240" w:lineRule="auto"/>
        <w:rPr>
          <w:rFonts w:cstheme="minorHAnsi"/>
          <w:sz w:val="24"/>
          <w:szCs w:val="24"/>
        </w:rPr>
      </w:pPr>
      <w:r w:rsidRPr="00FB16A5">
        <w:rPr>
          <w:rFonts w:cstheme="minorHAnsi"/>
          <w:sz w:val="24"/>
          <w:szCs w:val="24"/>
        </w:rPr>
        <w:t>Universo de Estudio</w:t>
      </w:r>
    </w:p>
    <w:p w14:paraId="5F5C0124" w14:textId="77777777" w:rsidR="003834AA" w:rsidRPr="00FB16A5" w:rsidRDefault="003834AA" w:rsidP="00FB16A5">
      <w:pPr>
        <w:pStyle w:val="Prrafodelista"/>
        <w:numPr>
          <w:ilvl w:val="1"/>
          <w:numId w:val="9"/>
        </w:numPr>
        <w:spacing w:line="240" w:lineRule="auto"/>
        <w:rPr>
          <w:rFonts w:cstheme="minorHAnsi"/>
          <w:sz w:val="24"/>
          <w:szCs w:val="24"/>
        </w:rPr>
      </w:pPr>
      <w:r w:rsidRPr="00FB16A5">
        <w:rPr>
          <w:rFonts w:cstheme="minorHAnsi"/>
          <w:sz w:val="24"/>
          <w:szCs w:val="24"/>
        </w:rPr>
        <w:t>Unidad de análisis</w:t>
      </w:r>
    </w:p>
    <w:p w14:paraId="67A4A402" w14:textId="77777777" w:rsidR="003834AA" w:rsidRPr="00FB16A5" w:rsidRDefault="003834AA" w:rsidP="00FB16A5">
      <w:pPr>
        <w:pStyle w:val="Prrafodelista"/>
        <w:numPr>
          <w:ilvl w:val="1"/>
          <w:numId w:val="9"/>
        </w:numPr>
        <w:spacing w:line="240" w:lineRule="auto"/>
        <w:rPr>
          <w:rFonts w:cstheme="minorHAnsi"/>
          <w:sz w:val="24"/>
          <w:szCs w:val="24"/>
        </w:rPr>
      </w:pPr>
      <w:r w:rsidRPr="00FB16A5">
        <w:rPr>
          <w:rFonts w:cstheme="minorHAnsi"/>
          <w:sz w:val="24"/>
          <w:szCs w:val="24"/>
        </w:rPr>
        <w:t>Selección de casos. Tipos de muestreo según tipos de estrategia general metodológica</w:t>
      </w:r>
    </w:p>
    <w:p w14:paraId="3234CA14" w14:textId="77777777" w:rsidR="003834AA" w:rsidRPr="00FB16A5" w:rsidRDefault="003834AA" w:rsidP="00FB16A5">
      <w:pPr>
        <w:pStyle w:val="Prrafodelista"/>
        <w:numPr>
          <w:ilvl w:val="1"/>
          <w:numId w:val="9"/>
        </w:numPr>
        <w:spacing w:line="240" w:lineRule="auto"/>
        <w:rPr>
          <w:rFonts w:cstheme="minorHAnsi"/>
          <w:sz w:val="24"/>
          <w:szCs w:val="24"/>
        </w:rPr>
      </w:pPr>
      <w:r w:rsidRPr="00FB16A5">
        <w:rPr>
          <w:rFonts w:cstheme="minorHAnsi"/>
          <w:sz w:val="24"/>
          <w:szCs w:val="24"/>
        </w:rPr>
        <w:t>Proceso lineal o en espiral</w:t>
      </w:r>
    </w:p>
    <w:p w14:paraId="2E392394" w14:textId="77777777" w:rsidR="0074187A" w:rsidRPr="00FB16A5" w:rsidRDefault="003834AA" w:rsidP="00FB16A5">
      <w:pPr>
        <w:pStyle w:val="Prrafodelista"/>
        <w:numPr>
          <w:ilvl w:val="1"/>
          <w:numId w:val="9"/>
        </w:numPr>
        <w:spacing w:line="240" w:lineRule="auto"/>
        <w:rPr>
          <w:rFonts w:cstheme="minorHAnsi"/>
          <w:sz w:val="24"/>
          <w:szCs w:val="24"/>
        </w:rPr>
      </w:pPr>
      <w:r w:rsidRPr="00FB16A5">
        <w:rPr>
          <w:rFonts w:cstheme="minorHAnsi"/>
          <w:sz w:val="24"/>
          <w:szCs w:val="24"/>
        </w:rPr>
        <w:lastRenderedPageBreak/>
        <w:t>Rol del investigador</w:t>
      </w:r>
    </w:p>
    <w:p w14:paraId="6116B516" w14:textId="77777777" w:rsidR="00943207" w:rsidRPr="0013683E" w:rsidRDefault="00943207" w:rsidP="0013683E">
      <w:pPr>
        <w:spacing w:after="0" w:line="240" w:lineRule="auto"/>
        <w:jc w:val="both"/>
        <w:rPr>
          <w:rFonts w:cstheme="minorHAnsi"/>
          <w:sz w:val="24"/>
          <w:szCs w:val="24"/>
        </w:rPr>
      </w:pPr>
      <w:r w:rsidRPr="0013683E">
        <w:rPr>
          <w:rFonts w:cstheme="minorHAnsi"/>
          <w:bCs/>
          <w:sz w:val="24"/>
          <w:szCs w:val="24"/>
        </w:rPr>
        <w:t xml:space="preserve">3.  </w:t>
      </w:r>
      <w:r w:rsidR="003834AA" w:rsidRPr="0013683E">
        <w:rPr>
          <w:rFonts w:cstheme="minorHAnsi"/>
          <w:bCs/>
          <w:sz w:val="24"/>
          <w:szCs w:val="24"/>
        </w:rPr>
        <w:t xml:space="preserve">TERCERA DIMENSION: Dimensión de las decisiones sobre las técnicas de obtención y análisis de información empírica. </w:t>
      </w:r>
      <w:r w:rsidR="003834AA" w:rsidRPr="0013683E">
        <w:rPr>
          <w:rFonts w:cstheme="minorHAnsi"/>
          <w:sz w:val="24"/>
          <w:szCs w:val="24"/>
        </w:rPr>
        <w:t>Segundas decisiones referidas al cómo se investiga.</w:t>
      </w:r>
    </w:p>
    <w:p w14:paraId="3F2E0268" w14:textId="77777777" w:rsidR="003834AA" w:rsidRPr="0013683E" w:rsidRDefault="003834AA" w:rsidP="0013683E">
      <w:pPr>
        <w:spacing w:after="0" w:line="240" w:lineRule="auto"/>
        <w:ind w:left="540"/>
        <w:jc w:val="both"/>
        <w:rPr>
          <w:rFonts w:cstheme="minorHAnsi"/>
          <w:bCs/>
          <w:sz w:val="24"/>
          <w:szCs w:val="24"/>
        </w:rPr>
      </w:pPr>
      <w:r w:rsidRPr="0013683E">
        <w:rPr>
          <w:rFonts w:cstheme="minorHAnsi"/>
          <w:bCs/>
          <w:sz w:val="24"/>
          <w:szCs w:val="24"/>
        </w:rPr>
        <w:t>DECISIONES SOBRE:</w:t>
      </w:r>
    </w:p>
    <w:p w14:paraId="631F1B75" w14:textId="77777777" w:rsidR="003834AA" w:rsidRPr="00FB16A5" w:rsidRDefault="003834AA" w:rsidP="00FB16A5">
      <w:pPr>
        <w:numPr>
          <w:ilvl w:val="1"/>
          <w:numId w:val="6"/>
        </w:numPr>
        <w:tabs>
          <w:tab w:val="clear" w:pos="3540"/>
          <w:tab w:val="num" w:pos="1440"/>
        </w:tabs>
        <w:spacing w:after="0" w:line="240" w:lineRule="auto"/>
        <w:ind w:left="1440"/>
        <w:rPr>
          <w:rFonts w:cstheme="minorHAnsi"/>
          <w:sz w:val="24"/>
          <w:szCs w:val="24"/>
        </w:rPr>
      </w:pPr>
      <w:r w:rsidRPr="00FB16A5">
        <w:rPr>
          <w:rFonts w:cstheme="minorHAnsi"/>
          <w:sz w:val="24"/>
          <w:szCs w:val="24"/>
        </w:rPr>
        <w:t>Técnicas de obtención de información empírica</w:t>
      </w:r>
    </w:p>
    <w:p w14:paraId="3B6D42E0" w14:textId="77777777" w:rsidR="003834AA" w:rsidRPr="00FB16A5" w:rsidRDefault="003834AA" w:rsidP="00FB16A5">
      <w:pPr>
        <w:numPr>
          <w:ilvl w:val="1"/>
          <w:numId w:val="6"/>
        </w:numPr>
        <w:tabs>
          <w:tab w:val="clear" w:pos="3540"/>
          <w:tab w:val="num" w:pos="1440"/>
        </w:tabs>
        <w:spacing w:after="0" w:line="240" w:lineRule="auto"/>
        <w:ind w:left="1440"/>
        <w:rPr>
          <w:rFonts w:cstheme="minorHAnsi"/>
          <w:sz w:val="24"/>
          <w:szCs w:val="24"/>
        </w:rPr>
      </w:pPr>
      <w:r w:rsidRPr="00FB16A5">
        <w:rPr>
          <w:rFonts w:cstheme="minorHAnsi"/>
          <w:sz w:val="24"/>
          <w:szCs w:val="24"/>
        </w:rPr>
        <w:t>Técnicas de análisis de información empírica</w:t>
      </w:r>
    </w:p>
    <w:p w14:paraId="69AB7060" w14:textId="77777777" w:rsidR="003834AA" w:rsidRPr="00FB16A5" w:rsidRDefault="003834AA" w:rsidP="00FB16A5">
      <w:pPr>
        <w:numPr>
          <w:ilvl w:val="1"/>
          <w:numId w:val="6"/>
        </w:numPr>
        <w:tabs>
          <w:tab w:val="clear" w:pos="3540"/>
          <w:tab w:val="num" w:pos="1440"/>
        </w:tabs>
        <w:spacing w:after="0" w:line="240" w:lineRule="auto"/>
        <w:ind w:left="1440"/>
        <w:rPr>
          <w:rFonts w:cstheme="minorHAnsi"/>
          <w:sz w:val="24"/>
          <w:szCs w:val="24"/>
        </w:rPr>
      </w:pPr>
      <w:r w:rsidRPr="00FB16A5">
        <w:rPr>
          <w:rFonts w:cstheme="minorHAnsi"/>
          <w:sz w:val="24"/>
          <w:szCs w:val="24"/>
        </w:rPr>
        <w:t xml:space="preserve"> Triangulación</w:t>
      </w:r>
    </w:p>
    <w:p w14:paraId="71030D61" w14:textId="77777777" w:rsidR="003834AA" w:rsidRPr="00FB16A5" w:rsidRDefault="003834AA" w:rsidP="00FB16A5">
      <w:pPr>
        <w:numPr>
          <w:ilvl w:val="1"/>
          <w:numId w:val="6"/>
        </w:numPr>
        <w:tabs>
          <w:tab w:val="clear" w:pos="3540"/>
          <w:tab w:val="num" w:pos="1440"/>
        </w:tabs>
        <w:spacing w:after="0" w:line="240" w:lineRule="auto"/>
        <w:ind w:left="1440"/>
        <w:rPr>
          <w:rFonts w:cstheme="minorHAnsi"/>
          <w:sz w:val="24"/>
          <w:szCs w:val="24"/>
        </w:rPr>
      </w:pPr>
      <w:r w:rsidRPr="00FB16A5">
        <w:rPr>
          <w:rFonts w:cstheme="minorHAnsi"/>
          <w:sz w:val="24"/>
          <w:szCs w:val="24"/>
        </w:rPr>
        <w:t xml:space="preserve">  Validación</w:t>
      </w:r>
    </w:p>
    <w:p w14:paraId="1D2541C5" w14:textId="77777777" w:rsidR="003834AA" w:rsidRPr="00FB16A5" w:rsidRDefault="003834AA" w:rsidP="00FB16A5">
      <w:pPr>
        <w:spacing w:line="240" w:lineRule="auto"/>
        <w:rPr>
          <w:rFonts w:cstheme="minorHAnsi"/>
          <w:sz w:val="24"/>
          <w:szCs w:val="24"/>
        </w:rPr>
      </w:pPr>
    </w:p>
    <w:p w14:paraId="3958DC0A" w14:textId="77777777" w:rsidR="003834AA" w:rsidRPr="00FB16A5" w:rsidRDefault="003834AA" w:rsidP="00FB16A5">
      <w:pPr>
        <w:spacing w:line="240" w:lineRule="auto"/>
        <w:rPr>
          <w:rFonts w:cstheme="minorHAnsi"/>
          <w:sz w:val="24"/>
          <w:szCs w:val="24"/>
        </w:rPr>
      </w:pPr>
      <w:r w:rsidRPr="00FB16A5">
        <w:rPr>
          <w:rFonts w:cstheme="minorHAnsi"/>
          <w:sz w:val="24"/>
          <w:szCs w:val="24"/>
        </w:rPr>
        <w:t>El concepto de vigilancia epistemológica en términos de la consistencia necesaria entre las decisiones correspondientes a  los componentes de cada dimensión del diseño de investigación.</w:t>
      </w:r>
    </w:p>
    <w:p w14:paraId="20FE2B53" w14:textId="77777777" w:rsidR="0013683E" w:rsidRDefault="0013683E" w:rsidP="0013683E">
      <w:pPr>
        <w:spacing w:line="240" w:lineRule="auto"/>
        <w:rPr>
          <w:rFonts w:cstheme="minorHAnsi"/>
          <w:b/>
          <w:spacing w:val="-3"/>
          <w:sz w:val="24"/>
          <w:szCs w:val="24"/>
        </w:rPr>
      </w:pPr>
    </w:p>
    <w:p w14:paraId="51D0D1C3" w14:textId="77777777" w:rsidR="003834AA" w:rsidRPr="00FB16A5" w:rsidRDefault="003834AA" w:rsidP="0013683E">
      <w:pPr>
        <w:spacing w:line="240" w:lineRule="auto"/>
        <w:rPr>
          <w:rFonts w:cstheme="minorHAnsi"/>
          <w:b/>
          <w:spacing w:val="-3"/>
          <w:sz w:val="24"/>
          <w:szCs w:val="24"/>
        </w:rPr>
      </w:pPr>
      <w:r w:rsidRPr="00FB16A5">
        <w:rPr>
          <w:rFonts w:cstheme="minorHAnsi"/>
          <w:b/>
          <w:spacing w:val="-3"/>
          <w:sz w:val="24"/>
          <w:szCs w:val="24"/>
        </w:rPr>
        <w:t>METODOLOGIA DE TRABAJO</w:t>
      </w:r>
    </w:p>
    <w:p w14:paraId="530C1209" w14:textId="77777777" w:rsidR="003834AA" w:rsidRPr="00FB16A5" w:rsidRDefault="003834AA" w:rsidP="00FB16A5">
      <w:pPr>
        <w:spacing w:line="240" w:lineRule="auto"/>
        <w:jc w:val="both"/>
        <w:rPr>
          <w:rFonts w:cstheme="minorHAnsi"/>
          <w:sz w:val="24"/>
          <w:szCs w:val="24"/>
        </w:rPr>
      </w:pPr>
      <w:r w:rsidRPr="00FB16A5">
        <w:rPr>
          <w:rFonts w:cstheme="minorHAnsi"/>
          <w:sz w:val="24"/>
          <w:szCs w:val="24"/>
        </w:rPr>
        <w:t>La metodología de trabajo del seminario taller se apoya en el principio fundamental de que solo se aprende a investigar investigando. Se irá trabajando a lo largo de las sesiones con la</w:t>
      </w:r>
      <w:r w:rsidR="0074187A" w:rsidRPr="00FB16A5">
        <w:rPr>
          <w:rFonts w:cstheme="minorHAnsi"/>
          <w:sz w:val="24"/>
          <w:szCs w:val="24"/>
        </w:rPr>
        <w:t xml:space="preserve"> ilustración de las nociones y criterios básicos de la construcción de un diseño de investigación en relación con los proyectos de investigación de los participantes</w:t>
      </w:r>
      <w:r w:rsidRPr="00FB16A5">
        <w:rPr>
          <w:rFonts w:cstheme="minorHAnsi"/>
          <w:sz w:val="24"/>
          <w:szCs w:val="24"/>
        </w:rPr>
        <w:t xml:space="preserve"> y con ejemplos de </w:t>
      </w:r>
      <w:r w:rsidR="00935739" w:rsidRPr="00FB16A5">
        <w:rPr>
          <w:rFonts w:cstheme="minorHAnsi"/>
          <w:sz w:val="24"/>
          <w:szCs w:val="24"/>
        </w:rPr>
        <w:t>diseños de investigación</w:t>
      </w:r>
      <w:r w:rsidRPr="00FB16A5">
        <w:rPr>
          <w:rFonts w:cstheme="minorHAnsi"/>
          <w:sz w:val="24"/>
          <w:szCs w:val="24"/>
        </w:rPr>
        <w:t>. Se propondrán r</w:t>
      </w:r>
      <w:r w:rsidR="00935739" w:rsidRPr="00FB16A5">
        <w:rPr>
          <w:rFonts w:cstheme="minorHAnsi"/>
          <w:sz w:val="24"/>
          <w:szCs w:val="24"/>
        </w:rPr>
        <w:t xml:space="preserve">ecursos para que los participantes fortalezcan las </w:t>
      </w:r>
      <w:r w:rsidRPr="00FB16A5">
        <w:rPr>
          <w:rFonts w:cstheme="minorHAnsi"/>
          <w:sz w:val="24"/>
          <w:szCs w:val="24"/>
        </w:rPr>
        <w:t xml:space="preserve"> columnas vertebrales de </w:t>
      </w:r>
      <w:r w:rsidR="00935739" w:rsidRPr="00FB16A5">
        <w:rPr>
          <w:rFonts w:cstheme="minorHAnsi"/>
          <w:sz w:val="24"/>
          <w:szCs w:val="24"/>
        </w:rPr>
        <w:t>la construcción de sus</w:t>
      </w:r>
      <w:r w:rsidRPr="00FB16A5">
        <w:rPr>
          <w:rFonts w:cstheme="minorHAnsi"/>
          <w:sz w:val="24"/>
          <w:szCs w:val="24"/>
        </w:rPr>
        <w:t xml:space="preserve"> diseño</w:t>
      </w:r>
      <w:r w:rsidR="00935739" w:rsidRPr="00FB16A5">
        <w:rPr>
          <w:rFonts w:cstheme="minorHAnsi"/>
          <w:sz w:val="24"/>
          <w:szCs w:val="24"/>
        </w:rPr>
        <w:t>s</w:t>
      </w:r>
      <w:r w:rsidR="006B3938" w:rsidRPr="00FB16A5">
        <w:rPr>
          <w:rFonts w:cstheme="minorHAnsi"/>
          <w:sz w:val="24"/>
          <w:szCs w:val="24"/>
        </w:rPr>
        <w:t>.</w:t>
      </w:r>
    </w:p>
    <w:p w14:paraId="111CC833" w14:textId="77777777" w:rsidR="003834AA" w:rsidRPr="0013683E" w:rsidRDefault="003834AA" w:rsidP="0013683E">
      <w:pPr>
        <w:spacing w:line="240" w:lineRule="auto"/>
        <w:jc w:val="both"/>
        <w:rPr>
          <w:rFonts w:cstheme="minorHAnsi"/>
          <w:sz w:val="24"/>
          <w:szCs w:val="24"/>
        </w:rPr>
      </w:pPr>
      <w:r w:rsidRPr="0013683E">
        <w:rPr>
          <w:rFonts w:cstheme="minorHAnsi"/>
          <w:sz w:val="24"/>
          <w:szCs w:val="24"/>
        </w:rPr>
        <w:t>Se adecua</w:t>
      </w:r>
      <w:r w:rsidR="0074187A" w:rsidRPr="0013683E">
        <w:rPr>
          <w:rFonts w:cstheme="minorHAnsi"/>
          <w:sz w:val="24"/>
          <w:szCs w:val="24"/>
        </w:rPr>
        <w:t xml:space="preserve">rá el contenido </w:t>
      </w:r>
      <w:r w:rsidR="006B3938" w:rsidRPr="0013683E">
        <w:rPr>
          <w:rFonts w:cstheme="minorHAnsi"/>
          <w:sz w:val="24"/>
          <w:szCs w:val="24"/>
        </w:rPr>
        <w:t>y el trabajo del</w:t>
      </w:r>
      <w:r w:rsidR="0074187A" w:rsidRPr="0013683E">
        <w:rPr>
          <w:rFonts w:cstheme="minorHAnsi"/>
          <w:sz w:val="24"/>
          <w:szCs w:val="24"/>
        </w:rPr>
        <w:t xml:space="preserve"> seminario</w:t>
      </w:r>
      <w:r w:rsidR="006B3938" w:rsidRPr="0013683E">
        <w:rPr>
          <w:rFonts w:cstheme="minorHAnsi"/>
          <w:sz w:val="24"/>
          <w:szCs w:val="24"/>
        </w:rPr>
        <w:t xml:space="preserve"> – taller </w:t>
      </w:r>
      <w:r w:rsidR="0074187A" w:rsidRPr="0013683E">
        <w:rPr>
          <w:rFonts w:cstheme="minorHAnsi"/>
          <w:sz w:val="24"/>
          <w:szCs w:val="24"/>
        </w:rPr>
        <w:t xml:space="preserve"> a las </w:t>
      </w:r>
      <w:r w:rsidRPr="0013683E">
        <w:rPr>
          <w:rFonts w:cstheme="minorHAnsi"/>
          <w:sz w:val="24"/>
          <w:szCs w:val="24"/>
        </w:rPr>
        <w:t xml:space="preserve"> </w:t>
      </w:r>
      <w:r w:rsidR="0013683E">
        <w:rPr>
          <w:rFonts w:cstheme="minorHAnsi"/>
          <w:color w:val="000000"/>
          <w:sz w:val="24"/>
          <w:szCs w:val="24"/>
          <w:shd w:val="clear" w:color="auto" w:fill="FFFFFF"/>
        </w:rPr>
        <w:t>8</w:t>
      </w:r>
      <w:r w:rsidR="0074187A" w:rsidRPr="0013683E">
        <w:rPr>
          <w:rFonts w:cstheme="minorHAnsi"/>
          <w:color w:val="000000"/>
          <w:sz w:val="24"/>
          <w:szCs w:val="24"/>
          <w:shd w:val="clear" w:color="auto" w:fill="FFFFFF"/>
        </w:rPr>
        <w:t xml:space="preserve">0 horas del curso </w:t>
      </w:r>
      <w:r w:rsidR="0074187A" w:rsidRPr="0013683E">
        <w:rPr>
          <w:rFonts w:cstheme="minorHAnsi"/>
          <w:sz w:val="24"/>
          <w:szCs w:val="24"/>
        </w:rPr>
        <w:t xml:space="preserve">y al </w:t>
      </w:r>
      <w:r w:rsidRPr="0013683E">
        <w:rPr>
          <w:rFonts w:cstheme="minorHAnsi"/>
          <w:sz w:val="24"/>
          <w:szCs w:val="24"/>
        </w:rPr>
        <w:t>nivel de conocimientos previos de los participantes</w:t>
      </w:r>
      <w:r w:rsidR="006B3938" w:rsidRPr="0013683E">
        <w:rPr>
          <w:rFonts w:cstheme="minorHAnsi"/>
          <w:sz w:val="24"/>
          <w:szCs w:val="24"/>
        </w:rPr>
        <w:t>.</w:t>
      </w:r>
    </w:p>
    <w:p w14:paraId="183919B5" w14:textId="77777777" w:rsidR="00CA55B2" w:rsidRPr="00FB16A5" w:rsidRDefault="00DE4CCE" w:rsidP="00FB16A5">
      <w:pPr>
        <w:suppressAutoHyphens/>
        <w:spacing w:line="240" w:lineRule="auto"/>
        <w:jc w:val="both"/>
        <w:rPr>
          <w:rFonts w:cstheme="minorHAnsi"/>
          <w:caps/>
          <w:spacing w:val="-3"/>
          <w:sz w:val="24"/>
          <w:szCs w:val="24"/>
        </w:rPr>
      </w:pPr>
      <w:r w:rsidRPr="00FB16A5">
        <w:rPr>
          <w:rFonts w:cstheme="minorHAnsi"/>
          <w:spacing w:val="-3"/>
          <w:sz w:val="24"/>
          <w:szCs w:val="24"/>
        </w:rPr>
        <w:t>Las</w:t>
      </w:r>
      <w:r w:rsidR="00CA55B2" w:rsidRPr="00FB16A5">
        <w:rPr>
          <w:rFonts w:cstheme="minorHAnsi"/>
          <w:spacing w:val="-3"/>
          <w:sz w:val="24"/>
          <w:szCs w:val="24"/>
        </w:rPr>
        <w:t xml:space="preserve"> sesiones se desarrollarán analizando la temática teórico-metodológica en relación con l</w:t>
      </w:r>
      <w:r w:rsidRPr="00FB16A5">
        <w:rPr>
          <w:rFonts w:cstheme="minorHAnsi"/>
          <w:spacing w:val="-3"/>
          <w:sz w:val="24"/>
          <w:szCs w:val="24"/>
        </w:rPr>
        <w:t>os</w:t>
      </w:r>
      <w:r w:rsidR="00CA55B2" w:rsidRPr="00FB16A5">
        <w:rPr>
          <w:rFonts w:cstheme="minorHAnsi"/>
          <w:spacing w:val="-3"/>
          <w:sz w:val="24"/>
          <w:szCs w:val="24"/>
        </w:rPr>
        <w:t xml:space="preserve"> </w:t>
      </w:r>
      <w:r w:rsidRPr="00FB16A5">
        <w:rPr>
          <w:rFonts w:cstheme="minorHAnsi"/>
          <w:spacing w:val="-3"/>
          <w:sz w:val="24"/>
          <w:szCs w:val="24"/>
        </w:rPr>
        <w:t>proyectos de los participantes</w:t>
      </w:r>
      <w:r w:rsidR="00CA55B2" w:rsidRPr="00FB16A5">
        <w:rPr>
          <w:rFonts w:cstheme="minorHAnsi"/>
          <w:spacing w:val="-3"/>
          <w:sz w:val="24"/>
          <w:szCs w:val="24"/>
        </w:rPr>
        <w:t xml:space="preserve">. </w:t>
      </w:r>
      <w:r w:rsidRPr="00FB16A5">
        <w:rPr>
          <w:rFonts w:cstheme="minorHAnsi"/>
          <w:spacing w:val="-3"/>
          <w:sz w:val="24"/>
          <w:szCs w:val="24"/>
        </w:rPr>
        <w:t>A</w:t>
      </w:r>
      <w:r w:rsidR="00CA55B2" w:rsidRPr="00FB16A5">
        <w:rPr>
          <w:rFonts w:cstheme="minorHAnsi"/>
          <w:spacing w:val="-3"/>
          <w:sz w:val="24"/>
          <w:szCs w:val="24"/>
        </w:rPr>
        <w:t xml:space="preserve">simismo, la </w:t>
      </w:r>
      <w:r w:rsidR="00C108C2" w:rsidRPr="00FB16A5">
        <w:rPr>
          <w:rFonts w:cstheme="minorHAnsi"/>
          <w:spacing w:val="-3"/>
          <w:sz w:val="24"/>
          <w:szCs w:val="24"/>
        </w:rPr>
        <w:t>bibliografí</w:t>
      </w:r>
      <w:r w:rsidR="00CA55B2" w:rsidRPr="00FB16A5">
        <w:rPr>
          <w:rFonts w:cstheme="minorHAnsi"/>
          <w:spacing w:val="-3"/>
          <w:sz w:val="24"/>
          <w:szCs w:val="24"/>
        </w:rPr>
        <w:t>a se adecuara a la</w:t>
      </w:r>
      <w:r w:rsidRPr="00FB16A5">
        <w:rPr>
          <w:rFonts w:cstheme="minorHAnsi"/>
          <w:spacing w:val="-3"/>
          <w:sz w:val="24"/>
          <w:szCs w:val="24"/>
        </w:rPr>
        <w:t>s necesidades de los participantes.</w:t>
      </w:r>
      <w:r w:rsidR="00CA55B2" w:rsidRPr="00FB16A5">
        <w:rPr>
          <w:rFonts w:cstheme="minorHAnsi"/>
          <w:spacing w:val="-3"/>
          <w:sz w:val="24"/>
          <w:szCs w:val="24"/>
        </w:rPr>
        <w:t xml:space="preserve"> </w:t>
      </w:r>
      <w:r w:rsidRPr="00FB16A5">
        <w:rPr>
          <w:rFonts w:cstheme="minorHAnsi"/>
          <w:spacing w:val="-3"/>
          <w:sz w:val="24"/>
          <w:szCs w:val="24"/>
        </w:rPr>
        <w:t>A partir de la bibliografía general enumerada má</w:t>
      </w:r>
      <w:r w:rsidR="00CA55B2" w:rsidRPr="00FB16A5">
        <w:rPr>
          <w:rFonts w:cstheme="minorHAnsi"/>
          <w:spacing w:val="-3"/>
          <w:sz w:val="24"/>
          <w:szCs w:val="24"/>
        </w:rPr>
        <w:t xml:space="preserve">s abajo, se seleccionaran los textos y se ira agregando otro material de lectura que se considere </w:t>
      </w:r>
      <w:r w:rsidRPr="00FB16A5">
        <w:rPr>
          <w:rFonts w:cstheme="minorHAnsi"/>
          <w:spacing w:val="-3"/>
          <w:sz w:val="24"/>
          <w:szCs w:val="24"/>
        </w:rPr>
        <w:t>necesario</w:t>
      </w:r>
      <w:r w:rsidR="00CA55B2" w:rsidRPr="00FB16A5">
        <w:rPr>
          <w:rFonts w:cstheme="minorHAnsi"/>
          <w:spacing w:val="-3"/>
          <w:sz w:val="24"/>
          <w:szCs w:val="24"/>
        </w:rPr>
        <w:t>.</w:t>
      </w:r>
    </w:p>
    <w:p w14:paraId="619BEBAD" w14:textId="77777777" w:rsidR="00CA55B2" w:rsidRPr="00FB16A5" w:rsidRDefault="00CA55B2" w:rsidP="00FB16A5">
      <w:pPr>
        <w:suppressAutoHyphens/>
        <w:spacing w:line="240" w:lineRule="auto"/>
        <w:jc w:val="both"/>
        <w:rPr>
          <w:rFonts w:cstheme="minorHAnsi"/>
          <w:caps/>
          <w:spacing w:val="-3"/>
          <w:sz w:val="24"/>
          <w:szCs w:val="24"/>
        </w:rPr>
      </w:pPr>
    </w:p>
    <w:p w14:paraId="35AD2B28" w14:textId="77777777" w:rsidR="003834AA" w:rsidRPr="00FB16A5" w:rsidRDefault="003834AA" w:rsidP="0013683E">
      <w:pPr>
        <w:suppressAutoHyphens/>
        <w:spacing w:line="240" w:lineRule="auto"/>
        <w:jc w:val="both"/>
        <w:rPr>
          <w:rFonts w:cstheme="minorHAnsi"/>
          <w:b/>
          <w:spacing w:val="-3"/>
          <w:sz w:val="24"/>
          <w:szCs w:val="24"/>
        </w:rPr>
      </w:pPr>
      <w:r w:rsidRPr="00FB16A5">
        <w:rPr>
          <w:rFonts w:cstheme="minorHAnsi"/>
          <w:b/>
          <w:spacing w:val="-3"/>
          <w:sz w:val="24"/>
          <w:szCs w:val="24"/>
        </w:rPr>
        <w:t>BIBLIOGRAFÍA BASICA GENERAL</w:t>
      </w:r>
    </w:p>
    <w:p w14:paraId="4F5D792B" w14:textId="77777777" w:rsidR="003834AA" w:rsidRPr="0013683E" w:rsidRDefault="003834AA" w:rsidP="0013683E">
      <w:pPr>
        <w:pStyle w:val="Sangradetextonormal"/>
        <w:tabs>
          <w:tab w:val="clear" w:pos="0"/>
          <w:tab w:val="left" w:pos="180"/>
        </w:tabs>
        <w:spacing w:after="240"/>
        <w:ind w:left="360" w:hanging="360"/>
        <w:jc w:val="left"/>
        <w:rPr>
          <w:rFonts w:asciiTheme="minorHAnsi" w:hAnsiTheme="minorHAnsi" w:cstheme="minorHAnsi"/>
        </w:rPr>
      </w:pPr>
      <w:r w:rsidRPr="0013683E">
        <w:rPr>
          <w:rFonts w:asciiTheme="minorHAnsi" w:hAnsiTheme="minorHAnsi" w:cstheme="minorHAnsi"/>
          <w:smallCaps/>
        </w:rPr>
        <w:t>Bachelard, Gastón</w:t>
      </w:r>
      <w:r w:rsidRPr="0013683E">
        <w:rPr>
          <w:rFonts w:asciiTheme="minorHAnsi" w:hAnsiTheme="minorHAnsi" w:cstheme="minorHAnsi"/>
        </w:rPr>
        <w:t xml:space="preserve">. </w:t>
      </w:r>
      <w:r w:rsidRPr="0013683E">
        <w:rPr>
          <w:rFonts w:asciiTheme="minorHAnsi" w:hAnsiTheme="minorHAnsi" w:cstheme="minorHAnsi"/>
          <w:i/>
        </w:rPr>
        <w:t>La formación del espíritu científico</w:t>
      </w:r>
      <w:r w:rsidRPr="0013683E">
        <w:rPr>
          <w:rFonts w:asciiTheme="minorHAnsi" w:hAnsiTheme="minorHAnsi" w:cstheme="minorHAnsi"/>
        </w:rPr>
        <w:t>. Buenos Aires: Siglo XXI, 1976. Cap. 1.</w:t>
      </w:r>
    </w:p>
    <w:p w14:paraId="4FFE4614" w14:textId="77777777" w:rsidR="003834AA" w:rsidRPr="0013683E" w:rsidRDefault="003834AA" w:rsidP="0013683E">
      <w:pPr>
        <w:pStyle w:val="Encabezado"/>
        <w:tabs>
          <w:tab w:val="clear" w:pos="4419"/>
          <w:tab w:val="clear" w:pos="8838"/>
          <w:tab w:val="left" w:pos="180"/>
        </w:tabs>
        <w:spacing w:after="240"/>
        <w:ind w:left="360" w:hanging="360"/>
        <w:rPr>
          <w:rFonts w:asciiTheme="minorHAnsi" w:hAnsiTheme="minorHAnsi" w:cstheme="minorHAnsi"/>
          <w:szCs w:val="24"/>
          <w:lang w:val="fr-FR"/>
        </w:rPr>
      </w:pPr>
      <w:r w:rsidRPr="0013683E">
        <w:rPr>
          <w:rFonts w:asciiTheme="minorHAnsi" w:hAnsiTheme="minorHAnsi" w:cstheme="minorHAnsi"/>
          <w:smallCaps/>
          <w:szCs w:val="24"/>
          <w:lang w:val="fr-FR"/>
        </w:rPr>
        <w:t>Bourdieu, Pierre</w:t>
      </w:r>
      <w:r w:rsidRPr="0013683E">
        <w:rPr>
          <w:rFonts w:asciiTheme="minorHAnsi" w:hAnsiTheme="minorHAnsi" w:cstheme="minorHAnsi"/>
          <w:szCs w:val="24"/>
          <w:lang w:val="fr-FR"/>
        </w:rPr>
        <w:t xml:space="preserve">. </w:t>
      </w:r>
      <w:r w:rsidRPr="0013683E">
        <w:rPr>
          <w:rFonts w:asciiTheme="minorHAnsi" w:hAnsiTheme="minorHAnsi" w:cstheme="minorHAnsi"/>
          <w:iCs/>
          <w:szCs w:val="24"/>
          <w:lang w:val="fr-FR"/>
        </w:rPr>
        <w:t>Comprendre, p. 903-925. En su:</w:t>
      </w:r>
      <w:r w:rsidRPr="0013683E">
        <w:rPr>
          <w:rFonts w:asciiTheme="minorHAnsi" w:hAnsiTheme="minorHAnsi" w:cstheme="minorHAnsi"/>
          <w:szCs w:val="24"/>
          <w:lang w:val="fr-FR"/>
        </w:rPr>
        <w:t xml:space="preserve"> </w:t>
      </w:r>
      <w:r w:rsidRPr="0013683E">
        <w:rPr>
          <w:rFonts w:asciiTheme="minorHAnsi" w:hAnsiTheme="minorHAnsi" w:cstheme="minorHAnsi"/>
          <w:i/>
          <w:iCs/>
          <w:szCs w:val="24"/>
          <w:lang w:val="fr-FR"/>
        </w:rPr>
        <w:t>La misère du monde</w:t>
      </w:r>
      <w:r w:rsidRPr="0013683E">
        <w:rPr>
          <w:rFonts w:asciiTheme="minorHAnsi" w:hAnsiTheme="minorHAnsi" w:cstheme="minorHAnsi"/>
          <w:szCs w:val="24"/>
          <w:lang w:val="fr-FR"/>
        </w:rPr>
        <w:t>. Paris: Seuil, 1993.</w:t>
      </w:r>
    </w:p>
    <w:p w14:paraId="68D356D6" w14:textId="77777777" w:rsidR="003834AA" w:rsidRPr="0013683E" w:rsidRDefault="003834AA" w:rsidP="0013683E">
      <w:pPr>
        <w:pStyle w:val="Sangradetextonormal"/>
        <w:tabs>
          <w:tab w:val="clear" w:pos="0"/>
          <w:tab w:val="left" w:pos="180"/>
        </w:tabs>
        <w:spacing w:after="240"/>
        <w:ind w:left="360" w:hanging="360"/>
        <w:jc w:val="left"/>
        <w:rPr>
          <w:rFonts w:asciiTheme="minorHAnsi" w:hAnsiTheme="minorHAnsi" w:cstheme="minorHAnsi"/>
        </w:rPr>
      </w:pPr>
      <w:r w:rsidRPr="0013683E">
        <w:rPr>
          <w:rFonts w:asciiTheme="minorHAnsi" w:hAnsiTheme="minorHAnsi" w:cstheme="minorHAnsi"/>
        </w:rPr>
        <w:t>E</w:t>
      </w:r>
      <w:r w:rsidRPr="0013683E">
        <w:rPr>
          <w:rFonts w:asciiTheme="minorHAnsi" w:hAnsiTheme="minorHAnsi" w:cstheme="minorHAnsi"/>
          <w:smallCaps/>
        </w:rPr>
        <w:t>lias, Norbert</w:t>
      </w:r>
      <w:r w:rsidRPr="0013683E">
        <w:rPr>
          <w:rFonts w:asciiTheme="minorHAnsi" w:hAnsiTheme="minorHAnsi" w:cstheme="minorHAnsi"/>
        </w:rPr>
        <w:t xml:space="preserve">. </w:t>
      </w:r>
      <w:r w:rsidRPr="0013683E">
        <w:rPr>
          <w:rFonts w:asciiTheme="minorHAnsi" w:hAnsiTheme="minorHAnsi" w:cstheme="minorHAnsi"/>
          <w:i/>
        </w:rPr>
        <w:t>Compromiso y distanciamiento.</w:t>
      </w:r>
      <w:r w:rsidRPr="0013683E">
        <w:rPr>
          <w:rFonts w:asciiTheme="minorHAnsi" w:hAnsiTheme="minorHAnsi" w:cstheme="minorHAnsi"/>
        </w:rPr>
        <w:t xml:space="preserve"> Barcelona: Península, 1990. Cap. 1.</w:t>
      </w:r>
    </w:p>
    <w:p w14:paraId="0EB74D53" w14:textId="77777777" w:rsidR="003834AA" w:rsidRPr="0013683E" w:rsidRDefault="003834AA" w:rsidP="0013683E">
      <w:pPr>
        <w:tabs>
          <w:tab w:val="left" w:pos="180"/>
        </w:tabs>
        <w:spacing w:after="240" w:line="240" w:lineRule="auto"/>
        <w:rPr>
          <w:rFonts w:cstheme="minorHAnsi"/>
          <w:sz w:val="24"/>
          <w:szCs w:val="24"/>
          <w:lang w:val="es-ES"/>
        </w:rPr>
      </w:pPr>
      <w:r w:rsidRPr="0013683E">
        <w:rPr>
          <w:rFonts w:cstheme="minorHAnsi"/>
          <w:smallCaps/>
          <w:sz w:val="24"/>
          <w:szCs w:val="24"/>
          <w:lang w:val="en-US"/>
        </w:rPr>
        <w:t>Glaser, B. y Strauss, A</w:t>
      </w:r>
      <w:r w:rsidRPr="0013683E">
        <w:rPr>
          <w:rFonts w:cstheme="minorHAnsi"/>
          <w:sz w:val="24"/>
          <w:szCs w:val="24"/>
          <w:lang w:val="en-US"/>
        </w:rPr>
        <w:t xml:space="preserve">. </w:t>
      </w:r>
      <w:r w:rsidRPr="0013683E">
        <w:rPr>
          <w:rFonts w:cstheme="minorHAnsi"/>
          <w:i/>
          <w:sz w:val="24"/>
          <w:szCs w:val="24"/>
          <w:lang w:val="en-US"/>
        </w:rPr>
        <w:t>The discovery of grounded theory: strategies for qualitative research</w:t>
      </w:r>
      <w:r w:rsidRPr="0013683E">
        <w:rPr>
          <w:rFonts w:cstheme="minorHAnsi"/>
          <w:sz w:val="24"/>
          <w:szCs w:val="24"/>
          <w:lang w:val="en-US"/>
        </w:rPr>
        <w:t xml:space="preserve">. </w:t>
      </w:r>
      <w:r w:rsidRPr="0013683E">
        <w:rPr>
          <w:rFonts w:cstheme="minorHAnsi"/>
          <w:sz w:val="24"/>
          <w:szCs w:val="24"/>
          <w:lang w:val="es-ES"/>
        </w:rPr>
        <w:t xml:space="preserve">New York: Aldine,1967. </w:t>
      </w:r>
      <w:proofErr w:type="spellStart"/>
      <w:r w:rsidRPr="0013683E">
        <w:rPr>
          <w:rFonts w:cstheme="minorHAnsi"/>
          <w:sz w:val="24"/>
          <w:szCs w:val="24"/>
          <w:lang w:val="es-ES"/>
        </w:rPr>
        <w:t>Chap</w:t>
      </w:r>
      <w:proofErr w:type="spellEnd"/>
      <w:r w:rsidRPr="0013683E">
        <w:rPr>
          <w:rFonts w:cstheme="minorHAnsi"/>
          <w:sz w:val="24"/>
          <w:szCs w:val="24"/>
          <w:lang w:val="es-ES"/>
        </w:rPr>
        <w:t>. 1, 2, 3, 5, 6 y 7.</w:t>
      </w:r>
    </w:p>
    <w:p w14:paraId="291E2D1D" w14:textId="77777777" w:rsidR="003834AA" w:rsidRPr="00FB16A5" w:rsidRDefault="003834AA" w:rsidP="0013683E">
      <w:pPr>
        <w:pStyle w:val="Encabezado"/>
        <w:tabs>
          <w:tab w:val="clear" w:pos="4419"/>
          <w:tab w:val="clear" w:pos="8838"/>
          <w:tab w:val="left" w:pos="180"/>
        </w:tabs>
        <w:spacing w:after="240"/>
        <w:rPr>
          <w:rFonts w:asciiTheme="minorHAnsi" w:hAnsiTheme="minorHAnsi" w:cstheme="minorHAnsi"/>
          <w:szCs w:val="24"/>
        </w:rPr>
      </w:pPr>
      <w:proofErr w:type="spellStart"/>
      <w:r w:rsidRPr="00FB16A5">
        <w:rPr>
          <w:rFonts w:asciiTheme="minorHAnsi" w:hAnsiTheme="minorHAnsi" w:cstheme="minorHAnsi"/>
          <w:szCs w:val="24"/>
          <w:lang w:val="es-ES"/>
        </w:rPr>
        <w:lastRenderedPageBreak/>
        <w:t>G</w:t>
      </w:r>
      <w:r w:rsidRPr="00FB16A5">
        <w:rPr>
          <w:rFonts w:asciiTheme="minorHAnsi" w:hAnsiTheme="minorHAnsi" w:cstheme="minorHAnsi"/>
          <w:smallCaps/>
          <w:szCs w:val="24"/>
          <w:lang w:val="es-ES"/>
        </w:rPr>
        <w:t>oetz</w:t>
      </w:r>
      <w:proofErr w:type="spellEnd"/>
      <w:r w:rsidRPr="00FB16A5">
        <w:rPr>
          <w:rFonts w:asciiTheme="minorHAnsi" w:hAnsiTheme="minorHAnsi" w:cstheme="minorHAnsi"/>
          <w:smallCaps/>
          <w:szCs w:val="24"/>
          <w:lang w:val="es-ES"/>
        </w:rPr>
        <w:t>, J. y L</w:t>
      </w:r>
      <w:r w:rsidRPr="00FB16A5">
        <w:rPr>
          <w:rFonts w:asciiTheme="minorHAnsi" w:hAnsiTheme="minorHAnsi" w:cstheme="minorHAnsi"/>
          <w:smallCaps/>
          <w:szCs w:val="24"/>
        </w:rPr>
        <w:t xml:space="preserve">e </w:t>
      </w:r>
      <w:proofErr w:type="spellStart"/>
      <w:r w:rsidRPr="00FB16A5">
        <w:rPr>
          <w:rFonts w:asciiTheme="minorHAnsi" w:hAnsiTheme="minorHAnsi" w:cstheme="minorHAnsi"/>
          <w:smallCaps/>
          <w:szCs w:val="24"/>
        </w:rPr>
        <w:t>Compte</w:t>
      </w:r>
      <w:proofErr w:type="spellEnd"/>
      <w:r w:rsidRPr="00FB16A5">
        <w:rPr>
          <w:rFonts w:asciiTheme="minorHAnsi" w:hAnsiTheme="minorHAnsi" w:cstheme="minorHAnsi"/>
          <w:szCs w:val="24"/>
        </w:rPr>
        <w:t xml:space="preserve">, M. </w:t>
      </w:r>
      <w:r w:rsidRPr="00FB16A5">
        <w:rPr>
          <w:rFonts w:asciiTheme="minorHAnsi" w:hAnsiTheme="minorHAnsi" w:cstheme="minorHAnsi"/>
          <w:i/>
          <w:szCs w:val="24"/>
        </w:rPr>
        <w:t>Etnografía y diseño cualitativo en investigación educativa</w:t>
      </w:r>
      <w:r w:rsidRPr="00FB16A5">
        <w:rPr>
          <w:rFonts w:asciiTheme="minorHAnsi" w:hAnsiTheme="minorHAnsi" w:cstheme="minorHAnsi"/>
          <w:szCs w:val="24"/>
        </w:rPr>
        <w:t>. Madrid: Morata, 1993.</w:t>
      </w:r>
    </w:p>
    <w:p w14:paraId="05B581B6" w14:textId="77777777" w:rsidR="003834AA" w:rsidRPr="00FB16A5" w:rsidRDefault="003834AA" w:rsidP="0013683E">
      <w:pPr>
        <w:pStyle w:val="Encabezado"/>
        <w:tabs>
          <w:tab w:val="clear" w:pos="4419"/>
          <w:tab w:val="clear" w:pos="8838"/>
          <w:tab w:val="left" w:pos="180"/>
        </w:tabs>
        <w:spacing w:after="240"/>
        <w:ind w:left="360" w:hanging="360"/>
        <w:rPr>
          <w:rFonts w:asciiTheme="minorHAnsi" w:hAnsiTheme="minorHAnsi" w:cstheme="minorHAnsi"/>
          <w:szCs w:val="24"/>
        </w:rPr>
      </w:pPr>
      <w:r w:rsidRPr="00FB16A5">
        <w:rPr>
          <w:rFonts w:asciiTheme="minorHAnsi" w:hAnsiTheme="minorHAnsi" w:cstheme="minorHAnsi"/>
          <w:szCs w:val="24"/>
        </w:rPr>
        <w:t>H</w:t>
      </w:r>
      <w:r w:rsidRPr="00FB16A5">
        <w:rPr>
          <w:rFonts w:asciiTheme="minorHAnsi" w:hAnsiTheme="minorHAnsi" w:cstheme="minorHAnsi"/>
          <w:smallCaps/>
          <w:szCs w:val="24"/>
        </w:rPr>
        <w:t xml:space="preserve">ernández </w:t>
      </w:r>
      <w:proofErr w:type="spellStart"/>
      <w:r w:rsidRPr="00FB16A5">
        <w:rPr>
          <w:rFonts w:asciiTheme="minorHAnsi" w:hAnsiTheme="minorHAnsi" w:cstheme="minorHAnsi"/>
          <w:smallCaps/>
          <w:szCs w:val="24"/>
        </w:rPr>
        <w:t>Sampieri</w:t>
      </w:r>
      <w:proofErr w:type="spellEnd"/>
      <w:r w:rsidRPr="00FB16A5">
        <w:rPr>
          <w:rFonts w:asciiTheme="minorHAnsi" w:hAnsiTheme="minorHAnsi" w:cstheme="minorHAnsi"/>
          <w:szCs w:val="24"/>
        </w:rPr>
        <w:t>,</w:t>
      </w:r>
      <w:r w:rsidRPr="00FB16A5">
        <w:rPr>
          <w:rFonts w:asciiTheme="minorHAnsi" w:hAnsiTheme="minorHAnsi" w:cstheme="minorHAnsi"/>
          <w:smallCaps/>
          <w:szCs w:val="24"/>
        </w:rPr>
        <w:t xml:space="preserve"> R. y otros</w:t>
      </w:r>
      <w:r w:rsidRPr="00FB16A5">
        <w:rPr>
          <w:rFonts w:asciiTheme="minorHAnsi" w:hAnsiTheme="minorHAnsi" w:cstheme="minorHAnsi"/>
          <w:szCs w:val="24"/>
        </w:rPr>
        <w:t xml:space="preserve">. </w:t>
      </w:r>
      <w:r w:rsidRPr="00FB16A5">
        <w:rPr>
          <w:rFonts w:asciiTheme="minorHAnsi" w:hAnsiTheme="minorHAnsi" w:cstheme="minorHAnsi"/>
          <w:i/>
          <w:szCs w:val="24"/>
        </w:rPr>
        <w:t>Metodología de la investigación</w:t>
      </w:r>
      <w:r w:rsidRPr="00FB16A5">
        <w:rPr>
          <w:rFonts w:asciiTheme="minorHAnsi" w:hAnsiTheme="minorHAnsi" w:cstheme="minorHAnsi"/>
          <w:szCs w:val="24"/>
        </w:rPr>
        <w:t>. México: Mc Graw Hill, 1998.</w:t>
      </w:r>
    </w:p>
    <w:p w14:paraId="1F3DE43B" w14:textId="77777777" w:rsidR="003834AA" w:rsidRPr="00FB16A5" w:rsidRDefault="003834AA" w:rsidP="0013683E">
      <w:pPr>
        <w:pStyle w:val="Encabezado"/>
        <w:tabs>
          <w:tab w:val="clear" w:pos="4419"/>
          <w:tab w:val="clear" w:pos="8838"/>
          <w:tab w:val="left" w:pos="180"/>
        </w:tabs>
        <w:spacing w:after="240"/>
        <w:rPr>
          <w:rFonts w:asciiTheme="minorHAnsi" w:hAnsiTheme="minorHAnsi" w:cstheme="minorHAnsi"/>
          <w:szCs w:val="24"/>
        </w:rPr>
      </w:pPr>
      <w:proofErr w:type="spellStart"/>
      <w:r w:rsidRPr="00FB16A5">
        <w:rPr>
          <w:rFonts w:asciiTheme="minorHAnsi" w:hAnsiTheme="minorHAnsi" w:cstheme="minorHAnsi"/>
          <w:smallCaps/>
          <w:szCs w:val="24"/>
        </w:rPr>
        <w:t>Jick</w:t>
      </w:r>
      <w:proofErr w:type="spellEnd"/>
      <w:r w:rsidRPr="00FB16A5">
        <w:rPr>
          <w:rFonts w:asciiTheme="minorHAnsi" w:hAnsiTheme="minorHAnsi" w:cstheme="minorHAnsi"/>
          <w:smallCaps/>
          <w:szCs w:val="24"/>
        </w:rPr>
        <w:t xml:space="preserve">, </w:t>
      </w:r>
      <w:proofErr w:type="spellStart"/>
      <w:r w:rsidRPr="00FB16A5">
        <w:rPr>
          <w:rFonts w:asciiTheme="minorHAnsi" w:hAnsiTheme="minorHAnsi" w:cstheme="minorHAnsi"/>
          <w:smallCaps/>
          <w:szCs w:val="24"/>
        </w:rPr>
        <w:t>Todd</w:t>
      </w:r>
      <w:proofErr w:type="spellEnd"/>
      <w:r w:rsidRPr="00FB16A5">
        <w:rPr>
          <w:rFonts w:asciiTheme="minorHAnsi" w:hAnsiTheme="minorHAnsi" w:cstheme="minorHAnsi"/>
          <w:smallCaps/>
          <w:szCs w:val="24"/>
        </w:rPr>
        <w:t>.</w:t>
      </w:r>
      <w:r w:rsidRPr="00FB16A5">
        <w:rPr>
          <w:rFonts w:asciiTheme="minorHAnsi" w:hAnsiTheme="minorHAnsi" w:cstheme="minorHAnsi"/>
          <w:szCs w:val="24"/>
        </w:rPr>
        <w:t xml:space="preserve"> </w:t>
      </w:r>
      <w:r w:rsidRPr="00FB16A5">
        <w:rPr>
          <w:rFonts w:asciiTheme="minorHAnsi" w:hAnsiTheme="minorHAnsi" w:cstheme="minorHAnsi"/>
          <w:i/>
          <w:iCs/>
          <w:szCs w:val="24"/>
        </w:rPr>
        <w:t>Mezclando métodos cualitativos y cuantitativos: triangulación en acción.</w:t>
      </w:r>
      <w:r w:rsidRPr="00FB16A5">
        <w:rPr>
          <w:rFonts w:asciiTheme="minorHAnsi" w:hAnsiTheme="minorHAnsi" w:cstheme="minorHAnsi"/>
          <w:szCs w:val="24"/>
        </w:rPr>
        <w:t xml:space="preserve"> Buenos Aires: Instituto de Investigaciones en Ciencias de la Educación, Facultad de Filosofía y Letras, Universidad de Buenos Aires, 1994. (Documentos de Trabajo; No. 5).</w:t>
      </w:r>
    </w:p>
    <w:p w14:paraId="24697F5B" w14:textId="77777777" w:rsidR="003834AA" w:rsidRPr="00FB16A5" w:rsidRDefault="003834AA" w:rsidP="0013683E">
      <w:pPr>
        <w:pStyle w:val="Sangradetextonormal"/>
        <w:tabs>
          <w:tab w:val="clear" w:pos="0"/>
          <w:tab w:val="left" w:pos="180"/>
        </w:tabs>
        <w:spacing w:after="240"/>
        <w:ind w:left="360" w:hanging="360"/>
        <w:jc w:val="left"/>
        <w:rPr>
          <w:rFonts w:asciiTheme="minorHAnsi" w:hAnsiTheme="minorHAnsi" w:cstheme="minorHAnsi"/>
        </w:rPr>
      </w:pPr>
      <w:r w:rsidRPr="00FB16A5">
        <w:rPr>
          <w:rFonts w:asciiTheme="minorHAnsi" w:hAnsiTheme="minorHAnsi" w:cstheme="minorHAnsi"/>
        </w:rPr>
        <w:t>M</w:t>
      </w:r>
      <w:r w:rsidRPr="00FB16A5">
        <w:rPr>
          <w:rFonts w:asciiTheme="minorHAnsi" w:hAnsiTheme="minorHAnsi" w:cstheme="minorHAnsi"/>
          <w:smallCaps/>
        </w:rPr>
        <w:t>ardones, J.M.</w:t>
      </w:r>
      <w:r w:rsidRPr="00FB16A5">
        <w:rPr>
          <w:rFonts w:asciiTheme="minorHAnsi" w:hAnsiTheme="minorHAnsi" w:cstheme="minorHAnsi"/>
        </w:rPr>
        <w:t xml:space="preserve"> </w:t>
      </w:r>
      <w:r w:rsidRPr="00FB16A5">
        <w:rPr>
          <w:rFonts w:asciiTheme="minorHAnsi" w:hAnsiTheme="minorHAnsi" w:cstheme="minorHAnsi"/>
          <w:i/>
        </w:rPr>
        <w:t xml:space="preserve">Filosofía de las ciencias humanas y sociales. </w:t>
      </w:r>
      <w:r w:rsidRPr="00FB16A5">
        <w:rPr>
          <w:rFonts w:asciiTheme="minorHAnsi" w:hAnsiTheme="minorHAnsi" w:cstheme="minorHAnsi"/>
        </w:rPr>
        <w:t>Barcelona: Anthropos, 1991. p. 19-50.</w:t>
      </w:r>
    </w:p>
    <w:p w14:paraId="7E478A51" w14:textId="77777777" w:rsidR="006B3938" w:rsidRPr="00FB16A5" w:rsidRDefault="003834AA" w:rsidP="0013683E">
      <w:pPr>
        <w:tabs>
          <w:tab w:val="left" w:pos="180"/>
        </w:tabs>
        <w:spacing w:after="240" w:line="240" w:lineRule="auto"/>
        <w:ind w:left="360" w:hanging="360"/>
        <w:rPr>
          <w:rFonts w:cstheme="minorHAnsi"/>
          <w:sz w:val="24"/>
          <w:szCs w:val="24"/>
        </w:rPr>
      </w:pPr>
      <w:r w:rsidRPr="00FB16A5">
        <w:rPr>
          <w:rFonts w:cstheme="minorHAnsi"/>
          <w:sz w:val="24"/>
          <w:szCs w:val="24"/>
        </w:rPr>
        <w:t>O</w:t>
      </w:r>
      <w:r w:rsidRPr="00FB16A5">
        <w:rPr>
          <w:rFonts w:cstheme="minorHAnsi"/>
          <w:smallCaps/>
          <w:sz w:val="24"/>
          <w:szCs w:val="24"/>
        </w:rPr>
        <w:t>xman, Claudia</w:t>
      </w:r>
      <w:r w:rsidRPr="00FB16A5">
        <w:rPr>
          <w:rFonts w:cstheme="minorHAnsi"/>
          <w:sz w:val="24"/>
          <w:szCs w:val="24"/>
        </w:rPr>
        <w:t xml:space="preserve">. </w:t>
      </w:r>
      <w:r w:rsidRPr="00FB16A5">
        <w:rPr>
          <w:rFonts w:cstheme="minorHAnsi"/>
          <w:i/>
          <w:sz w:val="24"/>
          <w:szCs w:val="24"/>
        </w:rPr>
        <w:t>La entrevista de investigación en ciencias sociales</w:t>
      </w:r>
      <w:r w:rsidRPr="00FB16A5">
        <w:rPr>
          <w:rFonts w:cstheme="minorHAnsi"/>
          <w:sz w:val="24"/>
          <w:szCs w:val="24"/>
        </w:rPr>
        <w:t>. Buenos Aires: Eudeba, 1998.</w:t>
      </w:r>
    </w:p>
    <w:p w14:paraId="1992317A" w14:textId="77777777" w:rsidR="003834AA" w:rsidRPr="00FB16A5" w:rsidRDefault="003834AA" w:rsidP="0013683E">
      <w:pPr>
        <w:tabs>
          <w:tab w:val="left" w:pos="180"/>
        </w:tabs>
        <w:spacing w:after="240" w:line="240" w:lineRule="auto"/>
        <w:ind w:left="360" w:hanging="360"/>
        <w:rPr>
          <w:rFonts w:cstheme="minorHAnsi"/>
          <w:sz w:val="24"/>
          <w:szCs w:val="24"/>
        </w:rPr>
      </w:pPr>
      <w:r w:rsidRPr="00FB16A5">
        <w:rPr>
          <w:rFonts w:cstheme="minorHAnsi"/>
          <w:iCs/>
          <w:smallCaps/>
          <w:sz w:val="24"/>
          <w:szCs w:val="24"/>
        </w:rPr>
        <w:t>Rigal Luis.</w:t>
      </w:r>
      <w:r w:rsidRPr="00FB16A5">
        <w:rPr>
          <w:rFonts w:cstheme="minorHAnsi"/>
          <w:iCs/>
          <w:sz w:val="24"/>
          <w:szCs w:val="24"/>
        </w:rPr>
        <w:t xml:space="preserve"> </w:t>
      </w:r>
      <w:r w:rsidRPr="00FB16A5">
        <w:rPr>
          <w:rFonts w:cstheme="minorHAnsi"/>
          <w:sz w:val="24"/>
          <w:szCs w:val="24"/>
        </w:rPr>
        <w:t>El sentido de la producción de conocimientos para la práctica social : los desafíos que plantea el surgimiento de nuevos actores sociales</w:t>
      </w:r>
      <w:r w:rsidRPr="00FB16A5">
        <w:rPr>
          <w:rFonts w:cstheme="minorHAnsi"/>
          <w:iCs/>
          <w:sz w:val="24"/>
          <w:szCs w:val="24"/>
        </w:rPr>
        <w:t xml:space="preserve">. </w:t>
      </w:r>
      <w:r w:rsidRPr="00FB16A5">
        <w:rPr>
          <w:rFonts w:cstheme="minorHAnsi"/>
          <w:i/>
          <w:iCs/>
          <w:sz w:val="24"/>
          <w:szCs w:val="24"/>
        </w:rPr>
        <w:t>Boletín de la Biblioteca del Congreso Nacional Pensar la Ciencia II</w:t>
      </w:r>
      <w:r w:rsidRPr="00FB16A5">
        <w:rPr>
          <w:rFonts w:cstheme="minorHAnsi"/>
          <w:iCs/>
          <w:sz w:val="24"/>
          <w:szCs w:val="24"/>
        </w:rPr>
        <w:t>, 2004-2005, p. 179–190.</w:t>
      </w:r>
    </w:p>
    <w:p w14:paraId="1880C61A" w14:textId="77777777" w:rsidR="003834AA" w:rsidRPr="00FB16A5" w:rsidRDefault="003834AA" w:rsidP="0013683E">
      <w:pPr>
        <w:tabs>
          <w:tab w:val="left" w:pos="180"/>
        </w:tabs>
        <w:spacing w:after="240" w:line="240" w:lineRule="auto"/>
        <w:rPr>
          <w:rFonts w:cstheme="minorHAnsi"/>
          <w:spacing w:val="-2"/>
          <w:sz w:val="24"/>
          <w:szCs w:val="24"/>
        </w:rPr>
      </w:pPr>
      <w:r w:rsidRPr="00FB16A5">
        <w:rPr>
          <w:rFonts w:cstheme="minorHAnsi"/>
          <w:iCs/>
          <w:smallCaps/>
          <w:sz w:val="24"/>
          <w:szCs w:val="24"/>
        </w:rPr>
        <w:t>Rigal Luis</w:t>
      </w:r>
      <w:r w:rsidRPr="00FB16A5">
        <w:rPr>
          <w:rFonts w:cstheme="minorHAnsi"/>
          <w:bCs/>
          <w:sz w:val="24"/>
          <w:szCs w:val="24"/>
        </w:rPr>
        <w:t xml:space="preserve"> y</w:t>
      </w:r>
      <w:r w:rsidRPr="00FB16A5">
        <w:rPr>
          <w:rFonts w:cstheme="minorHAnsi"/>
          <w:bCs/>
          <w:smallCaps/>
          <w:sz w:val="24"/>
          <w:szCs w:val="24"/>
        </w:rPr>
        <w:t xml:space="preserve"> Sirvent, María Teresa.</w:t>
      </w:r>
      <w:r w:rsidRPr="00FB16A5">
        <w:rPr>
          <w:rFonts w:cstheme="minorHAnsi"/>
          <w:bCs/>
          <w:sz w:val="24"/>
          <w:szCs w:val="24"/>
        </w:rPr>
        <w:t xml:space="preserve"> </w:t>
      </w:r>
      <w:r w:rsidRPr="00FB16A5">
        <w:rPr>
          <w:rFonts w:cstheme="minorHAnsi"/>
          <w:bCs/>
          <w:spacing w:val="-2"/>
          <w:sz w:val="24"/>
          <w:szCs w:val="24"/>
        </w:rPr>
        <w:t>Metodología de la investigación social y educativa: diferentes caminos de producción de conocimiento</w:t>
      </w:r>
      <w:r w:rsidRPr="00FB16A5">
        <w:rPr>
          <w:rFonts w:cstheme="minorHAnsi"/>
          <w:spacing w:val="-2"/>
          <w:sz w:val="24"/>
          <w:szCs w:val="24"/>
        </w:rPr>
        <w:t xml:space="preserve"> (</w:t>
      </w:r>
      <w:r w:rsidR="006B3938" w:rsidRPr="00FB16A5">
        <w:rPr>
          <w:rFonts w:cstheme="minorHAnsi"/>
          <w:spacing w:val="-2"/>
          <w:sz w:val="24"/>
          <w:szCs w:val="24"/>
        </w:rPr>
        <w:t>Manucrito final en revisión</w:t>
      </w:r>
      <w:r w:rsidRPr="00FB16A5">
        <w:rPr>
          <w:rFonts w:cstheme="minorHAnsi"/>
          <w:spacing w:val="-2"/>
          <w:sz w:val="24"/>
          <w:szCs w:val="24"/>
        </w:rPr>
        <w:t>). Buenos Aires,</w:t>
      </w:r>
      <w:r w:rsidR="006B3938" w:rsidRPr="00FB16A5">
        <w:rPr>
          <w:rFonts w:cstheme="minorHAnsi"/>
          <w:spacing w:val="-2"/>
          <w:sz w:val="24"/>
          <w:szCs w:val="24"/>
        </w:rPr>
        <w:t xml:space="preserve"> 2015</w:t>
      </w:r>
      <w:r w:rsidRPr="00FB16A5">
        <w:rPr>
          <w:rFonts w:cstheme="minorHAnsi"/>
          <w:spacing w:val="-2"/>
          <w:sz w:val="24"/>
          <w:szCs w:val="24"/>
        </w:rPr>
        <w:t>.</w:t>
      </w:r>
    </w:p>
    <w:p w14:paraId="1F3C9070" w14:textId="77777777" w:rsidR="003834AA" w:rsidRPr="00FB16A5" w:rsidRDefault="003834AA" w:rsidP="0013683E">
      <w:pPr>
        <w:pStyle w:val="Encabezado"/>
        <w:tabs>
          <w:tab w:val="clear" w:pos="4419"/>
          <w:tab w:val="clear" w:pos="8838"/>
          <w:tab w:val="left" w:pos="180"/>
        </w:tabs>
        <w:spacing w:after="240"/>
        <w:rPr>
          <w:rFonts w:asciiTheme="minorHAnsi" w:hAnsiTheme="minorHAnsi" w:cstheme="minorHAnsi"/>
          <w:szCs w:val="24"/>
        </w:rPr>
      </w:pPr>
      <w:proofErr w:type="spellStart"/>
      <w:r w:rsidRPr="00FB16A5">
        <w:rPr>
          <w:rFonts w:asciiTheme="minorHAnsi" w:hAnsiTheme="minorHAnsi" w:cstheme="minorHAnsi"/>
          <w:szCs w:val="24"/>
        </w:rPr>
        <w:t>S</w:t>
      </w:r>
      <w:r w:rsidRPr="00FB16A5">
        <w:rPr>
          <w:rFonts w:asciiTheme="minorHAnsi" w:hAnsiTheme="minorHAnsi" w:cstheme="minorHAnsi"/>
          <w:smallCaps/>
          <w:szCs w:val="24"/>
        </w:rPr>
        <w:t>chuster</w:t>
      </w:r>
      <w:proofErr w:type="spellEnd"/>
      <w:r w:rsidRPr="00FB16A5">
        <w:rPr>
          <w:rFonts w:asciiTheme="minorHAnsi" w:hAnsiTheme="minorHAnsi" w:cstheme="minorHAnsi"/>
          <w:szCs w:val="24"/>
        </w:rPr>
        <w:t>, F</w:t>
      </w:r>
      <w:r w:rsidRPr="00FB16A5">
        <w:rPr>
          <w:rFonts w:asciiTheme="minorHAnsi" w:hAnsiTheme="minorHAnsi" w:cstheme="minorHAnsi"/>
          <w:smallCaps/>
          <w:szCs w:val="24"/>
        </w:rPr>
        <w:t>élix</w:t>
      </w:r>
      <w:r w:rsidRPr="00FB16A5">
        <w:rPr>
          <w:rFonts w:asciiTheme="minorHAnsi" w:hAnsiTheme="minorHAnsi" w:cstheme="minorHAnsi"/>
          <w:szCs w:val="24"/>
        </w:rPr>
        <w:t xml:space="preserve">. </w:t>
      </w:r>
      <w:r w:rsidRPr="00FB16A5">
        <w:rPr>
          <w:rFonts w:asciiTheme="minorHAnsi" w:hAnsiTheme="minorHAnsi" w:cstheme="minorHAnsi"/>
          <w:i/>
          <w:szCs w:val="24"/>
        </w:rPr>
        <w:t>El método en las Ciencias Sociales</w:t>
      </w:r>
      <w:r w:rsidRPr="00FB16A5">
        <w:rPr>
          <w:rFonts w:asciiTheme="minorHAnsi" w:hAnsiTheme="minorHAnsi" w:cstheme="minorHAnsi"/>
          <w:szCs w:val="24"/>
        </w:rPr>
        <w:t>.</w:t>
      </w:r>
      <w:r w:rsidRPr="00FB16A5">
        <w:rPr>
          <w:rFonts w:asciiTheme="minorHAnsi" w:hAnsiTheme="minorHAnsi" w:cstheme="minorHAnsi"/>
          <w:i/>
          <w:szCs w:val="24"/>
        </w:rPr>
        <w:t xml:space="preserve"> </w:t>
      </w:r>
      <w:r w:rsidRPr="00FB16A5">
        <w:rPr>
          <w:rFonts w:asciiTheme="minorHAnsi" w:hAnsiTheme="minorHAnsi" w:cstheme="minorHAnsi"/>
          <w:szCs w:val="24"/>
        </w:rPr>
        <w:t>Buenos Aires: CEDAL, 1997. Cap. 1-3.</w:t>
      </w:r>
    </w:p>
    <w:p w14:paraId="717DECFB" w14:textId="77777777" w:rsidR="003834AA" w:rsidRPr="00FB16A5" w:rsidRDefault="003834AA" w:rsidP="0013683E">
      <w:pPr>
        <w:pStyle w:val="Encabezado"/>
        <w:tabs>
          <w:tab w:val="clear" w:pos="4419"/>
          <w:tab w:val="clear" w:pos="8838"/>
          <w:tab w:val="left" w:pos="180"/>
        </w:tabs>
        <w:spacing w:after="240"/>
        <w:ind w:left="360" w:hanging="360"/>
        <w:rPr>
          <w:rFonts w:asciiTheme="minorHAnsi" w:hAnsiTheme="minorHAnsi" w:cstheme="minorHAnsi"/>
          <w:iCs/>
          <w:szCs w:val="24"/>
        </w:rPr>
      </w:pPr>
      <w:proofErr w:type="spellStart"/>
      <w:r w:rsidRPr="00FB16A5">
        <w:rPr>
          <w:rFonts w:asciiTheme="minorHAnsi" w:hAnsiTheme="minorHAnsi" w:cstheme="minorHAnsi"/>
          <w:caps/>
          <w:szCs w:val="24"/>
        </w:rPr>
        <w:t>S</w:t>
      </w:r>
      <w:r w:rsidRPr="00FB16A5">
        <w:rPr>
          <w:rFonts w:asciiTheme="minorHAnsi" w:hAnsiTheme="minorHAnsi" w:cstheme="minorHAnsi"/>
          <w:smallCaps/>
          <w:szCs w:val="24"/>
        </w:rPr>
        <w:t>irvent</w:t>
      </w:r>
      <w:proofErr w:type="spellEnd"/>
      <w:r w:rsidRPr="00FB16A5">
        <w:rPr>
          <w:rFonts w:asciiTheme="minorHAnsi" w:hAnsiTheme="minorHAnsi" w:cstheme="minorHAnsi"/>
          <w:smallCaps/>
          <w:szCs w:val="24"/>
        </w:rPr>
        <w:t>, María Teresa.</w:t>
      </w:r>
      <w:r w:rsidRPr="00FB16A5">
        <w:rPr>
          <w:rFonts w:asciiTheme="minorHAnsi" w:hAnsiTheme="minorHAnsi" w:cstheme="minorHAnsi"/>
          <w:szCs w:val="24"/>
        </w:rPr>
        <w:t xml:space="preserve"> </w:t>
      </w:r>
      <w:r w:rsidRPr="00FB16A5">
        <w:rPr>
          <w:rFonts w:asciiTheme="minorHAnsi" w:hAnsiTheme="minorHAnsi" w:cstheme="minorHAnsi"/>
          <w:iCs/>
          <w:szCs w:val="24"/>
        </w:rPr>
        <w:t>Universidad, Ciencia e investigación en Educación: contradicciones y desafíos del presente momento histórico en Argentina</w:t>
      </w:r>
      <w:r w:rsidRPr="00FB16A5">
        <w:rPr>
          <w:rFonts w:asciiTheme="minorHAnsi" w:hAnsiTheme="minorHAnsi" w:cstheme="minorHAnsi"/>
          <w:szCs w:val="24"/>
        </w:rPr>
        <w:t xml:space="preserve">. En </w:t>
      </w:r>
      <w:r w:rsidRPr="00FB16A5">
        <w:rPr>
          <w:rFonts w:asciiTheme="minorHAnsi" w:hAnsiTheme="minorHAnsi" w:cstheme="minorHAnsi"/>
          <w:i/>
          <w:iCs/>
          <w:szCs w:val="24"/>
        </w:rPr>
        <w:t>Boletín de la Biblioteca del Congreso Nacional Pensar la Ciencia I</w:t>
      </w:r>
      <w:r w:rsidRPr="00FB16A5">
        <w:rPr>
          <w:rFonts w:asciiTheme="minorHAnsi" w:hAnsiTheme="minorHAnsi" w:cstheme="minorHAnsi"/>
          <w:iCs/>
          <w:szCs w:val="24"/>
        </w:rPr>
        <w:t>, 2001-2002, p. 9–27.</w:t>
      </w:r>
    </w:p>
    <w:p w14:paraId="06F9404A" w14:textId="77777777" w:rsidR="003834AA" w:rsidRPr="00FB16A5" w:rsidRDefault="003834AA" w:rsidP="0013683E">
      <w:pPr>
        <w:pStyle w:val="Encabezado"/>
        <w:tabs>
          <w:tab w:val="clear" w:pos="4419"/>
          <w:tab w:val="clear" w:pos="8838"/>
          <w:tab w:val="left" w:pos="180"/>
        </w:tabs>
        <w:spacing w:after="240"/>
        <w:ind w:left="360" w:hanging="360"/>
        <w:rPr>
          <w:rFonts w:asciiTheme="minorHAnsi" w:hAnsiTheme="minorHAnsi" w:cstheme="minorHAnsi"/>
          <w:szCs w:val="24"/>
        </w:rPr>
      </w:pPr>
      <w:proofErr w:type="spellStart"/>
      <w:r w:rsidRPr="00FB16A5">
        <w:rPr>
          <w:rFonts w:asciiTheme="minorHAnsi" w:hAnsiTheme="minorHAnsi" w:cstheme="minorHAnsi"/>
          <w:szCs w:val="24"/>
        </w:rPr>
        <w:t>S</w:t>
      </w:r>
      <w:r w:rsidRPr="00FB16A5">
        <w:rPr>
          <w:rFonts w:asciiTheme="minorHAnsi" w:hAnsiTheme="minorHAnsi" w:cstheme="minorHAnsi"/>
          <w:smallCaps/>
          <w:szCs w:val="24"/>
        </w:rPr>
        <w:t>irvent</w:t>
      </w:r>
      <w:proofErr w:type="spellEnd"/>
      <w:r w:rsidRPr="00FB16A5">
        <w:rPr>
          <w:rFonts w:asciiTheme="minorHAnsi" w:hAnsiTheme="minorHAnsi" w:cstheme="minorHAnsi"/>
          <w:smallCaps/>
          <w:szCs w:val="24"/>
        </w:rPr>
        <w:t>,  María Teresa</w:t>
      </w:r>
      <w:r w:rsidRPr="00FB16A5">
        <w:rPr>
          <w:rFonts w:asciiTheme="minorHAnsi" w:hAnsiTheme="minorHAnsi" w:cstheme="minorHAnsi"/>
          <w:szCs w:val="24"/>
        </w:rPr>
        <w:t xml:space="preserve">. </w:t>
      </w:r>
      <w:r w:rsidRPr="00FB16A5">
        <w:rPr>
          <w:rFonts w:asciiTheme="minorHAnsi" w:hAnsiTheme="minorHAnsi" w:cstheme="minorHAnsi"/>
          <w:i/>
          <w:szCs w:val="24"/>
        </w:rPr>
        <w:t>El proceso de investigación 2007</w:t>
      </w:r>
      <w:r w:rsidRPr="00FB16A5">
        <w:rPr>
          <w:rFonts w:asciiTheme="minorHAnsi" w:hAnsiTheme="minorHAnsi" w:cstheme="minorHAnsi"/>
          <w:szCs w:val="24"/>
        </w:rPr>
        <w:t>.</w:t>
      </w:r>
      <w:r w:rsidRPr="00FB16A5">
        <w:rPr>
          <w:rFonts w:asciiTheme="minorHAnsi" w:hAnsiTheme="minorHAnsi" w:cstheme="minorHAnsi"/>
          <w:i/>
          <w:szCs w:val="24"/>
        </w:rPr>
        <w:t xml:space="preserve"> </w:t>
      </w:r>
      <w:r w:rsidRPr="00FB16A5">
        <w:rPr>
          <w:rFonts w:asciiTheme="minorHAnsi" w:hAnsiTheme="minorHAnsi" w:cstheme="minorHAnsi"/>
          <w:szCs w:val="24"/>
        </w:rPr>
        <w:t>Buenos Aires: Facultad de Filosofía y Letras, Universidad de Buenos Aires, 2006. (Cuadernos de Cátedra).</w:t>
      </w:r>
    </w:p>
    <w:p w14:paraId="232407F7" w14:textId="77777777" w:rsidR="003834AA" w:rsidRPr="00FB16A5" w:rsidRDefault="003834AA" w:rsidP="0013683E">
      <w:pPr>
        <w:pStyle w:val="Encabezado"/>
        <w:tabs>
          <w:tab w:val="clear" w:pos="4419"/>
          <w:tab w:val="clear" w:pos="8838"/>
          <w:tab w:val="left" w:pos="180"/>
        </w:tabs>
        <w:spacing w:after="240"/>
        <w:ind w:left="360" w:hanging="360"/>
        <w:rPr>
          <w:rFonts w:asciiTheme="minorHAnsi" w:hAnsiTheme="minorHAnsi" w:cstheme="minorHAnsi"/>
          <w:iCs/>
          <w:szCs w:val="24"/>
        </w:rPr>
      </w:pPr>
      <w:proofErr w:type="spellStart"/>
      <w:r w:rsidRPr="00FB16A5">
        <w:rPr>
          <w:rFonts w:asciiTheme="minorHAnsi" w:hAnsiTheme="minorHAnsi" w:cstheme="minorHAnsi"/>
          <w:szCs w:val="24"/>
        </w:rPr>
        <w:t>S</w:t>
      </w:r>
      <w:r w:rsidRPr="00FB16A5">
        <w:rPr>
          <w:rFonts w:asciiTheme="minorHAnsi" w:hAnsiTheme="minorHAnsi" w:cstheme="minorHAnsi"/>
          <w:smallCaps/>
          <w:szCs w:val="24"/>
        </w:rPr>
        <w:t>irvent</w:t>
      </w:r>
      <w:proofErr w:type="spellEnd"/>
      <w:r w:rsidRPr="00FB16A5">
        <w:rPr>
          <w:rFonts w:asciiTheme="minorHAnsi" w:hAnsiTheme="minorHAnsi" w:cstheme="minorHAnsi"/>
          <w:smallCaps/>
          <w:szCs w:val="24"/>
        </w:rPr>
        <w:t>,  María Teresa.</w:t>
      </w:r>
      <w:r w:rsidRPr="00FB16A5">
        <w:rPr>
          <w:rFonts w:asciiTheme="minorHAnsi" w:hAnsiTheme="minorHAnsi" w:cstheme="minorHAnsi"/>
          <w:iCs/>
          <w:szCs w:val="24"/>
        </w:rPr>
        <w:t xml:space="preserve"> </w:t>
      </w:r>
      <w:r w:rsidRPr="00FB16A5">
        <w:rPr>
          <w:rFonts w:asciiTheme="minorHAnsi" w:hAnsiTheme="minorHAnsi" w:cstheme="minorHAnsi"/>
          <w:i/>
          <w:szCs w:val="24"/>
        </w:rPr>
        <w:t xml:space="preserve">Educación de adultos: investigación y participación </w:t>
      </w:r>
      <w:r w:rsidRPr="00FB16A5">
        <w:rPr>
          <w:rFonts w:asciiTheme="minorHAnsi" w:hAnsiTheme="minorHAnsi" w:cstheme="minorHAnsi"/>
          <w:iCs/>
          <w:szCs w:val="24"/>
        </w:rPr>
        <w:t xml:space="preserve">Buenos Aires: </w:t>
      </w:r>
      <w:proofErr w:type="spellStart"/>
      <w:r w:rsidRPr="00FB16A5">
        <w:rPr>
          <w:rFonts w:asciiTheme="minorHAnsi" w:hAnsiTheme="minorHAnsi" w:cstheme="minorHAnsi"/>
          <w:iCs/>
          <w:szCs w:val="24"/>
        </w:rPr>
        <w:t>Coquena</w:t>
      </w:r>
      <w:proofErr w:type="spellEnd"/>
      <w:r w:rsidRPr="00FB16A5">
        <w:rPr>
          <w:rFonts w:asciiTheme="minorHAnsi" w:hAnsiTheme="minorHAnsi" w:cstheme="minorHAnsi"/>
          <w:iCs/>
          <w:szCs w:val="24"/>
        </w:rPr>
        <w:t xml:space="preserve"> Libros del Quirquincho, 1994.</w:t>
      </w:r>
    </w:p>
    <w:p w14:paraId="3852413C" w14:textId="77777777" w:rsidR="003834AA" w:rsidRPr="00FB16A5" w:rsidRDefault="003834AA" w:rsidP="0013683E">
      <w:pPr>
        <w:tabs>
          <w:tab w:val="left" w:pos="180"/>
        </w:tabs>
        <w:spacing w:after="240" w:line="240" w:lineRule="auto"/>
        <w:rPr>
          <w:rFonts w:cstheme="minorHAnsi"/>
          <w:sz w:val="24"/>
          <w:szCs w:val="24"/>
        </w:rPr>
      </w:pPr>
      <w:r w:rsidRPr="00FB16A5">
        <w:rPr>
          <w:rFonts w:cstheme="minorHAnsi"/>
          <w:sz w:val="24"/>
          <w:szCs w:val="24"/>
        </w:rPr>
        <w:t>S</w:t>
      </w:r>
      <w:r w:rsidRPr="00FB16A5">
        <w:rPr>
          <w:rFonts w:cstheme="minorHAnsi"/>
          <w:smallCaps/>
          <w:sz w:val="24"/>
          <w:szCs w:val="24"/>
        </w:rPr>
        <w:t>irvent,  María Teresa</w:t>
      </w:r>
      <w:r w:rsidRPr="00FB16A5">
        <w:rPr>
          <w:rFonts w:cstheme="minorHAnsi"/>
          <w:sz w:val="24"/>
          <w:szCs w:val="24"/>
        </w:rPr>
        <w:t xml:space="preserve">. </w:t>
      </w:r>
      <w:r w:rsidRPr="00FB16A5">
        <w:rPr>
          <w:rFonts w:cstheme="minorHAnsi"/>
          <w:i/>
          <w:sz w:val="24"/>
          <w:szCs w:val="24"/>
        </w:rPr>
        <w:t>Cultura  popular y participación social</w:t>
      </w:r>
      <w:r w:rsidRPr="00FB16A5">
        <w:rPr>
          <w:rFonts w:cstheme="minorHAnsi"/>
          <w:sz w:val="24"/>
          <w:szCs w:val="24"/>
        </w:rPr>
        <w:t>. Buenos Aires: Miño y Dávila, 1999.</w:t>
      </w:r>
    </w:p>
    <w:p w14:paraId="469D5E9B" w14:textId="77777777" w:rsidR="003834AA" w:rsidRPr="00FB16A5" w:rsidRDefault="003834AA" w:rsidP="0013683E">
      <w:pPr>
        <w:pStyle w:val="Encabezado"/>
        <w:tabs>
          <w:tab w:val="clear" w:pos="4419"/>
          <w:tab w:val="clear" w:pos="8838"/>
          <w:tab w:val="left" w:pos="180"/>
        </w:tabs>
        <w:spacing w:after="240"/>
        <w:rPr>
          <w:rFonts w:asciiTheme="minorHAnsi" w:hAnsiTheme="minorHAnsi" w:cstheme="minorHAnsi"/>
          <w:szCs w:val="24"/>
        </w:rPr>
      </w:pPr>
      <w:proofErr w:type="spellStart"/>
      <w:r w:rsidRPr="00FB16A5">
        <w:rPr>
          <w:rFonts w:asciiTheme="minorHAnsi" w:hAnsiTheme="minorHAnsi" w:cstheme="minorHAnsi"/>
          <w:szCs w:val="24"/>
        </w:rPr>
        <w:t>S</w:t>
      </w:r>
      <w:r w:rsidRPr="00FB16A5">
        <w:rPr>
          <w:rFonts w:asciiTheme="minorHAnsi" w:hAnsiTheme="minorHAnsi" w:cstheme="minorHAnsi"/>
          <w:smallCaps/>
          <w:szCs w:val="24"/>
        </w:rPr>
        <w:t>irvent</w:t>
      </w:r>
      <w:proofErr w:type="spellEnd"/>
      <w:r w:rsidRPr="00FB16A5">
        <w:rPr>
          <w:rFonts w:asciiTheme="minorHAnsi" w:hAnsiTheme="minorHAnsi" w:cstheme="minorHAnsi"/>
          <w:smallCaps/>
          <w:szCs w:val="24"/>
        </w:rPr>
        <w:t>,  María Teresa</w:t>
      </w:r>
      <w:r w:rsidRPr="00FB16A5">
        <w:rPr>
          <w:rFonts w:asciiTheme="minorHAnsi" w:hAnsiTheme="minorHAnsi" w:cstheme="minorHAnsi"/>
          <w:szCs w:val="24"/>
        </w:rPr>
        <w:t xml:space="preserve">. La investigación social y el compromiso del investigador: contradicciones y desafíos del presente momento histórico en Argentina. En </w:t>
      </w:r>
      <w:r w:rsidRPr="00FB16A5">
        <w:rPr>
          <w:rFonts w:asciiTheme="minorHAnsi" w:hAnsiTheme="minorHAnsi" w:cstheme="minorHAnsi"/>
          <w:i/>
          <w:szCs w:val="24"/>
        </w:rPr>
        <w:t>Revista del IICE</w:t>
      </w:r>
      <w:r w:rsidRPr="00FB16A5">
        <w:rPr>
          <w:rFonts w:asciiTheme="minorHAnsi" w:hAnsiTheme="minorHAnsi" w:cstheme="minorHAnsi"/>
          <w:szCs w:val="24"/>
        </w:rPr>
        <w:t>, 2004, (22): 64-75.</w:t>
      </w:r>
    </w:p>
    <w:p w14:paraId="1E4348E9" w14:textId="77777777" w:rsidR="00984FCA" w:rsidRPr="00FB16A5" w:rsidRDefault="00984FCA" w:rsidP="0013683E">
      <w:pPr>
        <w:pStyle w:val="Encabezado"/>
        <w:tabs>
          <w:tab w:val="clear" w:pos="4419"/>
          <w:tab w:val="clear" w:pos="8838"/>
          <w:tab w:val="left" w:pos="180"/>
        </w:tabs>
        <w:spacing w:after="240"/>
        <w:ind w:left="360" w:hanging="360"/>
        <w:rPr>
          <w:rFonts w:asciiTheme="minorHAnsi" w:hAnsiTheme="minorHAnsi" w:cstheme="minorHAnsi"/>
          <w:szCs w:val="24"/>
        </w:rPr>
      </w:pPr>
      <w:proofErr w:type="spellStart"/>
      <w:r w:rsidRPr="00FB16A5">
        <w:rPr>
          <w:rFonts w:asciiTheme="minorHAnsi" w:hAnsiTheme="minorHAnsi" w:cstheme="minorHAnsi"/>
          <w:szCs w:val="24"/>
          <w:lang w:val="es-ES"/>
        </w:rPr>
        <w:t>Sirvent</w:t>
      </w:r>
      <w:proofErr w:type="spellEnd"/>
      <w:r w:rsidRPr="00FB16A5">
        <w:rPr>
          <w:rFonts w:asciiTheme="minorHAnsi" w:hAnsiTheme="minorHAnsi" w:cstheme="minorHAnsi"/>
          <w:szCs w:val="24"/>
          <w:lang w:val="es-ES"/>
        </w:rPr>
        <w:t xml:space="preserve"> M.T. y </w:t>
      </w:r>
      <w:proofErr w:type="spellStart"/>
      <w:r w:rsidRPr="00FB16A5">
        <w:rPr>
          <w:rFonts w:asciiTheme="minorHAnsi" w:hAnsiTheme="minorHAnsi" w:cstheme="minorHAnsi"/>
          <w:szCs w:val="24"/>
          <w:lang w:val="es-ES"/>
        </w:rPr>
        <w:t>Rigal</w:t>
      </w:r>
      <w:proofErr w:type="spellEnd"/>
      <w:r w:rsidRPr="00FB16A5">
        <w:rPr>
          <w:rFonts w:asciiTheme="minorHAnsi" w:hAnsiTheme="minorHAnsi" w:cstheme="minorHAnsi"/>
          <w:szCs w:val="24"/>
          <w:lang w:val="es-ES"/>
        </w:rPr>
        <w:t xml:space="preserve">, L. </w:t>
      </w:r>
      <w:r w:rsidRPr="00FB16A5">
        <w:rPr>
          <w:rFonts w:asciiTheme="minorHAnsi" w:hAnsiTheme="minorHAnsi" w:cstheme="minorHAnsi"/>
          <w:szCs w:val="24"/>
        </w:rPr>
        <w:t>Investigación Acción Participativa. Un desafío de nuestros tiempos para  la construcción de una sociedad democrática, Ecuador:</w:t>
      </w:r>
      <w:r w:rsidRPr="00FB16A5">
        <w:rPr>
          <w:rFonts w:asciiTheme="minorHAnsi" w:hAnsiTheme="minorHAnsi" w:cstheme="minorHAnsi"/>
          <w:szCs w:val="24"/>
          <w:lang w:val="es-ES"/>
        </w:rPr>
        <w:t xml:space="preserve"> </w:t>
      </w:r>
      <w:r w:rsidRPr="00FB16A5">
        <w:rPr>
          <w:rFonts w:asciiTheme="minorHAnsi" w:hAnsiTheme="minorHAnsi" w:cstheme="minorHAnsi"/>
          <w:szCs w:val="24"/>
        </w:rPr>
        <w:t>Colección Proyecto Páramo Andino - Proyecto Regional (Quito, Ecuador), 2012</w:t>
      </w:r>
    </w:p>
    <w:p w14:paraId="1650DC01" w14:textId="77777777" w:rsidR="00412AC3" w:rsidRPr="00FB16A5" w:rsidRDefault="00412AC3" w:rsidP="0013683E">
      <w:pPr>
        <w:autoSpaceDE w:val="0"/>
        <w:autoSpaceDN w:val="0"/>
        <w:adjustRightInd w:val="0"/>
        <w:spacing w:after="240" w:line="240" w:lineRule="auto"/>
        <w:rPr>
          <w:rFonts w:cstheme="minorHAnsi"/>
          <w:sz w:val="24"/>
          <w:szCs w:val="24"/>
        </w:rPr>
      </w:pPr>
      <w:r w:rsidRPr="00FB16A5">
        <w:rPr>
          <w:rFonts w:cstheme="minorHAnsi"/>
          <w:sz w:val="24"/>
          <w:szCs w:val="24"/>
        </w:rPr>
        <w:lastRenderedPageBreak/>
        <w:t>Sirvent M.T. y Luis Rigal La investigación acción participativa como un modo de hacer ciencia de lo social Revista Decisio Editorial CREFAL – Mexico 2014</w:t>
      </w:r>
    </w:p>
    <w:p w14:paraId="3714BF2C" w14:textId="77777777" w:rsidR="00B04E2A" w:rsidRPr="00FB16A5" w:rsidRDefault="00B04E2A" w:rsidP="0013683E">
      <w:pPr>
        <w:tabs>
          <w:tab w:val="left" w:pos="-720"/>
        </w:tabs>
        <w:suppressAutoHyphens/>
        <w:spacing w:after="240" w:line="240" w:lineRule="auto"/>
        <w:rPr>
          <w:rFonts w:cstheme="minorHAnsi"/>
          <w:spacing w:val="-2"/>
          <w:sz w:val="24"/>
          <w:szCs w:val="24"/>
        </w:rPr>
      </w:pPr>
      <w:r w:rsidRPr="00FB16A5">
        <w:rPr>
          <w:rFonts w:cstheme="minorHAnsi"/>
          <w:spacing w:val="-2"/>
          <w:sz w:val="24"/>
          <w:szCs w:val="24"/>
        </w:rPr>
        <w:t xml:space="preserve">Sirvent María Teresa, Rigal Luis, Sarle Patricia y Llosa Sandra La investigación cualitativa como modo de generación conceptual </w:t>
      </w:r>
      <w:r w:rsidR="000F1FE7" w:rsidRPr="00FB16A5">
        <w:rPr>
          <w:rFonts w:cstheme="minorHAnsi"/>
          <w:spacing w:val="-2"/>
          <w:sz w:val="24"/>
          <w:szCs w:val="24"/>
        </w:rPr>
        <w:t xml:space="preserve"> Montreal-Canadá </w:t>
      </w:r>
      <w:r w:rsidRPr="00FB16A5">
        <w:rPr>
          <w:rFonts w:cstheme="minorHAnsi"/>
          <w:spacing w:val="-2"/>
          <w:sz w:val="24"/>
          <w:szCs w:val="24"/>
        </w:rPr>
        <w:t>Revista de invest</w:t>
      </w:r>
      <w:r w:rsidR="000F1FE7" w:rsidRPr="00FB16A5">
        <w:rPr>
          <w:rFonts w:cstheme="minorHAnsi"/>
          <w:spacing w:val="-2"/>
          <w:sz w:val="24"/>
          <w:szCs w:val="24"/>
        </w:rPr>
        <w:t xml:space="preserve">igación cualitativa </w:t>
      </w:r>
      <w:r w:rsidRPr="00FB16A5">
        <w:rPr>
          <w:rFonts w:cstheme="minorHAnsi"/>
          <w:spacing w:val="-2"/>
          <w:sz w:val="24"/>
          <w:szCs w:val="24"/>
        </w:rPr>
        <w:t xml:space="preserve"> </w:t>
      </w:r>
      <w:bookmarkStart w:id="0" w:name="_GoBack"/>
      <w:bookmarkEnd w:id="0"/>
      <w:r w:rsidRPr="00FB16A5">
        <w:rPr>
          <w:rFonts w:cstheme="minorHAnsi"/>
          <w:spacing w:val="-2"/>
          <w:sz w:val="24"/>
          <w:szCs w:val="24"/>
        </w:rPr>
        <w:t>Número dedicado a Investigaciones cualitativas en América Latina</w:t>
      </w:r>
      <w:r w:rsidR="00014489" w:rsidRPr="00FB16A5">
        <w:rPr>
          <w:rFonts w:cstheme="minorHAnsi"/>
          <w:spacing w:val="-2"/>
          <w:sz w:val="24"/>
          <w:szCs w:val="24"/>
        </w:rPr>
        <w:t>,</w:t>
      </w:r>
      <w:r w:rsidRPr="00FB16A5">
        <w:rPr>
          <w:rFonts w:cstheme="minorHAnsi"/>
          <w:spacing w:val="-2"/>
          <w:sz w:val="24"/>
          <w:szCs w:val="24"/>
        </w:rPr>
        <w:t xml:space="preserve"> 2012</w:t>
      </w:r>
      <w:r w:rsidR="0013683E">
        <w:rPr>
          <w:rFonts w:cstheme="minorHAnsi"/>
          <w:spacing w:val="-2"/>
          <w:sz w:val="24"/>
          <w:szCs w:val="24"/>
        </w:rPr>
        <w:t>.</w:t>
      </w:r>
    </w:p>
    <w:sectPr w:rsidR="00B04E2A" w:rsidRPr="00FB16A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5BF9F" w14:textId="77777777" w:rsidR="0071636F" w:rsidRDefault="0071636F" w:rsidP="003834AA">
      <w:pPr>
        <w:spacing w:after="0" w:line="240" w:lineRule="auto"/>
      </w:pPr>
      <w:r>
        <w:separator/>
      </w:r>
    </w:p>
  </w:endnote>
  <w:endnote w:type="continuationSeparator" w:id="0">
    <w:p w14:paraId="7CE41E85" w14:textId="77777777" w:rsidR="0071636F" w:rsidRDefault="0071636F" w:rsidP="0038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31100"/>
      <w:docPartObj>
        <w:docPartGallery w:val="Page Numbers (Bottom of Page)"/>
        <w:docPartUnique/>
      </w:docPartObj>
    </w:sdtPr>
    <w:sdtEndPr/>
    <w:sdtContent>
      <w:p w14:paraId="0FDDB869" w14:textId="77777777" w:rsidR="00FB16A5" w:rsidRDefault="00FB16A5">
        <w:pPr>
          <w:pStyle w:val="Piedepgina"/>
          <w:jc w:val="right"/>
        </w:pPr>
        <w:r>
          <w:fldChar w:fldCharType="begin"/>
        </w:r>
        <w:r>
          <w:instrText>PAGE   \* MERGEFORMAT</w:instrText>
        </w:r>
        <w:r>
          <w:fldChar w:fldCharType="separate"/>
        </w:r>
        <w:r w:rsidR="00051544" w:rsidRPr="00051544">
          <w:rPr>
            <w:noProof/>
            <w:lang w:val="es-ES"/>
          </w:rPr>
          <w:t>9</w:t>
        </w:r>
        <w:r>
          <w:fldChar w:fldCharType="end"/>
        </w:r>
      </w:p>
    </w:sdtContent>
  </w:sdt>
  <w:p w14:paraId="47F85DB9" w14:textId="77777777" w:rsidR="00FB16A5" w:rsidRDefault="00FB16A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A30CA" w14:textId="77777777" w:rsidR="0071636F" w:rsidRDefault="0071636F" w:rsidP="003834AA">
      <w:pPr>
        <w:spacing w:after="0" w:line="240" w:lineRule="auto"/>
      </w:pPr>
      <w:r>
        <w:separator/>
      </w:r>
    </w:p>
  </w:footnote>
  <w:footnote w:type="continuationSeparator" w:id="0">
    <w:p w14:paraId="3218F235" w14:textId="77777777" w:rsidR="0071636F" w:rsidRDefault="0071636F" w:rsidP="003834AA">
      <w:pPr>
        <w:spacing w:after="0" w:line="240" w:lineRule="auto"/>
      </w:pPr>
      <w:r>
        <w:continuationSeparator/>
      </w:r>
    </w:p>
  </w:footnote>
  <w:footnote w:id="1">
    <w:p w14:paraId="7EF84585" w14:textId="77777777" w:rsidR="00C76934" w:rsidRPr="00FB16A5" w:rsidRDefault="00C76934" w:rsidP="00FB16A5">
      <w:pPr>
        <w:spacing w:line="240" w:lineRule="auto"/>
        <w:jc w:val="both"/>
        <w:rPr>
          <w:rFonts w:cstheme="minorHAnsi"/>
          <w:sz w:val="20"/>
          <w:szCs w:val="20"/>
        </w:rPr>
      </w:pPr>
      <w:r w:rsidRPr="00FB16A5">
        <w:rPr>
          <w:rStyle w:val="Refdenotaalpie"/>
          <w:rFonts w:cstheme="minorHAnsi"/>
          <w:sz w:val="20"/>
          <w:szCs w:val="20"/>
        </w:rPr>
        <w:footnoteRef/>
      </w:r>
      <w:r w:rsidRPr="00FB16A5">
        <w:rPr>
          <w:rFonts w:cstheme="minorHAnsi"/>
          <w:sz w:val="20"/>
          <w:szCs w:val="20"/>
        </w:rPr>
        <w:t xml:space="preserve"> En</w:t>
      </w:r>
      <w:r w:rsidR="00FB16A5">
        <w:rPr>
          <w:rFonts w:cstheme="minorHAnsi"/>
          <w:sz w:val="20"/>
          <w:szCs w:val="20"/>
        </w:rPr>
        <w:t>:</w:t>
      </w:r>
      <w:r w:rsidRPr="00FB16A5">
        <w:rPr>
          <w:rFonts w:cstheme="minorHAnsi"/>
          <w:sz w:val="20"/>
          <w:szCs w:val="20"/>
        </w:rPr>
        <w:t xml:space="preserve"> Sirvent M.T y Monteverde A.C. Enseñar a investigar en la universidad.  Propósitos, </w:t>
      </w:r>
      <w:r w:rsidRPr="00FB16A5">
        <w:rPr>
          <w:rFonts w:cstheme="minorHAnsi"/>
          <w:bCs/>
          <w:sz w:val="20"/>
          <w:szCs w:val="20"/>
        </w:rPr>
        <w:t xml:space="preserve"> Desafíos</w:t>
      </w:r>
      <w:r w:rsidRPr="00FB16A5">
        <w:rPr>
          <w:rFonts w:cstheme="minorHAnsi"/>
          <w:sz w:val="20"/>
          <w:szCs w:val="20"/>
        </w:rPr>
        <w:t xml:space="preserve"> y Tensiones en la formación metodológica de posgrado: la experiencia de la Maestría en Salud Mental de la Facultad de Trabajo Social de la UNER</w:t>
      </w:r>
      <w:r w:rsidR="00907377" w:rsidRPr="00FB16A5">
        <w:rPr>
          <w:rFonts w:cstheme="minorHAnsi"/>
          <w:sz w:val="20"/>
          <w:szCs w:val="20"/>
        </w:rPr>
        <w:t xml:space="preserve">. </w:t>
      </w:r>
      <w:r w:rsidRPr="00FB16A5">
        <w:rPr>
          <w:rFonts w:cstheme="minorHAnsi"/>
          <w:sz w:val="20"/>
          <w:szCs w:val="20"/>
        </w:rPr>
        <w:t xml:space="preserve"> Capítulo de un libro sobre la Maestría en Salud Mental de la Facultad de Trabajo Social de la UNER.</w:t>
      </w:r>
      <w:r w:rsidR="00907377" w:rsidRPr="00FB16A5">
        <w:rPr>
          <w:rFonts w:cstheme="minorHAnsi"/>
          <w:sz w:val="20"/>
          <w:szCs w:val="20"/>
        </w:rPr>
        <w:t xml:space="preserve"> En prensa. Paraná – Entre Ríos  2015</w:t>
      </w:r>
    </w:p>
  </w:footnote>
  <w:footnote w:id="2">
    <w:p w14:paraId="158FEE5D" w14:textId="77777777" w:rsidR="003834AA" w:rsidRPr="00FB16A5" w:rsidRDefault="003834AA" w:rsidP="00FB16A5">
      <w:pPr>
        <w:pStyle w:val="Textonotapie"/>
        <w:jc w:val="both"/>
        <w:rPr>
          <w:rFonts w:asciiTheme="minorHAnsi" w:hAnsiTheme="minorHAnsi" w:cstheme="minorHAnsi"/>
          <w:lang w:val="es-AR"/>
        </w:rPr>
      </w:pPr>
      <w:r w:rsidRPr="00FB16A5">
        <w:rPr>
          <w:rStyle w:val="Refdenotaalpie"/>
          <w:rFonts w:asciiTheme="minorHAnsi" w:hAnsiTheme="minorHAnsi" w:cstheme="minorHAnsi"/>
        </w:rPr>
        <w:footnoteRef/>
      </w:r>
      <w:r w:rsidRPr="00FB16A5">
        <w:rPr>
          <w:rFonts w:asciiTheme="minorHAnsi" w:hAnsiTheme="minorHAnsi" w:cstheme="minorHAnsi"/>
        </w:rPr>
        <w:t xml:space="preserve"> </w:t>
      </w:r>
      <w:r w:rsidRPr="00FB16A5">
        <w:rPr>
          <w:rFonts w:asciiTheme="minorHAnsi" w:hAnsiTheme="minorHAnsi" w:cstheme="minorHAnsi"/>
          <w:color w:val="000000"/>
          <w:shd w:val="clear" w:color="auto" w:fill="FFFFFF"/>
        </w:rPr>
        <w:t xml:space="preserve">En: </w:t>
      </w:r>
      <w:proofErr w:type="spellStart"/>
      <w:r w:rsidRPr="00FB16A5">
        <w:rPr>
          <w:rFonts w:asciiTheme="minorHAnsi" w:hAnsiTheme="minorHAnsi" w:cstheme="minorHAnsi"/>
          <w:color w:val="000000"/>
          <w:shd w:val="clear" w:color="auto" w:fill="FFFFFF"/>
        </w:rPr>
        <w:t>Lucarelli</w:t>
      </w:r>
      <w:proofErr w:type="spellEnd"/>
      <w:r w:rsidRPr="00FB16A5">
        <w:rPr>
          <w:rFonts w:asciiTheme="minorHAnsi" w:hAnsiTheme="minorHAnsi" w:cstheme="minorHAnsi"/>
          <w:color w:val="000000"/>
          <w:shd w:val="clear" w:color="auto" w:fill="FFFFFF"/>
        </w:rPr>
        <w:t>,</w:t>
      </w:r>
      <w:r w:rsidR="00FB16A5">
        <w:rPr>
          <w:rFonts w:asciiTheme="minorHAnsi" w:hAnsiTheme="minorHAnsi" w:cstheme="minorHAnsi"/>
          <w:color w:val="000000"/>
          <w:shd w:val="clear" w:color="auto" w:fill="FFFFFF"/>
        </w:rPr>
        <w:t xml:space="preserve"> </w:t>
      </w:r>
      <w:r w:rsidRPr="00FB16A5">
        <w:rPr>
          <w:rFonts w:asciiTheme="minorHAnsi" w:hAnsiTheme="minorHAnsi" w:cstheme="minorHAnsi"/>
          <w:color w:val="000000"/>
          <w:shd w:val="clear" w:color="auto" w:fill="FFFFFF"/>
        </w:rPr>
        <w:t>E. Teoría y práctica en la universidad. La innovación en las aulas. Bs</w:t>
      </w:r>
      <w:r w:rsidR="00FB16A5">
        <w:rPr>
          <w:rFonts w:asciiTheme="minorHAnsi" w:hAnsiTheme="minorHAnsi" w:cstheme="minorHAnsi"/>
          <w:color w:val="000000"/>
          <w:shd w:val="clear" w:color="auto" w:fill="FFFFFF"/>
        </w:rPr>
        <w:t xml:space="preserve">. </w:t>
      </w:r>
      <w:r w:rsidRPr="00FB16A5">
        <w:rPr>
          <w:rFonts w:asciiTheme="minorHAnsi" w:hAnsiTheme="minorHAnsi" w:cstheme="minorHAnsi"/>
          <w:color w:val="000000"/>
          <w:shd w:val="clear" w:color="auto" w:fill="FFFFFF"/>
        </w:rPr>
        <w:t>A</w:t>
      </w:r>
      <w:r w:rsidR="00FB16A5">
        <w:rPr>
          <w:rFonts w:asciiTheme="minorHAnsi" w:hAnsiTheme="minorHAnsi" w:cstheme="minorHAnsi"/>
          <w:color w:val="000000"/>
          <w:shd w:val="clear" w:color="auto" w:fill="FFFFFF"/>
        </w:rPr>
        <w:t>s</w:t>
      </w:r>
      <w:r w:rsidRPr="00FB16A5">
        <w:rPr>
          <w:rFonts w:asciiTheme="minorHAnsi" w:hAnsiTheme="minorHAnsi" w:cstheme="minorHAnsi"/>
          <w:color w:val="000000"/>
          <w:shd w:val="clear" w:color="auto" w:fill="FFFFFF"/>
        </w:rPr>
        <w:t xml:space="preserve">. Miño y </w:t>
      </w:r>
      <w:proofErr w:type="spellStart"/>
      <w:r w:rsidRPr="00FB16A5">
        <w:rPr>
          <w:rFonts w:asciiTheme="minorHAnsi" w:hAnsiTheme="minorHAnsi" w:cstheme="minorHAnsi"/>
          <w:color w:val="000000"/>
          <w:shd w:val="clear" w:color="auto" w:fill="FFFFFF"/>
        </w:rPr>
        <w:t>Davila</w:t>
      </w:r>
      <w:proofErr w:type="spellEnd"/>
      <w:r w:rsidRPr="00FB16A5">
        <w:rPr>
          <w:rFonts w:asciiTheme="minorHAnsi" w:hAnsiTheme="minorHAnsi" w:cstheme="minorHAnsi"/>
          <w:color w:val="000000"/>
          <w:shd w:val="clear" w:color="auto" w:fill="FFFFFF"/>
        </w:rPr>
        <w:t>.</w:t>
      </w:r>
      <w:r w:rsidR="00FB16A5">
        <w:rPr>
          <w:rFonts w:asciiTheme="minorHAnsi" w:hAnsiTheme="minorHAnsi" w:cstheme="minorHAnsi"/>
          <w:color w:val="000000"/>
          <w:shd w:val="clear" w:color="auto" w:fill="FFFFFF"/>
        </w:rPr>
        <w:t xml:space="preserve"> </w:t>
      </w:r>
      <w:r w:rsidRPr="00FB16A5">
        <w:rPr>
          <w:rFonts w:asciiTheme="minorHAnsi" w:hAnsiTheme="minorHAnsi" w:cstheme="minorHAnsi"/>
          <w:color w:val="000000"/>
          <w:shd w:val="clear" w:color="auto" w:fill="FFFFFF"/>
        </w:rPr>
        <w:t>2009, p. 40</w:t>
      </w:r>
      <w:r w:rsidR="00FB16A5">
        <w:rPr>
          <w:rFonts w:asciiTheme="minorHAnsi" w:hAnsiTheme="minorHAnsi" w:cstheme="minorHAnsi"/>
          <w:color w:val="000000"/>
          <w:shd w:val="clear" w:color="auto" w:fill="FFFFFF"/>
        </w:rPr>
        <w:t>.</w:t>
      </w:r>
      <w:r w:rsidRPr="00FB16A5">
        <w:rPr>
          <w:rFonts w:asciiTheme="minorHAnsi" w:hAnsiTheme="minorHAnsi" w:cstheme="minorHAnsi"/>
          <w:color w:val="000000"/>
          <w:shd w:val="clear" w:color="auto" w:fill="FFFFFF"/>
        </w:rPr>
        <w:t xml:space="preserve"> La autora enfatiza la articulación teoría-práctica como eje sinérgico de las innovaciones en el aula universitaria</w:t>
      </w:r>
    </w:p>
  </w:footnote>
  <w:footnote w:id="3">
    <w:p w14:paraId="4DB820C1" w14:textId="77777777" w:rsidR="00C76934" w:rsidRPr="00FB16A5" w:rsidRDefault="00C76934" w:rsidP="00C76934">
      <w:pPr>
        <w:spacing w:line="240" w:lineRule="auto"/>
        <w:jc w:val="both"/>
        <w:rPr>
          <w:rFonts w:cstheme="minorHAnsi"/>
          <w:sz w:val="20"/>
          <w:szCs w:val="20"/>
        </w:rPr>
      </w:pPr>
      <w:r w:rsidRPr="00FB16A5">
        <w:rPr>
          <w:rStyle w:val="Refdenotaalpie"/>
          <w:rFonts w:cstheme="minorHAnsi"/>
          <w:sz w:val="20"/>
          <w:szCs w:val="20"/>
        </w:rPr>
        <w:footnoteRef/>
      </w:r>
      <w:r w:rsidRPr="00FB16A5">
        <w:rPr>
          <w:rFonts w:cstheme="minorHAnsi"/>
          <w:sz w:val="20"/>
          <w:szCs w:val="20"/>
        </w:rPr>
        <w:t xml:space="preserve"> Cuando hablamos de la “cocina de la investigación” nos referimos al conjunto de procedimientos metodológicos concretos, de caminos elegidos para poner en acto en el día a día de nuestro quehacer investigativo los conceptos claves propios del hacer ciencia de lo social. En otras palabras, nos estamos refiriendo a nuestro </w:t>
      </w:r>
      <w:r w:rsidRPr="00FB16A5">
        <w:rPr>
          <w:rFonts w:cstheme="minorHAnsi"/>
          <w:i/>
          <w:sz w:val="20"/>
          <w:szCs w:val="20"/>
        </w:rPr>
        <w:t xml:space="preserve">oficio cotidiano de investigador. </w:t>
      </w:r>
      <w:r w:rsidRPr="00FB16A5">
        <w:rPr>
          <w:rFonts w:cstheme="minorHAnsi"/>
          <w:sz w:val="20"/>
          <w:szCs w:val="20"/>
        </w:rPr>
        <w:t xml:space="preserve">Para más detalles ver: Rigal, L. y Sirvent M.T. </w:t>
      </w:r>
      <w:r w:rsidRPr="00FB16A5">
        <w:rPr>
          <w:rFonts w:cstheme="minorHAnsi"/>
          <w:i/>
          <w:sz w:val="20"/>
          <w:szCs w:val="20"/>
        </w:rPr>
        <w:t>Metodología de la Investigación Social y Educativa: Diferentes caminos de producción de conocimiento</w:t>
      </w:r>
      <w:r w:rsidRPr="00FB16A5">
        <w:rPr>
          <w:rFonts w:cstheme="minorHAnsi"/>
          <w:sz w:val="20"/>
          <w:szCs w:val="20"/>
        </w:rPr>
        <w:t>, Ciudad de Buenos Aires, Argentina,  2015. Manuscrito en vías de revisión</w:t>
      </w:r>
    </w:p>
    <w:p w14:paraId="2BCD6415" w14:textId="77777777" w:rsidR="00C76934" w:rsidRPr="00D44962" w:rsidRDefault="00C76934" w:rsidP="00C76934">
      <w:pPr>
        <w:pStyle w:val="Textonotapie"/>
        <w:rPr>
          <w:lang w:val="es-AR"/>
        </w:rPr>
      </w:pPr>
    </w:p>
  </w:footnote>
  <w:footnote w:id="4">
    <w:p w14:paraId="0185368D" w14:textId="77777777" w:rsidR="00C76934" w:rsidRPr="00FB16A5" w:rsidRDefault="00C76934" w:rsidP="00FB16A5">
      <w:pPr>
        <w:jc w:val="both"/>
        <w:rPr>
          <w:rFonts w:cstheme="minorHAnsi"/>
          <w:sz w:val="20"/>
          <w:szCs w:val="20"/>
        </w:rPr>
      </w:pPr>
      <w:r w:rsidRPr="00FB16A5">
        <w:rPr>
          <w:rStyle w:val="Refdenotaalpie"/>
          <w:rFonts w:cstheme="minorHAnsi"/>
          <w:sz w:val="20"/>
          <w:szCs w:val="20"/>
        </w:rPr>
        <w:footnoteRef/>
      </w:r>
      <w:r w:rsidRPr="00FB16A5">
        <w:rPr>
          <w:rFonts w:cstheme="minorHAnsi"/>
          <w:sz w:val="20"/>
          <w:szCs w:val="20"/>
        </w:rPr>
        <w:t xml:space="preserve"> </w:t>
      </w:r>
      <w:r w:rsidRPr="00FB16A5">
        <w:rPr>
          <w:rFonts w:cstheme="minorHAnsi"/>
          <w:sz w:val="20"/>
          <w:szCs w:val="20"/>
        </w:rPr>
        <w:t xml:space="preserve">La </w:t>
      </w:r>
      <w:r w:rsidRPr="00FB16A5">
        <w:rPr>
          <w:rFonts w:cstheme="minorHAnsi"/>
          <w:b/>
          <w:sz w:val="20"/>
          <w:szCs w:val="20"/>
        </w:rPr>
        <w:t xml:space="preserve">dimensión epistemológica </w:t>
      </w:r>
      <w:r w:rsidRPr="00FB16A5">
        <w:rPr>
          <w:rFonts w:cstheme="minorHAnsi"/>
          <w:sz w:val="20"/>
          <w:szCs w:val="20"/>
        </w:rPr>
        <w:t>refiere a las condiciones generales de producción de conocimiento científico en cada paradigma. Incluye a los supuestos y posicionamientos básicos acerca de la naturaleza del objeto, de los propósitos del conocimiento y de la relación sujeto – objeto.</w:t>
      </w:r>
    </w:p>
    <w:p w14:paraId="6E8A662F" w14:textId="77777777" w:rsidR="00C76934" w:rsidRPr="00FB16A5" w:rsidRDefault="00C76934" w:rsidP="00FB16A5">
      <w:pPr>
        <w:jc w:val="both"/>
        <w:rPr>
          <w:rFonts w:cstheme="minorHAnsi"/>
          <w:sz w:val="20"/>
          <w:szCs w:val="20"/>
          <w:lang w:val="es-ES_tradnl"/>
        </w:rPr>
      </w:pPr>
      <w:r w:rsidRPr="00FB16A5">
        <w:rPr>
          <w:rFonts w:cstheme="minorHAnsi"/>
          <w:sz w:val="20"/>
          <w:szCs w:val="20"/>
        </w:rPr>
        <w:t xml:space="preserve">La </w:t>
      </w:r>
      <w:r w:rsidRPr="00FB16A5">
        <w:rPr>
          <w:rFonts w:cstheme="minorHAnsi"/>
          <w:b/>
          <w:sz w:val="20"/>
          <w:szCs w:val="20"/>
        </w:rPr>
        <w:t xml:space="preserve">dimensión teórica </w:t>
      </w:r>
      <w:r w:rsidRPr="00FB16A5">
        <w:rPr>
          <w:rFonts w:cstheme="minorHAnsi"/>
          <w:sz w:val="20"/>
          <w:szCs w:val="20"/>
          <w:lang w:val="es-ES_tradnl"/>
        </w:rPr>
        <w:t xml:space="preserve">en un paradigma propone una perspectiva de análisis de la realidad. En el proceso de investigación la dimensión teórica remite al marco de referencia teórico que habitualmente incluye </w:t>
      </w:r>
      <w:r w:rsidRPr="00FB16A5">
        <w:rPr>
          <w:rFonts w:cstheme="minorHAnsi"/>
          <w:sz w:val="20"/>
          <w:szCs w:val="20"/>
          <w:lang w:val="es-ES"/>
        </w:rPr>
        <w:t xml:space="preserve">conceptualizaciones de diferente nivel de complejidad que acompañan la aproximación a la realidad y perfilan la naturaleza teórica </w:t>
      </w:r>
      <w:proofErr w:type="spellStart"/>
      <w:r w:rsidRPr="00FB16A5">
        <w:rPr>
          <w:rFonts w:cstheme="minorHAnsi"/>
          <w:sz w:val="20"/>
          <w:szCs w:val="20"/>
          <w:lang w:val="es-ES"/>
        </w:rPr>
        <w:t>atribuída</w:t>
      </w:r>
      <w:proofErr w:type="spellEnd"/>
      <w:r w:rsidRPr="00FB16A5">
        <w:rPr>
          <w:rFonts w:cstheme="minorHAnsi"/>
          <w:sz w:val="20"/>
          <w:szCs w:val="20"/>
          <w:lang w:val="es-ES"/>
        </w:rPr>
        <w:t xml:space="preserve"> al objeto en estudio.</w:t>
      </w:r>
    </w:p>
    <w:p w14:paraId="4E7F044C" w14:textId="77777777" w:rsidR="00C76934" w:rsidRPr="00FB16A5" w:rsidRDefault="00C76934" w:rsidP="00FB16A5">
      <w:pPr>
        <w:jc w:val="both"/>
        <w:rPr>
          <w:rFonts w:cstheme="minorHAnsi"/>
          <w:sz w:val="20"/>
          <w:szCs w:val="20"/>
        </w:rPr>
      </w:pPr>
      <w:r w:rsidRPr="00FB16A5">
        <w:rPr>
          <w:rFonts w:cstheme="minorHAnsi"/>
          <w:sz w:val="20"/>
          <w:szCs w:val="20"/>
        </w:rPr>
        <w:t xml:space="preserve">La </w:t>
      </w:r>
      <w:r w:rsidRPr="00FB16A5">
        <w:rPr>
          <w:rFonts w:cstheme="minorHAnsi"/>
          <w:b/>
          <w:sz w:val="20"/>
          <w:szCs w:val="20"/>
        </w:rPr>
        <w:t xml:space="preserve">dimensión lógica </w:t>
      </w:r>
      <w:r w:rsidRPr="00FB16A5">
        <w:rPr>
          <w:rFonts w:cstheme="minorHAnsi"/>
          <w:sz w:val="20"/>
          <w:szCs w:val="20"/>
        </w:rPr>
        <w:t xml:space="preserve">remite a los postulados claves que orientan la producción de la investigación científica, a las concepciones básicas sobre la construcción del objeto científico que se manifiestan, fundamentalmente, en el proceso de confrontación de un corpus teórico con un corpus empírico, en el modo como se resuelve en la práctica la relación entre un sujeto que investiga con un objeto investigado y en la intencionalidad atribuida a la producción de conocimiento científico. </w:t>
      </w:r>
    </w:p>
    <w:p w14:paraId="79D4BA49" w14:textId="77777777" w:rsidR="00C76934" w:rsidRPr="00FB16A5" w:rsidRDefault="00C76934" w:rsidP="00FB16A5">
      <w:pPr>
        <w:jc w:val="both"/>
        <w:rPr>
          <w:rFonts w:cstheme="minorHAnsi"/>
          <w:sz w:val="20"/>
          <w:szCs w:val="20"/>
        </w:rPr>
      </w:pPr>
      <w:r w:rsidRPr="00FB16A5">
        <w:rPr>
          <w:rFonts w:cstheme="minorHAnsi"/>
          <w:sz w:val="20"/>
          <w:szCs w:val="20"/>
        </w:rPr>
        <w:t xml:space="preserve">La </w:t>
      </w:r>
      <w:r w:rsidRPr="00FB16A5">
        <w:rPr>
          <w:rFonts w:cstheme="minorHAnsi"/>
          <w:b/>
          <w:sz w:val="20"/>
          <w:szCs w:val="20"/>
        </w:rPr>
        <w:t>dimensión metodológica</w:t>
      </w:r>
      <w:r w:rsidRPr="00FB16A5">
        <w:rPr>
          <w:rFonts w:cstheme="minorHAnsi"/>
          <w:sz w:val="20"/>
          <w:szCs w:val="20"/>
        </w:rPr>
        <w:t xml:space="preserve"> trata de la organización de la secuencia de pasos y de los recaudos que constituyen garantías para la producción científica de conocimiento. Supone la traducción de los postulados claves de cada lógica de investigación en un conjunto de procedimientos que, remarcamos, posibilitan la relación entre un material teórico-conceptual y un material empírico y</w:t>
      </w:r>
      <w:r w:rsidRPr="00FB16A5">
        <w:rPr>
          <w:rFonts w:cstheme="minorHAnsi"/>
          <w:b/>
          <w:sz w:val="20"/>
          <w:szCs w:val="20"/>
        </w:rPr>
        <w:t xml:space="preserve"> </w:t>
      </w:r>
      <w:r w:rsidRPr="00FB16A5">
        <w:rPr>
          <w:rFonts w:cstheme="minorHAnsi"/>
          <w:sz w:val="20"/>
          <w:szCs w:val="20"/>
        </w:rPr>
        <w:t xml:space="preserve">entre un sujeto y un objeto de investigación. </w:t>
      </w:r>
    </w:p>
    <w:p w14:paraId="70FB8B30" w14:textId="77777777" w:rsidR="00C76934" w:rsidRPr="00FB16A5" w:rsidRDefault="00D9550F" w:rsidP="00FB16A5">
      <w:pPr>
        <w:pStyle w:val="Textonotapie"/>
        <w:jc w:val="both"/>
        <w:rPr>
          <w:rFonts w:asciiTheme="minorHAnsi" w:hAnsiTheme="minorHAnsi" w:cstheme="minorHAnsi"/>
          <w:lang w:val="es-AR"/>
        </w:rPr>
      </w:pPr>
      <w:r w:rsidRPr="00FB16A5">
        <w:rPr>
          <w:rFonts w:asciiTheme="minorHAnsi" w:hAnsiTheme="minorHAnsi" w:cstheme="minorHAnsi"/>
          <w:lang w:val="es-AR"/>
        </w:rPr>
        <w:t xml:space="preserve">En </w:t>
      </w:r>
      <w:r w:rsidR="00C76934" w:rsidRPr="00FB16A5">
        <w:rPr>
          <w:rFonts w:asciiTheme="minorHAnsi" w:hAnsiTheme="minorHAnsi" w:cstheme="minorHAnsi"/>
          <w:lang w:val="es-AR"/>
        </w:rPr>
        <w:t>Rigal y Sirvent Op. Cit 2015</w:t>
      </w:r>
    </w:p>
  </w:footnote>
  <w:footnote w:id="5">
    <w:p w14:paraId="7D179643" w14:textId="77777777" w:rsidR="00D9550F" w:rsidRPr="00FB16A5" w:rsidRDefault="00D9550F" w:rsidP="00FB16A5">
      <w:pPr>
        <w:pStyle w:val="Encabezado"/>
        <w:tabs>
          <w:tab w:val="clear" w:pos="4419"/>
          <w:tab w:val="clear" w:pos="8838"/>
          <w:tab w:val="left" w:pos="0"/>
        </w:tabs>
        <w:rPr>
          <w:rFonts w:asciiTheme="minorHAnsi" w:hAnsiTheme="minorHAnsi" w:cstheme="minorHAnsi"/>
          <w:sz w:val="20"/>
        </w:rPr>
      </w:pPr>
      <w:r w:rsidRPr="00FB16A5">
        <w:rPr>
          <w:rStyle w:val="Refdenotaalpie"/>
          <w:rFonts w:asciiTheme="minorHAnsi" w:hAnsiTheme="minorHAnsi" w:cstheme="minorHAnsi"/>
          <w:sz w:val="20"/>
        </w:rPr>
        <w:footnoteRef/>
      </w:r>
      <w:r w:rsidRPr="00FB16A5">
        <w:rPr>
          <w:rFonts w:asciiTheme="minorHAnsi" w:hAnsiTheme="minorHAnsi" w:cstheme="minorHAnsi"/>
          <w:sz w:val="20"/>
        </w:rPr>
        <w:t xml:space="preserve"> </w:t>
      </w:r>
      <w:r w:rsidRPr="00FB16A5">
        <w:rPr>
          <w:rFonts w:asciiTheme="minorHAnsi" w:hAnsiTheme="minorHAnsi" w:cstheme="minorHAnsi"/>
          <w:sz w:val="20"/>
          <w:lang w:val="es-AR"/>
        </w:rPr>
        <w:t xml:space="preserve">En </w:t>
      </w:r>
      <w:proofErr w:type="spellStart"/>
      <w:r w:rsidRPr="00FB16A5">
        <w:rPr>
          <w:rFonts w:asciiTheme="minorHAnsi" w:hAnsiTheme="minorHAnsi" w:cstheme="minorHAnsi"/>
          <w:sz w:val="20"/>
        </w:rPr>
        <w:t>S</w:t>
      </w:r>
      <w:r w:rsidRPr="00FB16A5">
        <w:rPr>
          <w:rFonts w:asciiTheme="minorHAnsi" w:hAnsiTheme="minorHAnsi" w:cstheme="minorHAnsi"/>
          <w:smallCaps/>
          <w:sz w:val="20"/>
        </w:rPr>
        <w:t>irvent</w:t>
      </w:r>
      <w:proofErr w:type="spellEnd"/>
      <w:r w:rsidRPr="00FB16A5">
        <w:rPr>
          <w:rFonts w:asciiTheme="minorHAnsi" w:hAnsiTheme="minorHAnsi" w:cstheme="minorHAnsi"/>
          <w:smallCaps/>
          <w:sz w:val="20"/>
        </w:rPr>
        <w:t xml:space="preserve"> M.T.</w:t>
      </w:r>
      <w:r w:rsidRPr="00FB16A5">
        <w:rPr>
          <w:rFonts w:asciiTheme="minorHAnsi" w:hAnsiTheme="minorHAnsi" w:cstheme="minorHAnsi"/>
          <w:sz w:val="20"/>
        </w:rPr>
        <w:t xml:space="preserve"> El proceso de investigación 2007.</w:t>
      </w:r>
      <w:r w:rsidRPr="00FB16A5">
        <w:rPr>
          <w:rFonts w:asciiTheme="minorHAnsi" w:hAnsiTheme="minorHAnsi" w:cstheme="minorHAnsi"/>
          <w:i/>
          <w:sz w:val="20"/>
        </w:rPr>
        <w:t xml:space="preserve"> </w:t>
      </w:r>
      <w:r w:rsidRPr="00FB16A5">
        <w:rPr>
          <w:rFonts w:asciiTheme="minorHAnsi" w:hAnsiTheme="minorHAnsi" w:cstheme="minorHAnsi"/>
          <w:sz w:val="20"/>
        </w:rPr>
        <w:t>Buenos Aires: Facultad de Filosofía y Letras, Universidad de Buenos Aires, 2006. (Cuadernos de Cátedra).</w:t>
      </w:r>
    </w:p>
    <w:p w14:paraId="0CEC82DA" w14:textId="77777777" w:rsidR="00D9550F" w:rsidRPr="00D9550F" w:rsidRDefault="00D9550F">
      <w:pPr>
        <w:pStyle w:val="Textonotapie"/>
        <w:rPr>
          <w:sz w:val="18"/>
          <w:szCs w:val="18"/>
          <w:lang w:val="es-AR"/>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B41E" w14:textId="77777777" w:rsidR="00854203" w:rsidRDefault="0071636F">
    <w:pPr>
      <w:pStyle w:val="Encabezado"/>
    </w:pPr>
  </w:p>
  <w:p w14:paraId="65459D1E" w14:textId="77777777" w:rsidR="00854203" w:rsidRDefault="0071636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41E2A"/>
    <w:multiLevelType w:val="multilevel"/>
    <w:tmpl w:val="D9228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0"/>
        </w:tabs>
        <w:ind w:left="3540" w:hanging="360"/>
      </w:pPr>
      <w:rPr>
        <w:rFonts w:hint="default"/>
      </w:rPr>
    </w:lvl>
    <w:lvl w:ilvl="2">
      <w:start w:val="1"/>
      <w:numFmt w:val="decimal"/>
      <w:lvlText w:val="%1.%2.%3"/>
      <w:lvlJc w:val="left"/>
      <w:pPr>
        <w:tabs>
          <w:tab w:val="num" w:pos="7080"/>
        </w:tabs>
        <w:ind w:left="7080" w:hanging="720"/>
      </w:pPr>
      <w:rPr>
        <w:rFonts w:hint="default"/>
      </w:rPr>
    </w:lvl>
    <w:lvl w:ilvl="3">
      <w:start w:val="1"/>
      <w:numFmt w:val="decimal"/>
      <w:lvlText w:val="%1.%2.%3.%4"/>
      <w:lvlJc w:val="left"/>
      <w:pPr>
        <w:tabs>
          <w:tab w:val="num" w:pos="10260"/>
        </w:tabs>
        <w:ind w:left="10260" w:hanging="720"/>
      </w:pPr>
      <w:rPr>
        <w:rFonts w:hint="default"/>
      </w:rPr>
    </w:lvl>
    <w:lvl w:ilvl="4">
      <w:start w:val="1"/>
      <w:numFmt w:val="decimal"/>
      <w:lvlText w:val="%1.%2.%3.%4.%5"/>
      <w:lvlJc w:val="left"/>
      <w:pPr>
        <w:tabs>
          <w:tab w:val="num" w:pos="13800"/>
        </w:tabs>
        <w:ind w:left="13800" w:hanging="1080"/>
      </w:pPr>
      <w:rPr>
        <w:rFonts w:hint="default"/>
      </w:rPr>
    </w:lvl>
    <w:lvl w:ilvl="5">
      <w:start w:val="1"/>
      <w:numFmt w:val="decimal"/>
      <w:lvlText w:val="%1.%2.%3.%4.%5.%6"/>
      <w:lvlJc w:val="left"/>
      <w:pPr>
        <w:tabs>
          <w:tab w:val="num" w:pos="16980"/>
        </w:tabs>
        <w:ind w:left="16980" w:hanging="1080"/>
      </w:pPr>
      <w:rPr>
        <w:rFonts w:hint="default"/>
      </w:rPr>
    </w:lvl>
    <w:lvl w:ilvl="6">
      <w:start w:val="1"/>
      <w:numFmt w:val="decimal"/>
      <w:lvlText w:val="%1.%2.%3.%4.%5.%6.%7"/>
      <w:lvlJc w:val="left"/>
      <w:pPr>
        <w:tabs>
          <w:tab w:val="num" w:pos="20520"/>
        </w:tabs>
        <w:ind w:left="20520" w:hanging="1440"/>
      </w:pPr>
      <w:rPr>
        <w:rFonts w:hint="default"/>
      </w:rPr>
    </w:lvl>
    <w:lvl w:ilvl="7">
      <w:start w:val="1"/>
      <w:numFmt w:val="decimal"/>
      <w:lvlText w:val="%1.%2.%3.%4.%5.%6.%7.%8"/>
      <w:lvlJc w:val="left"/>
      <w:pPr>
        <w:tabs>
          <w:tab w:val="num" w:pos="23700"/>
        </w:tabs>
        <w:ind w:left="23700" w:hanging="1440"/>
      </w:pPr>
      <w:rPr>
        <w:rFonts w:hint="default"/>
      </w:rPr>
    </w:lvl>
    <w:lvl w:ilvl="8">
      <w:start w:val="1"/>
      <w:numFmt w:val="decimal"/>
      <w:lvlText w:val="%1.%2.%3.%4.%5.%6.%7.%8.%9"/>
      <w:lvlJc w:val="left"/>
      <w:pPr>
        <w:tabs>
          <w:tab w:val="num" w:pos="27240"/>
        </w:tabs>
        <w:ind w:left="27240" w:hanging="1800"/>
      </w:pPr>
      <w:rPr>
        <w:rFonts w:hint="default"/>
      </w:rPr>
    </w:lvl>
  </w:abstractNum>
  <w:abstractNum w:abstractNumId="1">
    <w:nsid w:val="1FC21CE9"/>
    <w:multiLevelType w:val="multilevel"/>
    <w:tmpl w:val="09D0EC42"/>
    <w:lvl w:ilvl="0">
      <w:start w:val="3"/>
      <w:numFmt w:val="decimal"/>
      <w:lvlText w:val="%1."/>
      <w:lvlJc w:val="left"/>
      <w:pPr>
        <w:tabs>
          <w:tab w:val="num" w:pos="3180"/>
        </w:tabs>
        <w:ind w:left="3180" w:hanging="360"/>
      </w:pPr>
      <w:rPr>
        <w:rFonts w:hint="default"/>
      </w:rPr>
    </w:lvl>
    <w:lvl w:ilvl="1">
      <w:start w:val="1"/>
      <w:numFmt w:val="decimal"/>
      <w:isLgl/>
      <w:lvlText w:val="%1.%2"/>
      <w:lvlJc w:val="left"/>
      <w:pPr>
        <w:tabs>
          <w:tab w:val="num" w:pos="3540"/>
        </w:tabs>
        <w:ind w:left="3540" w:hanging="360"/>
      </w:pPr>
      <w:rPr>
        <w:rFonts w:hint="default"/>
      </w:rPr>
    </w:lvl>
    <w:lvl w:ilvl="2">
      <w:start w:val="1"/>
      <w:numFmt w:val="decimal"/>
      <w:isLgl/>
      <w:lvlText w:val="%1.%2.%3"/>
      <w:lvlJc w:val="left"/>
      <w:pPr>
        <w:tabs>
          <w:tab w:val="num" w:pos="4260"/>
        </w:tabs>
        <w:ind w:left="4260" w:hanging="720"/>
      </w:pPr>
      <w:rPr>
        <w:rFonts w:hint="default"/>
      </w:rPr>
    </w:lvl>
    <w:lvl w:ilvl="3">
      <w:start w:val="1"/>
      <w:numFmt w:val="decimal"/>
      <w:isLgl/>
      <w:lvlText w:val="%1.%2.%3.%4"/>
      <w:lvlJc w:val="left"/>
      <w:pPr>
        <w:tabs>
          <w:tab w:val="num" w:pos="4620"/>
        </w:tabs>
        <w:ind w:left="4620" w:hanging="720"/>
      </w:pPr>
      <w:rPr>
        <w:rFonts w:hint="default"/>
      </w:rPr>
    </w:lvl>
    <w:lvl w:ilvl="4">
      <w:start w:val="1"/>
      <w:numFmt w:val="decimal"/>
      <w:isLgl/>
      <w:lvlText w:val="%1.%2.%3.%4.%5"/>
      <w:lvlJc w:val="left"/>
      <w:pPr>
        <w:tabs>
          <w:tab w:val="num" w:pos="5340"/>
        </w:tabs>
        <w:ind w:left="5340" w:hanging="1080"/>
      </w:pPr>
      <w:rPr>
        <w:rFonts w:hint="default"/>
      </w:rPr>
    </w:lvl>
    <w:lvl w:ilvl="5">
      <w:start w:val="1"/>
      <w:numFmt w:val="decimal"/>
      <w:isLgl/>
      <w:lvlText w:val="%1.%2.%3.%4.%5.%6"/>
      <w:lvlJc w:val="left"/>
      <w:pPr>
        <w:tabs>
          <w:tab w:val="num" w:pos="5700"/>
        </w:tabs>
        <w:ind w:left="5700" w:hanging="1080"/>
      </w:pPr>
      <w:rPr>
        <w:rFonts w:hint="default"/>
      </w:rPr>
    </w:lvl>
    <w:lvl w:ilvl="6">
      <w:start w:val="1"/>
      <w:numFmt w:val="decimal"/>
      <w:isLgl/>
      <w:lvlText w:val="%1.%2.%3.%4.%5.%6.%7"/>
      <w:lvlJc w:val="left"/>
      <w:pPr>
        <w:tabs>
          <w:tab w:val="num" w:pos="6420"/>
        </w:tabs>
        <w:ind w:left="6420" w:hanging="1440"/>
      </w:pPr>
      <w:rPr>
        <w:rFonts w:hint="default"/>
      </w:rPr>
    </w:lvl>
    <w:lvl w:ilvl="7">
      <w:start w:val="1"/>
      <w:numFmt w:val="decimal"/>
      <w:isLgl/>
      <w:lvlText w:val="%1.%2.%3.%4.%5.%6.%7.%8"/>
      <w:lvlJc w:val="left"/>
      <w:pPr>
        <w:tabs>
          <w:tab w:val="num" w:pos="6780"/>
        </w:tabs>
        <w:ind w:left="6780" w:hanging="1440"/>
      </w:pPr>
      <w:rPr>
        <w:rFonts w:hint="default"/>
      </w:rPr>
    </w:lvl>
    <w:lvl w:ilvl="8">
      <w:start w:val="1"/>
      <w:numFmt w:val="decimal"/>
      <w:isLgl/>
      <w:lvlText w:val="%1.%2.%3.%4.%5.%6.%7.%8.%9"/>
      <w:lvlJc w:val="left"/>
      <w:pPr>
        <w:tabs>
          <w:tab w:val="num" w:pos="7500"/>
        </w:tabs>
        <w:ind w:left="7500" w:hanging="1800"/>
      </w:pPr>
      <w:rPr>
        <w:rFonts w:hint="default"/>
      </w:rPr>
    </w:lvl>
  </w:abstractNum>
  <w:abstractNum w:abstractNumId="2">
    <w:nsid w:val="23DB315C"/>
    <w:multiLevelType w:val="multilevel"/>
    <w:tmpl w:val="97EE1D8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3720"/>
        </w:tabs>
        <w:ind w:left="3720" w:hanging="420"/>
      </w:pPr>
      <w:rPr>
        <w:rFonts w:hint="default"/>
      </w:rPr>
    </w:lvl>
    <w:lvl w:ilvl="2">
      <w:start w:val="1"/>
      <w:numFmt w:val="decimal"/>
      <w:lvlText w:val="%1.%2.%3"/>
      <w:lvlJc w:val="left"/>
      <w:pPr>
        <w:tabs>
          <w:tab w:val="num" w:pos="7320"/>
        </w:tabs>
        <w:ind w:left="7320" w:hanging="720"/>
      </w:pPr>
      <w:rPr>
        <w:rFonts w:hint="default"/>
      </w:rPr>
    </w:lvl>
    <w:lvl w:ilvl="3">
      <w:start w:val="1"/>
      <w:numFmt w:val="decimal"/>
      <w:lvlText w:val="%1.%2.%3.%4"/>
      <w:lvlJc w:val="left"/>
      <w:pPr>
        <w:tabs>
          <w:tab w:val="num" w:pos="10620"/>
        </w:tabs>
        <w:ind w:left="10620" w:hanging="720"/>
      </w:pPr>
      <w:rPr>
        <w:rFonts w:hint="default"/>
      </w:rPr>
    </w:lvl>
    <w:lvl w:ilvl="4">
      <w:start w:val="1"/>
      <w:numFmt w:val="decimal"/>
      <w:lvlText w:val="%1.%2.%3.%4.%5"/>
      <w:lvlJc w:val="left"/>
      <w:pPr>
        <w:tabs>
          <w:tab w:val="num" w:pos="14280"/>
        </w:tabs>
        <w:ind w:left="14280" w:hanging="1080"/>
      </w:pPr>
      <w:rPr>
        <w:rFonts w:hint="default"/>
      </w:rPr>
    </w:lvl>
    <w:lvl w:ilvl="5">
      <w:start w:val="1"/>
      <w:numFmt w:val="decimal"/>
      <w:lvlText w:val="%1.%2.%3.%4.%5.%6"/>
      <w:lvlJc w:val="left"/>
      <w:pPr>
        <w:tabs>
          <w:tab w:val="num" w:pos="17580"/>
        </w:tabs>
        <w:ind w:left="17580" w:hanging="1080"/>
      </w:pPr>
      <w:rPr>
        <w:rFonts w:hint="default"/>
      </w:rPr>
    </w:lvl>
    <w:lvl w:ilvl="6">
      <w:start w:val="1"/>
      <w:numFmt w:val="decimal"/>
      <w:lvlText w:val="%1.%2.%3.%4.%5.%6.%7"/>
      <w:lvlJc w:val="left"/>
      <w:pPr>
        <w:tabs>
          <w:tab w:val="num" w:pos="21240"/>
        </w:tabs>
        <w:ind w:left="21240" w:hanging="1440"/>
      </w:pPr>
      <w:rPr>
        <w:rFonts w:hint="default"/>
      </w:rPr>
    </w:lvl>
    <w:lvl w:ilvl="7">
      <w:start w:val="1"/>
      <w:numFmt w:val="decimal"/>
      <w:lvlText w:val="%1.%2.%3.%4.%5.%6.%7.%8"/>
      <w:lvlJc w:val="left"/>
      <w:pPr>
        <w:tabs>
          <w:tab w:val="num" w:pos="24540"/>
        </w:tabs>
        <w:ind w:left="24540" w:hanging="1440"/>
      </w:pPr>
      <w:rPr>
        <w:rFonts w:hint="default"/>
      </w:rPr>
    </w:lvl>
    <w:lvl w:ilvl="8">
      <w:start w:val="1"/>
      <w:numFmt w:val="decimal"/>
      <w:lvlText w:val="%1.%2.%3.%4.%5.%6.%7.%8.%9"/>
      <w:lvlJc w:val="left"/>
      <w:pPr>
        <w:tabs>
          <w:tab w:val="num" w:pos="28200"/>
        </w:tabs>
        <w:ind w:left="28200" w:hanging="1800"/>
      </w:pPr>
      <w:rPr>
        <w:rFonts w:hint="default"/>
      </w:rPr>
    </w:lvl>
  </w:abstractNum>
  <w:abstractNum w:abstractNumId="3">
    <w:nsid w:val="33E76CE0"/>
    <w:multiLevelType w:val="hybridMultilevel"/>
    <w:tmpl w:val="FCBC432E"/>
    <w:lvl w:ilvl="0" w:tplc="7268A3E4">
      <w:start w:val="1"/>
      <w:numFmt w:val="lowerLetter"/>
      <w:lvlText w:val="%1."/>
      <w:lvlJc w:val="left"/>
      <w:pPr>
        <w:ind w:left="720" w:hanging="360"/>
      </w:pPr>
      <w:rPr>
        <w:rFonts w:ascii="Tahoma" w:hAnsi="Tahoma"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A492F95"/>
    <w:multiLevelType w:val="hybridMultilevel"/>
    <w:tmpl w:val="AFFAA89A"/>
    <w:lvl w:ilvl="0" w:tplc="CD3ACA86">
      <w:start w:val="1"/>
      <w:numFmt w:val="lowerLetter"/>
      <w:lvlText w:val="%1."/>
      <w:lvlJc w:val="left"/>
      <w:pPr>
        <w:tabs>
          <w:tab w:val="num" w:pos="1560"/>
        </w:tabs>
        <w:ind w:left="1560" w:hanging="360"/>
      </w:pPr>
      <w:rPr>
        <w:rFonts w:hint="default"/>
      </w:rPr>
    </w:lvl>
    <w:lvl w:ilvl="1" w:tplc="980A5A7C">
      <w:start w:val="1"/>
      <w:numFmt w:val="upperRoman"/>
      <w:lvlText w:val="%2."/>
      <w:lvlJc w:val="left"/>
      <w:pPr>
        <w:tabs>
          <w:tab w:val="num" w:pos="2640"/>
        </w:tabs>
        <w:ind w:left="2640" w:hanging="720"/>
      </w:pPr>
      <w:rPr>
        <w:rFonts w:hint="default"/>
      </w:rPr>
    </w:lvl>
    <w:lvl w:ilvl="2" w:tplc="B658E39A">
      <w:start w:val="1"/>
      <w:numFmt w:val="decimal"/>
      <w:lvlText w:val="%3."/>
      <w:lvlJc w:val="left"/>
      <w:pPr>
        <w:tabs>
          <w:tab w:val="num" w:pos="3180"/>
        </w:tabs>
        <w:ind w:left="3180" w:hanging="360"/>
      </w:pPr>
      <w:rPr>
        <w:rFonts w:hint="default"/>
      </w:r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5">
    <w:nsid w:val="45D4086B"/>
    <w:multiLevelType w:val="multilevel"/>
    <w:tmpl w:val="2C0E85A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680"/>
        </w:tabs>
        <w:ind w:left="1680" w:hanging="420"/>
      </w:pPr>
      <w:rPr>
        <w:rFonts w:hint="default"/>
        <w:color w:val="auto"/>
      </w:rPr>
    </w:lvl>
    <w:lvl w:ilvl="2">
      <w:start w:val="1"/>
      <w:numFmt w:val="decimal"/>
      <w:isLgl/>
      <w:lvlText w:val="%1.%2.%3"/>
      <w:lvlJc w:val="left"/>
      <w:pPr>
        <w:tabs>
          <w:tab w:val="num" w:pos="2673"/>
        </w:tabs>
        <w:ind w:left="2673" w:hanging="720"/>
      </w:pPr>
      <w:rPr>
        <w:rFonts w:hint="default"/>
        <w:color w:val="auto"/>
      </w:rPr>
    </w:lvl>
    <w:lvl w:ilvl="3">
      <w:start w:val="1"/>
      <w:numFmt w:val="decimal"/>
      <w:isLgl/>
      <w:lvlText w:val="%1.%2.%3.%4"/>
      <w:lvlJc w:val="left"/>
      <w:pPr>
        <w:tabs>
          <w:tab w:val="num" w:pos="3366"/>
        </w:tabs>
        <w:ind w:left="3366" w:hanging="720"/>
      </w:pPr>
      <w:rPr>
        <w:rFonts w:hint="default"/>
        <w:color w:val="auto"/>
      </w:rPr>
    </w:lvl>
    <w:lvl w:ilvl="4">
      <w:start w:val="1"/>
      <w:numFmt w:val="decimal"/>
      <w:isLgl/>
      <w:lvlText w:val="%1.%2.%3.%4.%5"/>
      <w:lvlJc w:val="left"/>
      <w:pPr>
        <w:tabs>
          <w:tab w:val="num" w:pos="4419"/>
        </w:tabs>
        <w:ind w:left="4419" w:hanging="1080"/>
      </w:pPr>
      <w:rPr>
        <w:rFonts w:hint="default"/>
        <w:color w:val="auto"/>
      </w:rPr>
    </w:lvl>
    <w:lvl w:ilvl="5">
      <w:start w:val="1"/>
      <w:numFmt w:val="decimal"/>
      <w:isLgl/>
      <w:lvlText w:val="%1.%2.%3.%4.%5.%6"/>
      <w:lvlJc w:val="left"/>
      <w:pPr>
        <w:tabs>
          <w:tab w:val="num" w:pos="5112"/>
        </w:tabs>
        <w:ind w:left="5112" w:hanging="1080"/>
      </w:pPr>
      <w:rPr>
        <w:rFonts w:hint="default"/>
        <w:color w:val="auto"/>
      </w:rPr>
    </w:lvl>
    <w:lvl w:ilvl="6">
      <w:start w:val="1"/>
      <w:numFmt w:val="decimal"/>
      <w:isLgl/>
      <w:lvlText w:val="%1.%2.%3.%4.%5.%6.%7"/>
      <w:lvlJc w:val="left"/>
      <w:pPr>
        <w:tabs>
          <w:tab w:val="num" w:pos="6165"/>
        </w:tabs>
        <w:ind w:left="6165" w:hanging="1440"/>
      </w:pPr>
      <w:rPr>
        <w:rFonts w:hint="default"/>
        <w:color w:val="auto"/>
      </w:rPr>
    </w:lvl>
    <w:lvl w:ilvl="7">
      <w:start w:val="1"/>
      <w:numFmt w:val="decimal"/>
      <w:isLgl/>
      <w:lvlText w:val="%1.%2.%3.%4.%5.%6.%7.%8"/>
      <w:lvlJc w:val="left"/>
      <w:pPr>
        <w:tabs>
          <w:tab w:val="num" w:pos="6858"/>
        </w:tabs>
        <w:ind w:left="6858" w:hanging="1440"/>
      </w:pPr>
      <w:rPr>
        <w:rFonts w:hint="default"/>
        <w:color w:val="auto"/>
      </w:rPr>
    </w:lvl>
    <w:lvl w:ilvl="8">
      <w:start w:val="1"/>
      <w:numFmt w:val="decimal"/>
      <w:isLgl/>
      <w:lvlText w:val="%1.%2.%3.%4.%5.%6.%7.%8.%9"/>
      <w:lvlJc w:val="left"/>
      <w:pPr>
        <w:tabs>
          <w:tab w:val="num" w:pos="7911"/>
        </w:tabs>
        <w:ind w:left="7911" w:hanging="1800"/>
      </w:pPr>
      <w:rPr>
        <w:rFonts w:hint="default"/>
        <w:color w:val="auto"/>
      </w:rPr>
    </w:lvl>
  </w:abstractNum>
  <w:abstractNum w:abstractNumId="6">
    <w:nsid w:val="4978474C"/>
    <w:multiLevelType w:val="multilevel"/>
    <w:tmpl w:val="9C747C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nsid w:val="59457F42"/>
    <w:multiLevelType w:val="multilevel"/>
    <w:tmpl w:val="9B42B77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5B2E47B3"/>
    <w:multiLevelType w:val="hybridMultilevel"/>
    <w:tmpl w:val="5C36F2AA"/>
    <w:lvl w:ilvl="0" w:tplc="137E41A2">
      <w:start w:val="1"/>
      <w:numFmt w:val="lowerLetter"/>
      <w:lvlText w:val="%1."/>
      <w:lvlJc w:val="left"/>
      <w:pPr>
        <w:ind w:left="2664" w:hanging="360"/>
      </w:pPr>
      <w:rPr>
        <w:rFonts w:hint="default"/>
      </w:rPr>
    </w:lvl>
    <w:lvl w:ilvl="1" w:tplc="2C0A0019" w:tentative="1">
      <w:start w:val="1"/>
      <w:numFmt w:val="lowerLetter"/>
      <w:lvlText w:val="%2."/>
      <w:lvlJc w:val="left"/>
      <w:pPr>
        <w:ind w:left="3384" w:hanging="360"/>
      </w:pPr>
    </w:lvl>
    <w:lvl w:ilvl="2" w:tplc="2C0A001B">
      <w:start w:val="1"/>
      <w:numFmt w:val="lowerRoman"/>
      <w:lvlText w:val="%3."/>
      <w:lvlJc w:val="right"/>
      <w:pPr>
        <w:ind w:left="4104" w:hanging="180"/>
      </w:pPr>
    </w:lvl>
    <w:lvl w:ilvl="3" w:tplc="2C0A000F" w:tentative="1">
      <w:start w:val="1"/>
      <w:numFmt w:val="decimal"/>
      <w:lvlText w:val="%4."/>
      <w:lvlJc w:val="left"/>
      <w:pPr>
        <w:ind w:left="4824" w:hanging="360"/>
      </w:pPr>
    </w:lvl>
    <w:lvl w:ilvl="4" w:tplc="2C0A0019" w:tentative="1">
      <w:start w:val="1"/>
      <w:numFmt w:val="lowerLetter"/>
      <w:lvlText w:val="%5."/>
      <w:lvlJc w:val="left"/>
      <w:pPr>
        <w:ind w:left="5544" w:hanging="360"/>
      </w:pPr>
    </w:lvl>
    <w:lvl w:ilvl="5" w:tplc="2C0A001B" w:tentative="1">
      <w:start w:val="1"/>
      <w:numFmt w:val="lowerRoman"/>
      <w:lvlText w:val="%6."/>
      <w:lvlJc w:val="right"/>
      <w:pPr>
        <w:ind w:left="6264" w:hanging="180"/>
      </w:pPr>
    </w:lvl>
    <w:lvl w:ilvl="6" w:tplc="2C0A000F" w:tentative="1">
      <w:start w:val="1"/>
      <w:numFmt w:val="decimal"/>
      <w:lvlText w:val="%7."/>
      <w:lvlJc w:val="left"/>
      <w:pPr>
        <w:ind w:left="6984" w:hanging="360"/>
      </w:pPr>
    </w:lvl>
    <w:lvl w:ilvl="7" w:tplc="2C0A0019" w:tentative="1">
      <w:start w:val="1"/>
      <w:numFmt w:val="lowerLetter"/>
      <w:lvlText w:val="%8."/>
      <w:lvlJc w:val="left"/>
      <w:pPr>
        <w:ind w:left="7704" w:hanging="360"/>
      </w:pPr>
    </w:lvl>
    <w:lvl w:ilvl="8" w:tplc="2C0A001B" w:tentative="1">
      <w:start w:val="1"/>
      <w:numFmt w:val="lowerRoman"/>
      <w:lvlText w:val="%9."/>
      <w:lvlJc w:val="right"/>
      <w:pPr>
        <w:ind w:left="8424" w:hanging="180"/>
      </w:pPr>
    </w:lvl>
  </w:abstractNum>
  <w:abstractNum w:abstractNumId="9">
    <w:nsid w:val="64711050"/>
    <w:multiLevelType w:val="hybridMultilevel"/>
    <w:tmpl w:val="E180A9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0"/>
  </w:num>
  <w:num w:numId="5">
    <w:abstractNumId w:val="2"/>
  </w:num>
  <w:num w:numId="6">
    <w:abstractNumId w:val="1"/>
  </w:num>
  <w:num w:numId="7">
    <w:abstractNumId w:val="6"/>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AA"/>
    <w:rsid w:val="00014489"/>
    <w:rsid w:val="00044AE7"/>
    <w:rsid w:val="00051544"/>
    <w:rsid w:val="00072531"/>
    <w:rsid w:val="0007669C"/>
    <w:rsid w:val="000B15FE"/>
    <w:rsid w:val="000F1FE7"/>
    <w:rsid w:val="001039F0"/>
    <w:rsid w:val="0013683E"/>
    <w:rsid w:val="00166D53"/>
    <w:rsid w:val="0017789D"/>
    <w:rsid w:val="001F3B0E"/>
    <w:rsid w:val="00257CBD"/>
    <w:rsid w:val="00275CBD"/>
    <w:rsid w:val="00322A3F"/>
    <w:rsid w:val="003834AA"/>
    <w:rsid w:val="003B69C4"/>
    <w:rsid w:val="003C6DD5"/>
    <w:rsid w:val="003D124D"/>
    <w:rsid w:val="00412AC3"/>
    <w:rsid w:val="004504E2"/>
    <w:rsid w:val="00606E99"/>
    <w:rsid w:val="006B3938"/>
    <w:rsid w:val="00707E51"/>
    <w:rsid w:val="0071636F"/>
    <w:rsid w:val="0074187A"/>
    <w:rsid w:val="00794757"/>
    <w:rsid w:val="007C7FE7"/>
    <w:rsid w:val="007D567B"/>
    <w:rsid w:val="00845946"/>
    <w:rsid w:val="00893AD1"/>
    <w:rsid w:val="008A2BAF"/>
    <w:rsid w:val="00907377"/>
    <w:rsid w:val="00935739"/>
    <w:rsid w:val="00943207"/>
    <w:rsid w:val="00984FCA"/>
    <w:rsid w:val="009E1E43"/>
    <w:rsid w:val="00B04E2A"/>
    <w:rsid w:val="00C108C2"/>
    <w:rsid w:val="00C76934"/>
    <w:rsid w:val="00CA55B2"/>
    <w:rsid w:val="00CD3113"/>
    <w:rsid w:val="00D301A7"/>
    <w:rsid w:val="00D35739"/>
    <w:rsid w:val="00D9550F"/>
    <w:rsid w:val="00DE4CCE"/>
    <w:rsid w:val="00EF1237"/>
    <w:rsid w:val="00FB16A5"/>
    <w:rsid w:val="00FF06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18CB"/>
  <w15:docId w15:val="{FB26D39E-BF39-48A7-BBA2-4B39A50E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4AA"/>
    <w:rPr>
      <w:rFonts w:eastAsiaTheme="minorEastAsia"/>
      <w:lang w:eastAsia="es-AR"/>
    </w:rPr>
  </w:style>
  <w:style w:type="paragraph" w:styleId="Ttulo1">
    <w:name w:val="heading 1"/>
    <w:basedOn w:val="Normal"/>
    <w:next w:val="Normal"/>
    <w:link w:val="Ttulo1Car"/>
    <w:qFormat/>
    <w:rsid w:val="003834AA"/>
    <w:pPr>
      <w:keepNext/>
      <w:spacing w:after="0" w:line="240" w:lineRule="auto"/>
      <w:jc w:val="center"/>
      <w:outlineLvl w:val="0"/>
    </w:pPr>
    <w:rPr>
      <w:rFonts w:ascii="Times New Roman" w:eastAsia="Times New Roman" w:hAnsi="Times New Roman" w:cs="Times New Roman"/>
      <w:b/>
      <w:bCs/>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34AA"/>
    <w:rPr>
      <w:rFonts w:ascii="Times New Roman" w:eastAsia="Times New Roman" w:hAnsi="Times New Roman" w:cs="Times New Roman"/>
      <w:b/>
      <w:bCs/>
      <w:sz w:val="24"/>
      <w:szCs w:val="24"/>
      <w:u w:val="single"/>
      <w:lang w:eastAsia="es-ES"/>
    </w:rPr>
  </w:style>
  <w:style w:type="paragraph" w:styleId="Textonotapie">
    <w:name w:val="footnote text"/>
    <w:aliases w:val=" Car,Car"/>
    <w:basedOn w:val="Normal"/>
    <w:link w:val="TextonotapieCar"/>
    <w:rsid w:val="003834A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 Car Car,Car Car"/>
    <w:basedOn w:val="Fuentedeprrafopredeter"/>
    <w:link w:val="Textonotapie"/>
    <w:rsid w:val="003834AA"/>
    <w:rPr>
      <w:rFonts w:ascii="Times New Roman" w:eastAsia="Times New Roman" w:hAnsi="Times New Roman" w:cs="Times New Roman"/>
      <w:sz w:val="20"/>
      <w:szCs w:val="20"/>
      <w:lang w:val="es-ES" w:eastAsia="es-ES"/>
    </w:rPr>
  </w:style>
  <w:style w:type="character" w:styleId="Refdenotaalpie">
    <w:name w:val="footnote reference"/>
    <w:rsid w:val="003834AA"/>
    <w:rPr>
      <w:vertAlign w:val="superscript"/>
    </w:rPr>
  </w:style>
  <w:style w:type="paragraph" w:styleId="Prrafodelista">
    <w:name w:val="List Paragraph"/>
    <w:basedOn w:val="Normal"/>
    <w:uiPriority w:val="34"/>
    <w:qFormat/>
    <w:rsid w:val="003834AA"/>
    <w:pPr>
      <w:ind w:left="720"/>
      <w:contextualSpacing/>
    </w:pPr>
  </w:style>
  <w:style w:type="paragraph" w:styleId="Puesto">
    <w:name w:val="Title"/>
    <w:basedOn w:val="Normal"/>
    <w:link w:val="PuestoCar"/>
    <w:qFormat/>
    <w:rsid w:val="003834AA"/>
    <w:pPr>
      <w:spacing w:after="0" w:line="240" w:lineRule="auto"/>
      <w:jc w:val="center"/>
    </w:pPr>
    <w:rPr>
      <w:rFonts w:ascii="Times New Roman" w:eastAsia="Times New Roman" w:hAnsi="Times New Roman" w:cs="Times New Roman"/>
      <w:b/>
      <w:bCs/>
      <w:sz w:val="24"/>
      <w:szCs w:val="24"/>
      <w:lang w:eastAsia="es-ES"/>
    </w:rPr>
  </w:style>
  <w:style w:type="character" w:customStyle="1" w:styleId="PuestoCar">
    <w:name w:val="Puesto Car"/>
    <w:basedOn w:val="Fuentedeprrafopredeter"/>
    <w:link w:val="Puesto"/>
    <w:rsid w:val="003834AA"/>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rsid w:val="003834AA"/>
    <w:pPr>
      <w:tabs>
        <w:tab w:val="center" w:pos="4419"/>
        <w:tab w:val="right" w:pos="8838"/>
      </w:tabs>
      <w:spacing w:after="0" w:line="240" w:lineRule="auto"/>
    </w:pPr>
    <w:rPr>
      <w:rFonts w:ascii="Times New Roman" w:eastAsia="Times New Roman" w:hAnsi="Times New Roman" w:cs="Times New Roman"/>
      <w:sz w:val="24"/>
      <w:szCs w:val="20"/>
      <w:lang w:val="es-ES_tradnl" w:eastAsia="es-ES"/>
    </w:rPr>
  </w:style>
  <w:style w:type="character" w:customStyle="1" w:styleId="EncabezadoCar">
    <w:name w:val="Encabezado Car"/>
    <w:basedOn w:val="Fuentedeprrafopredeter"/>
    <w:link w:val="Encabezado"/>
    <w:uiPriority w:val="99"/>
    <w:rsid w:val="003834AA"/>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834AA"/>
    <w:pPr>
      <w:tabs>
        <w:tab w:val="left" w:pos="-720"/>
        <w:tab w:val="left" w:pos="0"/>
        <w:tab w:val="left" w:pos="720"/>
        <w:tab w:val="left" w:pos="1440"/>
      </w:tabs>
      <w:suppressAutoHyphens/>
      <w:spacing w:after="0" w:line="240" w:lineRule="auto"/>
      <w:ind w:left="567"/>
      <w:jc w:val="both"/>
    </w:pPr>
    <w:rPr>
      <w:rFonts w:ascii="Times New Roman" w:eastAsia="Times New Roman" w:hAnsi="Times New Roman" w:cs="Times New Roman"/>
      <w:spacing w:val="-3"/>
      <w:sz w:val="24"/>
      <w:szCs w:val="24"/>
      <w:lang w:eastAsia="es-ES"/>
    </w:rPr>
  </w:style>
  <w:style w:type="character" w:customStyle="1" w:styleId="SangradetextonormalCar">
    <w:name w:val="Sangría de texto normal Car"/>
    <w:basedOn w:val="Fuentedeprrafopredeter"/>
    <w:link w:val="Sangradetextonormal"/>
    <w:rsid w:val="003834AA"/>
    <w:rPr>
      <w:rFonts w:ascii="Times New Roman" w:eastAsia="Times New Roman" w:hAnsi="Times New Roman" w:cs="Times New Roman"/>
      <w:spacing w:val="-3"/>
      <w:sz w:val="24"/>
      <w:szCs w:val="24"/>
      <w:lang w:eastAsia="es-ES"/>
    </w:rPr>
  </w:style>
  <w:style w:type="paragraph" w:styleId="Textodeglobo">
    <w:name w:val="Balloon Text"/>
    <w:basedOn w:val="Normal"/>
    <w:link w:val="TextodegloboCar"/>
    <w:uiPriority w:val="99"/>
    <w:semiHidden/>
    <w:unhideWhenUsed/>
    <w:rsid w:val="009432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07"/>
    <w:rPr>
      <w:rFonts w:ascii="Tahoma" w:eastAsiaTheme="minorEastAsia" w:hAnsi="Tahoma" w:cs="Tahoma"/>
      <w:sz w:val="16"/>
      <w:szCs w:val="16"/>
      <w:lang w:eastAsia="es-AR"/>
    </w:rPr>
  </w:style>
  <w:style w:type="paragraph" w:customStyle="1" w:styleId="Sinespaciado1">
    <w:name w:val="Sin espaciado1"/>
    <w:uiPriority w:val="1"/>
    <w:qFormat/>
    <w:rsid w:val="00FB16A5"/>
    <w:pPr>
      <w:spacing w:after="0" w:line="240" w:lineRule="auto"/>
    </w:pPr>
    <w:rPr>
      <w:rFonts w:ascii="Times New Roman" w:eastAsia="Times New Roman" w:hAnsi="Times New Roman" w:cs="Times New Roman"/>
      <w:color w:val="000000"/>
      <w:sz w:val="24"/>
      <w:lang w:eastAsia="es-AR"/>
    </w:rPr>
  </w:style>
  <w:style w:type="paragraph" w:styleId="Piedepgina">
    <w:name w:val="footer"/>
    <w:basedOn w:val="Normal"/>
    <w:link w:val="PiedepginaCar"/>
    <w:uiPriority w:val="99"/>
    <w:unhideWhenUsed/>
    <w:rsid w:val="00FB16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6A5"/>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B95E-9692-164C-A0AA-BFF103AF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2699</Words>
  <Characters>14848</Characters>
  <Application>Microsoft Macintosh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Microsoft Office</cp:lastModifiedBy>
  <cp:revision>2</cp:revision>
  <cp:lastPrinted>2015-06-28T00:22:00Z</cp:lastPrinted>
  <dcterms:created xsi:type="dcterms:W3CDTF">2017-11-14T12:41:00Z</dcterms:created>
  <dcterms:modified xsi:type="dcterms:W3CDTF">2017-11-14T12:41:00Z</dcterms:modified>
</cp:coreProperties>
</file>