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9F" w:rsidRDefault="00026E2D">
      <w:pPr>
        <w:pStyle w:val="Standard"/>
        <w:spacing w:after="0"/>
        <w:jc w:val="both"/>
      </w:pPr>
      <w:r>
        <w:rPr>
          <w:noProof/>
          <w:lang w:eastAsia="es-AR" w:bidi="ar-SA"/>
        </w:rPr>
        <w:drawing>
          <wp:inline distT="0" distB="0" distL="0" distR="0">
            <wp:extent cx="1093320" cy="102563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320" cy="1025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Universidad de Buenos Aires</w:t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Facultad de Filosofía y Letras</w:t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Secretaría de Posgrado</w:t>
      </w:r>
      <w:r>
        <w:rPr>
          <w:rFonts w:ascii="Times New Roman" w:eastAsia="Times New Roman" w:hAnsi="Times New Roman" w:cs="Times New Roman"/>
          <w:color w:val="00000A"/>
        </w:rPr>
        <w:br/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Carrera de Especialización en Educación: Pedagogías para la igualdad en contextos socioeducativos diversos</w:t>
      </w:r>
    </w:p>
    <w:p w:rsidR="00566D9F" w:rsidRDefault="00566D9F">
      <w:pPr>
        <w:pStyle w:val="Standard"/>
        <w:spacing w:after="0"/>
        <w:jc w:val="center"/>
      </w:pPr>
    </w:p>
    <w:p w:rsidR="00566D9F" w:rsidRDefault="00026E2D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Pasantía I en el Área: Educación, lenguaje y comunicación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Año Lectivo: </w:t>
      </w:r>
      <w:r w:rsidR="00382AB6">
        <w:rPr>
          <w:rFonts w:ascii="Times New Roman" w:eastAsia="Times New Roman" w:hAnsi="Times New Roman" w:cs="Times New Roman"/>
          <w:color w:val="00000A"/>
        </w:rPr>
        <w:t>2018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Tutores/as: </w:t>
      </w:r>
      <w:r>
        <w:rPr>
          <w:rFonts w:ascii="Times New Roman" w:eastAsia="Times New Roman" w:hAnsi="Times New Roman" w:cs="Times New Roman"/>
          <w:color w:val="00000A"/>
        </w:rPr>
        <w:t xml:space="preserve">Victoria Orce y Laura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Tarrío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Fundamentación: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el marco del plan de estudios de la carrera de especialización, la instancia curricular de pasantías ocupa un lugar clave, vinculado a la entrada en terreno desde las perspectivas, enfoques y formas de abordaje metodológicos propuestos por los seminarios de áreas y por el Seminario de Investigación.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La propuesta de este programa, correspondiente a la </w:t>
      </w:r>
      <w:r>
        <w:rPr>
          <w:rFonts w:ascii="Times New Roman" w:eastAsia="Times New Roman" w:hAnsi="Times New Roman" w:cs="Times New Roman"/>
          <w:i/>
          <w:color w:val="00000A"/>
        </w:rPr>
        <w:t>Pasantía I en el Área Educación, Lenguaje y Comunicación</w:t>
      </w:r>
      <w:r>
        <w:rPr>
          <w:rFonts w:ascii="Times New Roman" w:eastAsia="Times New Roman" w:hAnsi="Times New Roman" w:cs="Times New Roman"/>
          <w:color w:val="00000A"/>
        </w:rPr>
        <w:t>, apunta a la concreción de un primer acercamiento al campo de las artes (en su sentido más amplio, abarcando objetos, hechos y manifestaciones artísticas) que permita a los estudiantes situar y contextualizar las posibles relaciones entre arte y educación, en espacios socioeducativos diversos.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este sentido, los contenidos y las propuestas de trabajo presentadas están en estrecha relación con los temas y problemáticas tratados en el Seminario de Área I, de manera tal de ofrecer a los estudiantes una oportunidad de transitar experiencias artísticas variadas, que serán analizadas desde aspectos teóricos y metodológicos específicos. También, y complementariamente, este espacio de pasantía tiene como objetivo principal realizar una primera entrada al campo, a través de la realización de observaciones y entrevistas  a actores institucionales de diverso tipo.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El recorte temático estará dado por una visión que da cuenta de la necesaria vinculación entre arte y política, que considera que la articulación entre praxis artísticas y pedagógicas potencia la praxis social y política de los sujetos. Este contenido se trabajará a partir del acercamiento a experiencias estéticas diferentes: unas no convencionales, como puede serlo una manifestación política ciudadana; otras más institucionalizadas, como ser exposiciones en museos u observaciones en instituciones formales o no formales en las que tengan lugar actividades y/o experiencias </w:t>
      </w:r>
      <w:proofErr w:type="spellStart"/>
      <w:r>
        <w:rPr>
          <w:rFonts w:ascii="Times New Roman" w:eastAsia="Times New Roman" w:hAnsi="Times New Roman" w:cs="Times New Roman"/>
        </w:rPr>
        <w:t>artísitcas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Objetivos: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lastRenderedPageBreak/>
        <w:t>- Propiciar un primer acercamiento de los estudiantes a diversas manifestaciones de los lenguajes artísticos, en contextos diversos.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Construir un marco teórico – metodológico para analizar experiencias estéticas.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Establecer contacto con instituciones socio-educativas que trabajen propuestas artísticas, en vistas a realizar las prácticas previstas para estos espacios de pasantía.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12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Contenidos: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La relación entre arte y política como contenido transversal. Lo político en el arte. La noción de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politicidad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en las creaciones artísticas. El arte como experiencia de ruptura con las jerarquías establecidas dentro del campo estético.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I: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a) Presentación de la propuesta de pasantía. Construcción de un marco común para el análisis y la reflexión sobre experiencias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artísicas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Aspectos a trabajar: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- Abordajes conceptuales de las experiencias artísticas. La articulación arte y política como eje transversal.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- Abordajes metodológicos y cualitativos específicos en el campo del arte (consideración de los contextos, observación e interpretación, presencia y uso de diversos lenguajes expresivos, etc.)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b) El trabajo de campo y el contacto con instituciones. La observación participante y el diario de campo.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c) Presentación de consignas y tareas a realizar en la instancia no presencial y establecimiento de espacios (virtuales y presenciales) para tutorías.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II:</w:t>
      </w:r>
    </w:p>
    <w:p w:rsidR="00566D9F" w:rsidRDefault="00026E2D">
      <w:pPr>
        <w:pStyle w:val="Standard"/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</w:rPr>
        <w:t>a)Puesta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en común de los primeros contactos y acercamientos a las instituciones, avances y registros tomados. Análisis del funcionamiento del esquema de abordaje trabajado en el primer encuentro. Lectura e intercambio de las primeras notas de campo.</w:t>
      </w:r>
    </w:p>
    <w:p w:rsidR="00566D9F" w:rsidRDefault="00566D9F">
      <w:pPr>
        <w:pStyle w:val="Standard"/>
        <w:spacing w:after="0"/>
        <w:ind w:left="6" w:hanging="15"/>
        <w:jc w:val="both"/>
      </w:pPr>
    </w:p>
    <w:p w:rsidR="00566D9F" w:rsidRDefault="00026E2D">
      <w:pPr>
        <w:pStyle w:val="Standard"/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</w:rPr>
        <w:t>b)Intercambio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y reflexiones sobre la visita guiada al Museo Nacional de Bellas Artes, a la Muestra: </w:t>
      </w:r>
      <w:r>
        <w:rPr>
          <w:rFonts w:ascii="Times New Roman" w:eastAsia="Times New Roman" w:hAnsi="Times New Roman" w:cs="Times New Roman"/>
          <w:i/>
          <w:color w:val="00000A"/>
        </w:rPr>
        <w:t>Orozco, Rivera, Siqueiros: La exposición pendiente y La conexión sur.</w:t>
      </w:r>
      <w:r>
        <w:rPr>
          <w:rFonts w:ascii="Times New Roman" w:eastAsia="Times New Roman" w:hAnsi="Times New Roman" w:cs="Times New Roman"/>
          <w:color w:val="00000A"/>
        </w:rPr>
        <w:t xml:space="preserve"> En dicha visita, los estudiantes tomarán registros estéticos de diverso tipo, ya sean visuales (principalmente fotografía), sonoros y/o escritos, que deberán sistematizar a partir de consignas específicas.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III: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este tercer encuentro, se realizará una puesta en común y se darán las orientaciones necesarias para realizar una sistematización de los registros tomados en las instituciones visitadas, referidas a experiencias estéticas seleccionadas. Se espera que este trabajo abarque un marco conceptual general, una descripción y contextualización de las experiencias y la formulación de preguntas y reflexiones, que estarán directamente articuladas con el trabajo final del Seminario de Área I.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Metodología de trabajo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>Lugares donde se desarrollará la Pasantía I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Museo Nacional de Buenos Aires (Muestra de Muralistas Mexicanos: Orozco, Rivera Siqueiros)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Programa de alfabetización, educación básica y trabajo (PAEBIT), Ciudad Autónoma de Buenos Aires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FM La Tribu/Muralistas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Instituto Vocacional del Arte (IVA)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Espacios EDI (</w:t>
      </w:r>
      <w:proofErr w:type="spellStart"/>
      <w:r>
        <w:rPr>
          <w:rFonts w:ascii="Times New Roman" w:eastAsia="Times New Roman" w:hAnsi="Times New Roman" w:cs="Times New Roman"/>
        </w:rPr>
        <w:t>Instituos</w:t>
      </w:r>
      <w:proofErr w:type="spellEnd"/>
      <w:r>
        <w:rPr>
          <w:rFonts w:ascii="Times New Roman" w:eastAsia="Times New Roman" w:hAnsi="Times New Roman" w:cs="Times New Roman"/>
        </w:rPr>
        <w:t xml:space="preserve"> de Formación Docente)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Instituciones educativas (actos escolares por el día de la bandera y/o bicentenario)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Parque Avellaneda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Bibliografia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Bugnone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A. (2014) Algunos conceptos para pensar la política y lo político en el arte [en línea]. Primeras Jornadas de Estudios Políticos Latinoamericanos, 5 al 6 de junio de 2014, La Plata, Argentina. En Memoria Académica. Disponible en: </w:t>
      </w:r>
      <w:hyperlink r:id="rId9" w:history="1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http://www.memoria.fahce.unlp.edu.ar/trab_eventos/ev.3935/ev.3935.pdf</w:t>
        </w:r>
      </w:hyperlink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Dewey, J. (2008) “Como se tiene una experiencia” en </w:t>
      </w:r>
      <w:r>
        <w:rPr>
          <w:rFonts w:ascii="Times New Roman" w:eastAsia="Times New Roman" w:hAnsi="Times New Roman" w:cs="Times New Roman"/>
          <w:i/>
        </w:rPr>
        <w:t xml:space="preserve">El arte como experiencia, </w:t>
      </w:r>
      <w:r>
        <w:rPr>
          <w:rFonts w:ascii="Times New Roman" w:eastAsia="Times New Roman" w:hAnsi="Times New Roman" w:cs="Times New Roman"/>
        </w:rPr>
        <w:t>Buenos Aires, Paidós.</w:t>
      </w:r>
    </w:p>
    <w:p w:rsidR="00566D9F" w:rsidRDefault="00566D9F">
      <w:pPr>
        <w:pStyle w:val="Standard"/>
        <w:spacing w:after="0" w:line="276" w:lineRule="auto"/>
        <w:jc w:val="both"/>
      </w:pPr>
    </w:p>
    <w:p w:rsidR="00566D9F" w:rsidRDefault="00026E2D">
      <w:pPr>
        <w:pStyle w:val="Standard"/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Eisner</w:t>
      </w:r>
      <w:proofErr w:type="spellEnd"/>
      <w:r>
        <w:rPr>
          <w:rFonts w:ascii="Times New Roman" w:eastAsia="Times New Roman" w:hAnsi="Times New Roman" w:cs="Times New Roman"/>
        </w:rPr>
        <w:t xml:space="preserve">, E. (1998) “Seis características del estudio cualitativo”, en </w:t>
      </w:r>
      <w:r>
        <w:rPr>
          <w:rFonts w:ascii="Times New Roman" w:eastAsia="Times New Roman" w:hAnsi="Times New Roman" w:cs="Times New Roman"/>
          <w:i/>
        </w:rPr>
        <w:t xml:space="preserve">El ojo ilustrado. Indagación cualitativa y mejora de la práctica de la enseñanza, </w:t>
      </w:r>
      <w:r>
        <w:rPr>
          <w:rFonts w:ascii="Times New Roman" w:eastAsia="Times New Roman" w:hAnsi="Times New Roman" w:cs="Times New Roman"/>
        </w:rPr>
        <w:t>Buenos Aires, Paidós.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Eisner</w:t>
      </w:r>
      <w:proofErr w:type="spellEnd"/>
      <w:r>
        <w:rPr>
          <w:rFonts w:ascii="Times New Roman" w:eastAsia="Times New Roman" w:hAnsi="Times New Roman" w:cs="Times New Roman"/>
        </w:rPr>
        <w:t xml:space="preserve">, E. (2007) “El papel de los sentidos en la formación de concepciones” en </w:t>
      </w:r>
      <w:r>
        <w:rPr>
          <w:rFonts w:ascii="Times New Roman" w:eastAsia="Times New Roman" w:hAnsi="Times New Roman" w:cs="Times New Roman"/>
          <w:i/>
        </w:rPr>
        <w:t xml:space="preserve">Cognición y </w:t>
      </w:r>
      <w:proofErr w:type="spellStart"/>
      <w:r>
        <w:rPr>
          <w:rFonts w:ascii="Times New Roman" w:eastAsia="Times New Roman" w:hAnsi="Times New Roman" w:cs="Times New Roman"/>
          <w:i/>
        </w:rPr>
        <w:t>curriculum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Una versión nueva, </w:t>
      </w:r>
      <w:r>
        <w:rPr>
          <w:rFonts w:ascii="Times New Roman" w:eastAsia="Times New Roman" w:hAnsi="Times New Roman" w:cs="Times New Roman"/>
        </w:rPr>
        <w:t xml:space="preserve">Buenos Aires, </w:t>
      </w:r>
      <w:proofErr w:type="spellStart"/>
      <w:r>
        <w:rPr>
          <w:rFonts w:ascii="Times New Roman" w:eastAsia="Times New Roman" w:hAnsi="Times New Roman" w:cs="Times New Roman"/>
        </w:rPr>
        <w:t>Amorrortu</w:t>
      </w:r>
      <w:proofErr w:type="spellEnd"/>
      <w:r>
        <w:rPr>
          <w:rFonts w:ascii="Times New Roman" w:eastAsia="Times New Roman" w:hAnsi="Times New Roman" w:cs="Times New Roman"/>
        </w:rPr>
        <w:t xml:space="preserve"> Editores.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Augustovsky</w:t>
      </w:r>
      <w:proofErr w:type="spellEnd"/>
      <w:r>
        <w:rPr>
          <w:rFonts w:ascii="Times New Roman" w:eastAsia="Times New Roman" w:hAnsi="Times New Roman" w:cs="Times New Roman"/>
        </w:rPr>
        <w:t xml:space="preserve">, G. (2007) “El registro fotográfico en la investigación educativa”, en </w:t>
      </w:r>
      <w:proofErr w:type="spellStart"/>
      <w:r>
        <w:rPr>
          <w:rFonts w:ascii="Times New Roman" w:eastAsia="Times New Roman" w:hAnsi="Times New Roman" w:cs="Times New Roman"/>
        </w:rPr>
        <w:t>Sverdlik</w:t>
      </w:r>
      <w:proofErr w:type="spellEnd"/>
      <w:r>
        <w:rPr>
          <w:rFonts w:ascii="Times New Roman" w:eastAsia="Times New Roman" w:hAnsi="Times New Roman" w:cs="Times New Roman"/>
        </w:rPr>
        <w:t>, I (</w:t>
      </w:r>
      <w:proofErr w:type="spellStart"/>
      <w:r>
        <w:rPr>
          <w:rFonts w:ascii="Times New Roman" w:eastAsia="Times New Roman" w:hAnsi="Times New Roman" w:cs="Times New Roman"/>
        </w:rPr>
        <w:t>dir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i/>
        </w:rPr>
        <w:t>La investigación cualitativa</w:t>
      </w:r>
      <w:r>
        <w:rPr>
          <w:rFonts w:ascii="Times New Roman" w:eastAsia="Times New Roman" w:hAnsi="Times New Roman" w:cs="Times New Roman"/>
        </w:rPr>
        <w:t xml:space="preserve">, Buenos Aires, </w:t>
      </w:r>
      <w:proofErr w:type="spellStart"/>
      <w:r>
        <w:rPr>
          <w:rFonts w:ascii="Times New Roman" w:eastAsia="Times New Roman" w:hAnsi="Times New Roman" w:cs="Times New Roman"/>
        </w:rPr>
        <w:t>Noveduc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Commetti</w:t>
      </w:r>
      <w:proofErr w:type="spellEnd"/>
      <w:r>
        <w:rPr>
          <w:rFonts w:ascii="Times New Roman" w:eastAsia="Times New Roman" w:hAnsi="Times New Roman" w:cs="Times New Roman"/>
        </w:rPr>
        <w:t xml:space="preserve">, J. P. (2014) “El llamado del afuera” en </w:t>
      </w:r>
      <w:r>
        <w:rPr>
          <w:rFonts w:ascii="Times New Roman" w:eastAsia="Times New Roman" w:hAnsi="Times New Roman" w:cs="Times New Roman"/>
          <w:i/>
        </w:rPr>
        <w:t>Exterior Arte. Estética y formas de vida</w:t>
      </w:r>
      <w:r>
        <w:rPr>
          <w:rFonts w:ascii="Times New Roman" w:eastAsia="Times New Roman" w:hAnsi="Times New Roman" w:cs="Times New Roman"/>
        </w:rPr>
        <w:t xml:space="preserve">, Buenos Aires, Editorial </w:t>
      </w:r>
      <w:proofErr w:type="spellStart"/>
      <w:r>
        <w:rPr>
          <w:rFonts w:ascii="Times New Roman" w:eastAsia="Times New Roman" w:hAnsi="Times New Roman" w:cs="Times New Roman"/>
        </w:rPr>
        <w:t>Biblos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Oliveras, E. (2010) “Teorías sobre creatividad”, en </w:t>
      </w:r>
      <w:r>
        <w:rPr>
          <w:rFonts w:ascii="Times New Roman" w:eastAsia="Times New Roman" w:hAnsi="Times New Roman" w:cs="Times New Roman"/>
          <w:i/>
        </w:rPr>
        <w:t xml:space="preserve">Estética. </w:t>
      </w:r>
      <w:proofErr w:type="gramStart"/>
      <w:r>
        <w:rPr>
          <w:rFonts w:ascii="Times New Roman" w:eastAsia="Times New Roman" w:hAnsi="Times New Roman" w:cs="Times New Roman"/>
          <w:i/>
        </w:rPr>
        <w:t>la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cuestión del arte</w:t>
      </w:r>
      <w:r>
        <w:rPr>
          <w:rFonts w:ascii="Times New Roman" w:eastAsia="Times New Roman" w:hAnsi="Times New Roman" w:cs="Times New Roman"/>
        </w:rPr>
        <w:t xml:space="preserve">. Buenos Aires. </w:t>
      </w:r>
      <w:proofErr w:type="spellStart"/>
      <w:r>
        <w:rPr>
          <w:rFonts w:ascii="Times New Roman" w:eastAsia="Times New Roman" w:hAnsi="Times New Roman" w:cs="Times New Roman"/>
        </w:rPr>
        <w:t>Emecé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Woods, P. (1987) “Observación y notas de campo” en </w:t>
      </w:r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>La escuela por dentro. La etnografía en la investigación educativa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>..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Barcelona.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Paidos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Evaluación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Se solicitará a los estudiantes la realización de un diario de campo sobre lo trabajado y observado en el primer acercamiento a las instituciones. Dicho escrito deberá abarcar: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análisis a partir de esquema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Eisner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de las experiencias artísticas observadas y un análisis desde el eje temático propuesto.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La acreditación requerirá la aprobación de dicho trabajo y el cumplimiento de la regularidad y asistencia estipulado por la carrera, tanto a las clases presenciales como a las tutorías.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CARGAS HORARIAS RELACIONADAS AL DICTADO DE LA ACTIVIDAD EN HORAS RELOJ.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MODALIDAD PRESENCIAL</w:t>
      </w:r>
    </w:p>
    <w:p w:rsidR="00566D9F" w:rsidRDefault="00026E2D">
      <w:pPr>
        <w:pStyle w:val="Standard"/>
        <w:numPr>
          <w:ilvl w:val="0"/>
          <w:numId w:val="2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CARGA PRESENCIAL: 10</w:t>
      </w:r>
    </w:p>
    <w:p w:rsidR="00566D9F" w:rsidRDefault="00026E2D">
      <w:pPr>
        <w:pStyle w:val="Standard"/>
        <w:numPr>
          <w:ilvl w:val="0"/>
          <w:numId w:val="1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CARGA TERRITORIO : 10</w:t>
      </w:r>
    </w:p>
    <w:p w:rsidR="00566D9F" w:rsidRDefault="00026E2D">
      <w:pPr>
        <w:pStyle w:val="Standard"/>
        <w:numPr>
          <w:ilvl w:val="0"/>
          <w:numId w:val="1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TOTAL: 20 HS</w:t>
      </w:r>
    </w:p>
    <w:p w:rsidR="00566D9F" w:rsidRDefault="00566D9F">
      <w:pPr>
        <w:pStyle w:val="Standard"/>
        <w:spacing w:after="0"/>
      </w:pPr>
      <w:bookmarkStart w:id="0" w:name="_GoBack"/>
      <w:bookmarkEnd w:id="0"/>
    </w:p>
    <w:sectPr w:rsidR="00566D9F" w:rsidSect="00566D9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41" w:rsidRDefault="004E6941" w:rsidP="00566D9F">
      <w:pPr>
        <w:spacing w:after="0"/>
      </w:pPr>
      <w:r>
        <w:separator/>
      </w:r>
    </w:p>
  </w:endnote>
  <w:endnote w:type="continuationSeparator" w:id="0">
    <w:p w:rsidR="004E6941" w:rsidRDefault="004E6941" w:rsidP="00566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41" w:rsidRDefault="004E6941" w:rsidP="00566D9F">
      <w:pPr>
        <w:spacing w:after="0"/>
      </w:pPr>
      <w:r w:rsidRPr="00566D9F">
        <w:separator/>
      </w:r>
    </w:p>
  </w:footnote>
  <w:footnote w:type="continuationSeparator" w:id="0">
    <w:p w:rsidR="004E6941" w:rsidRDefault="004E6941" w:rsidP="00566D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764"/>
    <w:multiLevelType w:val="multilevel"/>
    <w:tmpl w:val="03A068C8"/>
    <w:styleLink w:val="WWNum1"/>
    <w:lvl w:ilvl="0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9F"/>
    <w:rsid w:val="00026E2D"/>
    <w:rsid w:val="00071340"/>
    <w:rsid w:val="00204646"/>
    <w:rsid w:val="00326BB1"/>
    <w:rsid w:val="00382AB6"/>
    <w:rsid w:val="004E6941"/>
    <w:rsid w:val="005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6D9F"/>
  </w:style>
  <w:style w:type="paragraph" w:customStyle="1" w:styleId="Heading">
    <w:name w:val="Heading"/>
    <w:basedOn w:val="Standard"/>
    <w:next w:val="Textbody"/>
    <w:rsid w:val="00566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66D9F"/>
    <w:pPr>
      <w:spacing w:after="140" w:line="288" w:lineRule="auto"/>
    </w:pPr>
  </w:style>
  <w:style w:type="paragraph" w:styleId="Lista">
    <w:name w:val="List"/>
    <w:basedOn w:val="Textbody"/>
    <w:rsid w:val="00566D9F"/>
    <w:rPr>
      <w:rFonts w:cs="Mangal"/>
    </w:rPr>
  </w:style>
  <w:style w:type="paragraph" w:customStyle="1" w:styleId="Epgrafe1">
    <w:name w:val="Epígrafe1"/>
    <w:basedOn w:val="Standard"/>
    <w:rsid w:val="00566D9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66D9F"/>
    <w:pPr>
      <w:suppressLineNumbers/>
    </w:pPr>
    <w:rPr>
      <w:rFonts w:cs="Mangal"/>
    </w:rPr>
  </w:style>
  <w:style w:type="paragraph" w:customStyle="1" w:styleId="Normal1">
    <w:name w:val="Normal1"/>
    <w:rsid w:val="00566D9F"/>
  </w:style>
  <w:style w:type="paragraph" w:customStyle="1" w:styleId="Ttulo11">
    <w:name w:val="Título 11"/>
    <w:basedOn w:val="Normal1"/>
    <w:next w:val="Standard"/>
    <w:rsid w:val="00566D9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tulo21">
    <w:name w:val="Título 21"/>
    <w:basedOn w:val="Normal1"/>
    <w:next w:val="Standard"/>
    <w:rsid w:val="00566D9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tulo31">
    <w:name w:val="Título 31"/>
    <w:basedOn w:val="Normal1"/>
    <w:next w:val="Standard"/>
    <w:rsid w:val="00566D9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tulo41">
    <w:name w:val="Título 41"/>
    <w:basedOn w:val="Normal1"/>
    <w:next w:val="Standard"/>
    <w:rsid w:val="00566D9F"/>
    <w:pPr>
      <w:keepNext/>
      <w:keepLines/>
      <w:spacing w:before="240" w:after="40"/>
    </w:pPr>
    <w:rPr>
      <w:b/>
    </w:rPr>
  </w:style>
  <w:style w:type="paragraph" w:customStyle="1" w:styleId="Ttulo51">
    <w:name w:val="Título 51"/>
    <w:basedOn w:val="Normal1"/>
    <w:next w:val="Standard"/>
    <w:rsid w:val="00566D9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Ttulo61">
    <w:name w:val="Título 61"/>
    <w:basedOn w:val="Normal1"/>
    <w:next w:val="Standard"/>
    <w:rsid w:val="00566D9F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566D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566D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sid w:val="00566D9F"/>
    <w:rPr>
      <w:rFonts w:eastAsia="Arial" w:cs="Arial"/>
      <w:position w:val="0"/>
      <w:vertAlign w:val="baseline"/>
    </w:rPr>
  </w:style>
  <w:style w:type="character" w:customStyle="1" w:styleId="ListLabel2">
    <w:name w:val="ListLabel 2"/>
    <w:rsid w:val="00566D9F"/>
    <w:rPr>
      <w:position w:val="0"/>
      <w:vertAlign w:val="baseline"/>
    </w:rPr>
  </w:style>
  <w:style w:type="character" w:customStyle="1" w:styleId="Internetlink">
    <w:name w:val="Internet link"/>
    <w:rsid w:val="00566D9F"/>
    <w:rPr>
      <w:color w:val="000080"/>
      <w:u w:val="single"/>
    </w:rPr>
  </w:style>
  <w:style w:type="numbering" w:customStyle="1" w:styleId="WWNum1">
    <w:name w:val="WWNum1"/>
    <w:basedOn w:val="Sinlista"/>
    <w:rsid w:val="00566D9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340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3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moria.fahce.unlp.edu.ar/trab_eventos/ev.3935/ev.393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pc</cp:lastModifiedBy>
  <cp:revision>3</cp:revision>
  <cp:lastPrinted>2018-03-13T02:56:00Z</cp:lastPrinted>
  <dcterms:created xsi:type="dcterms:W3CDTF">2016-11-22T18:29:00Z</dcterms:created>
  <dcterms:modified xsi:type="dcterms:W3CDTF">2018-03-13T02:58:00Z</dcterms:modified>
</cp:coreProperties>
</file>