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1D" w:rsidRPr="00BB5144" w:rsidRDefault="00B7721D" w:rsidP="00B7721D">
      <w:pPr>
        <w:rPr>
          <w:rFonts w:ascii="Times New Roman" w:eastAsia="Gill Sans MT" w:hAnsi="Times New Roman" w:cs="Times New Roman"/>
          <w:sz w:val="22"/>
          <w:szCs w:val="22"/>
        </w:rPr>
      </w:pPr>
      <w:bookmarkStart w:id="0" w:name="_GoBack"/>
      <w:bookmarkEnd w:id="0"/>
      <w:r w:rsidRPr="00BB5144">
        <w:rPr>
          <w:rFonts w:ascii="Times New Roman" w:eastAsia="Gill Sans MT" w:hAnsi="Times New Roman" w:cs="Times New Roman"/>
          <w:sz w:val="22"/>
          <w:szCs w:val="22"/>
        </w:rPr>
        <w:t>Universidad de Buenos Aires</w:t>
      </w:r>
    </w:p>
    <w:p w:rsidR="00B7721D" w:rsidRPr="00BB5144" w:rsidRDefault="00B7721D" w:rsidP="00B7721D">
      <w:pPr>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Facultad de Filosofía y Letras </w:t>
      </w:r>
    </w:p>
    <w:p w:rsidR="00B7721D" w:rsidRPr="00BB5144" w:rsidRDefault="00B7721D" w:rsidP="00B7721D">
      <w:pPr>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Maestría</w:t>
      </w:r>
      <w:r w:rsidR="004F78ED" w:rsidRPr="00BB5144">
        <w:rPr>
          <w:rFonts w:ascii="Times New Roman" w:eastAsia="Gill Sans MT" w:hAnsi="Times New Roman" w:cs="Times New Roman"/>
          <w:sz w:val="22"/>
          <w:szCs w:val="22"/>
        </w:rPr>
        <w:t xml:space="preserve"> en Análisis del discurso / 2016</w:t>
      </w:r>
      <w:r w:rsidRPr="00BB5144">
        <w:rPr>
          <w:rFonts w:ascii="Times New Roman" w:eastAsia="Gill Sans MT" w:hAnsi="Times New Roman" w:cs="Times New Roman"/>
          <w:sz w:val="22"/>
          <w:szCs w:val="22"/>
        </w:rPr>
        <w:t xml:space="preserve"> </w:t>
      </w:r>
    </w:p>
    <w:p w:rsidR="00B7721D" w:rsidRPr="00BB5144" w:rsidRDefault="004F78ED" w:rsidP="00B7721D">
      <w:pPr>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Seminario para el área </w:t>
      </w:r>
      <w:r w:rsidR="00B7721D" w:rsidRPr="00BB5144">
        <w:rPr>
          <w:rFonts w:ascii="Times New Roman" w:eastAsia="Gill Sans MT" w:hAnsi="Times New Roman" w:cs="Times New Roman"/>
          <w:sz w:val="22"/>
          <w:szCs w:val="22"/>
        </w:rPr>
        <w:t>Teorías del discurso</w:t>
      </w:r>
      <w:r w:rsidRPr="00BB5144">
        <w:rPr>
          <w:rFonts w:ascii="Times New Roman" w:eastAsia="Gill Sans MT" w:hAnsi="Times New Roman" w:cs="Times New Roman"/>
          <w:sz w:val="22"/>
          <w:szCs w:val="22"/>
        </w:rPr>
        <w:t xml:space="preserve"> / Poética</w:t>
      </w:r>
    </w:p>
    <w:p w:rsidR="007B38D5" w:rsidRDefault="007B38D5" w:rsidP="00B7721D">
      <w:pPr>
        <w:rPr>
          <w:rFonts w:ascii="Times New Roman" w:eastAsia="Gill Sans MT" w:hAnsi="Times New Roman" w:cs="Times New Roman"/>
          <w:sz w:val="22"/>
          <w:szCs w:val="22"/>
          <w:u w:val="single"/>
        </w:rPr>
      </w:pPr>
    </w:p>
    <w:p w:rsidR="00F86CB1" w:rsidRPr="007B38D5" w:rsidRDefault="007B38D5" w:rsidP="00B7721D">
      <w:pPr>
        <w:rPr>
          <w:rFonts w:ascii="Times New Roman" w:eastAsia="Gill Sans MT" w:hAnsi="Times New Roman" w:cs="Times New Roman"/>
          <w:sz w:val="22"/>
          <w:szCs w:val="22"/>
        </w:rPr>
      </w:pPr>
      <w:r w:rsidRPr="007B38D5">
        <w:rPr>
          <w:rFonts w:ascii="Times New Roman" w:eastAsia="Gill Sans MT" w:hAnsi="Times New Roman" w:cs="Times New Roman"/>
          <w:sz w:val="22"/>
          <w:szCs w:val="22"/>
        </w:rPr>
        <w:t xml:space="preserve">Docente a cargo: </w:t>
      </w:r>
      <w:r w:rsidR="00F86CB1" w:rsidRPr="007B38D5">
        <w:rPr>
          <w:rFonts w:ascii="Times New Roman" w:eastAsia="Gill Sans MT" w:hAnsi="Times New Roman" w:cs="Times New Roman"/>
          <w:sz w:val="22"/>
          <w:szCs w:val="22"/>
        </w:rPr>
        <w:t>Julio Schvartzman</w:t>
      </w:r>
    </w:p>
    <w:p w:rsidR="00B7721D" w:rsidRPr="00BB5144" w:rsidRDefault="00B7721D" w:rsidP="00B7721D">
      <w:pPr>
        <w:rPr>
          <w:rFonts w:ascii="Times New Roman" w:hAnsi="Times New Roman" w:cs="Times New Roman"/>
          <w:sz w:val="22"/>
          <w:szCs w:val="22"/>
        </w:rPr>
      </w:pPr>
    </w:p>
    <w:p w:rsidR="00F86CB1" w:rsidRPr="00BB5144" w:rsidRDefault="00F86CB1" w:rsidP="00B7721D">
      <w:pPr>
        <w:rPr>
          <w:rFonts w:ascii="Times New Roman" w:hAnsi="Times New Roman" w:cs="Times New Roman"/>
          <w:sz w:val="22"/>
          <w:szCs w:val="22"/>
        </w:rPr>
      </w:pPr>
    </w:p>
    <w:p w:rsidR="00B7721D" w:rsidRPr="00BB5144" w:rsidRDefault="004F78ED" w:rsidP="007B38D5">
      <w:pPr>
        <w:jc w:val="center"/>
        <w:rPr>
          <w:rFonts w:ascii="Times New Roman" w:hAnsi="Times New Roman" w:cs="Times New Roman"/>
          <w:sz w:val="32"/>
          <w:szCs w:val="32"/>
        </w:rPr>
      </w:pPr>
      <w:r w:rsidRPr="00BB5144">
        <w:rPr>
          <w:rFonts w:ascii="Times New Roman" w:hAnsi="Times New Roman" w:cs="Times New Roman"/>
          <w:sz w:val="32"/>
          <w:szCs w:val="32"/>
        </w:rPr>
        <w:t>Límites</w:t>
      </w:r>
      <w:r w:rsidR="00A0717F" w:rsidRPr="00BB5144">
        <w:rPr>
          <w:rFonts w:ascii="Times New Roman" w:hAnsi="Times New Roman" w:cs="Times New Roman"/>
          <w:sz w:val="32"/>
          <w:szCs w:val="32"/>
        </w:rPr>
        <w:t xml:space="preserve"> y emancipación del prólogo</w:t>
      </w:r>
    </w:p>
    <w:p w:rsidR="00B7721D" w:rsidRPr="00BB5144" w:rsidRDefault="00B7721D" w:rsidP="00B7721D">
      <w:pPr>
        <w:rPr>
          <w:rFonts w:ascii="Times New Roman" w:eastAsia="Gill Sans MT" w:hAnsi="Times New Roman" w:cs="Times New Roman"/>
          <w:sz w:val="22"/>
          <w:szCs w:val="22"/>
        </w:rPr>
      </w:pPr>
    </w:p>
    <w:p w:rsidR="00B7721D" w:rsidRPr="00BB5144" w:rsidRDefault="00B7721D" w:rsidP="00B7721D">
      <w:pPr>
        <w:rPr>
          <w:rFonts w:ascii="Times New Roman" w:eastAsia="Gill Sans MT" w:hAnsi="Times New Roman" w:cs="Times New Roman"/>
          <w:sz w:val="22"/>
          <w:szCs w:val="22"/>
        </w:rPr>
      </w:pPr>
    </w:p>
    <w:p w:rsidR="00795608" w:rsidRPr="00BB5144" w:rsidRDefault="00795608" w:rsidP="007B38D5">
      <w:pPr>
        <w:jc w:val="both"/>
        <w:rPr>
          <w:rFonts w:ascii="Times New Roman" w:hAnsi="Times New Roman" w:cs="Times New Roman"/>
          <w:b/>
          <w:sz w:val="26"/>
          <w:szCs w:val="26"/>
        </w:rPr>
      </w:pPr>
      <w:r w:rsidRPr="00BB5144">
        <w:rPr>
          <w:rFonts w:ascii="Times New Roman" w:hAnsi="Times New Roman" w:cs="Times New Roman"/>
          <w:b/>
          <w:sz w:val="26"/>
          <w:szCs w:val="26"/>
        </w:rPr>
        <w:t xml:space="preserve">Fundamentación   </w:t>
      </w:r>
    </w:p>
    <w:p w:rsidR="00795608" w:rsidRPr="00BB5144" w:rsidRDefault="00795608" w:rsidP="007B38D5">
      <w:pPr>
        <w:jc w:val="both"/>
        <w:rPr>
          <w:rFonts w:ascii="Times New Roman" w:eastAsia="Gill Sans MT" w:hAnsi="Times New Roman" w:cs="Times New Roman"/>
          <w:sz w:val="22"/>
          <w:szCs w:val="22"/>
        </w:rPr>
      </w:pPr>
    </w:p>
    <w:p w:rsidR="008618B4" w:rsidRPr="00BB5144" w:rsidRDefault="00CA0C46"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Muy tempranamente en la historia de sus manifestaciones, el prólogo adoptó una tesitura díscola y libertaria. Reconociéndose en una amplia gama léxica que iba de la sinonim</w:t>
      </w:r>
      <w:r w:rsidR="006A47BD" w:rsidRPr="00BB5144">
        <w:rPr>
          <w:rFonts w:ascii="Times New Roman" w:eastAsia="Gill Sans MT" w:hAnsi="Times New Roman" w:cs="Times New Roman"/>
          <w:sz w:val="22"/>
          <w:szCs w:val="22"/>
        </w:rPr>
        <w:t>ia a la antítesis (del exordio y</w:t>
      </w:r>
      <w:r w:rsidRPr="00BB5144">
        <w:rPr>
          <w:rFonts w:ascii="Times New Roman" w:eastAsia="Gill Sans MT" w:hAnsi="Times New Roman" w:cs="Times New Roman"/>
          <w:sz w:val="22"/>
          <w:szCs w:val="22"/>
        </w:rPr>
        <w:t xml:space="preserve"> el prefacio hasta el epílogo), burlaba su confinamiento como parte de una totalidad que lo subordinaba (tragedia en Aristóteles, discurso en Cicerón) para reclamar sus fueros. </w:t>
      </w:r>
      <w:r w:rsidR="005C6AF3" w:rsidRPr="00BB5144">
        <w:rPr>
          <w:rFonts w:ascii="Times New Roman" w:eastAsia="Gill Sans MT" w:hAnsi="Times New Roman" w:cs="Times New Roman"/>
          <w:sz w:val="22"/>
          <w:szCs w:val="22"/>
        </w:rPr>
        <w:t>La tendencia debió percibirse cada vez que daba un paso al frente y, ya prosopopeya</w:t>
      </w:r>
      <w:r w:rsidR="002460E9" w:rsidRPr="00BB5144">
        <w:rPr>
          <w:rFonts w:ascii="Times New Roman" w:eastAsia="Gill Sans MT" w:hAnsi="Times New Roman" w:cs="Times New Roman"/>
          <w:sz w:val="22"/>
          <w:szCs w:val="22"/>
        </w:rPr>
        <w:t xml:space="preserve">, </w:t>
      </w:r>
      <w:r w:rsidR="005C6AF3" w:rsidRPr="00BB5144">
        <w:rPr>
          <w:rFonts w:ascii="Times New Roman" w:eastAsia="Gill Sans MT" w:hAnsi="Times New Roman" w:cs="Times New Roman"/>
          <w:sz w:val="22"/>
          <w:szCs w:val="22"/>
        </w:rPr>
        <w:t>hablaba</w:t>
      </w:r>
      <w:r w:rsidR="00016098" w:rsidRPr="00BB5144">
        <w:rPr>
          <w:rFonts w:ascii="Times New Roman" w:eastAsia="Gill Sans MT" w:hAnsi="Times New Roman" w:cs="Times New Roman"/>
          <w:sz w:val="22"/>
          <w:szCs w:val="22"/>
        </w:rPr>
        <w:t>, en el teatro,</w:t>
      </w:r>
      <w:r w:rsidR="005C6AF3" w:rsidRPr="00BB5144">
        <w:rPr>
          <w:rFonts w:ascii="Times New Roman" w:eastAsia="Gill Sans MT" w:hAnsi="Times New Roman" w:cs="Times New Roman"/>
          <w:sz w:val="22"/>
          <w:szCs w:val="22"/>
        </w:rPr>
        <w:t xml:space="preserve"> en nombre de toda la obra</w:t>
      </w:r>
      <w:r w:rsidR="00723440" w:rsidRPr="00BB5144">
        <w:rPr>
          <w:rFonts w:ascii="Times New Roman" w:eastAsia="Gill Sans MT" w:hAnsi="Times New Roman" w:cs="Times New Roman"/>
          <w:sz w:val="22"/>
          <w:szCs w:val="22"/>
        </w:rPr>
        <w:t xml:space="preserve">, conteniéndola y excediéndola. </w:t>
      </w:r>
    </w:p>
    <w:p w:rsidR="00177FFC" w:rsidRPr="00BB5144" w:rsidRDefault="00723440"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Por eso, no extraña que la primera novela moderna retome la tradición de la profusión de </w:t>
      </w:r>
      <w:r w:rsidR="001F0778" w:rsidRPr="00BB5144">
        <w:rPr>
          <w:rFonts w:ascii="Times New Roman" w:eastAsia="Gill Sans MT" w:hAnsi="Times New Roman" w:cs="Times New Roman"/>
          <w:sz w:val="22"/>
          <w:szCs w:val="22"/>
        </w:rPr>
        <w:t>antesalas</w:t>
      </w:r>
      <w:r w:rsidRPr="00BB5144">
        <w:rPr>
          <w:rFonts w:ascii="Times New Roman" w:eastAsia="Gill Sans MT" w:hAnsi="Times New Roman" w:cs="Times New Roman"/>
          <w:sz w:val="22"/>
          <w:szCs w:val="22"/>
        </w:rPr>
        <w:t xml:space="preserve"> </w:t>
      </w:r>
      <w:r w:rsidR="00016098" w:rsidRPr="00BB5144">
        <w:rPr>
          <w:rFonts w:ascii="Times New Roman" w:eastAsia="Gill Sans MT" w:hAnsi="Times New Roman" w:cs="Times New Roman"/>
          <w:sz w:val="22"/>
          <w:szCs w:val="22"/>
        </w:rPr>
        <w:t xml:space="preserve">de sus arcaicas predecesoras </w:t>
      </w:r>
      <w:r w:rsidRPr="00BB5144">
        <w:rPr>
          <w:rFonts w:ascii="Times New Roman" w:eastAsia="Gill Sans MT" w:hAnsi="Times New Roman" w:cs="Times New Roman"/>
          <w:sz w:val="22"/>
          <w:szCs w:val="22"/>
        </w:rPr>
        <w:t xml:space="preserve">para reírse de ella y a la vez </w:t>
      </w:r>
      <w:r w:rsidR="001F0778" w:rsidRPr="00BB5144">
        <w:rPr>
          <w:rFonts w:ascii="Times New Roman" w:eastAsia="Gill Sans MT" w:hAnsi="Times New Roman" w:cs="Times New Roman"/>
          <w:sz w:val="22"/>
          <w:szCs w:val="22"/>
        </w:rPr>
        <w:t>prolongarla</w:t>
      </w:r>
      <w:r w:rsidRPr="00BB5144">
        <w:rPr>
          <w:rFonts w:ascii="Times New Roman" w:eastAsia="Gill Sans MT" w:hAnsi="Times New Roman" w:cs="Times New Roman"/>
          <w:sz w:val="22"/>
          <w:szCs w:val="22"/>
        </w:rPr>
        <w:t>, dando cuenta</w:t>
      </w:r>
      <w:r w:rsidR="007C7351" w:rsidRPr="00BB5144">
        <w:rPr>
          <w:rFonts w:ascii="Times New Roman" w:eastAsia="Gill Sans MT" w:hAnsi="Times New Roman" w:cs="Times New Roman"/>
          <w:sz w:val="22"/>
          <w:szCs w:val="22"/>
        </w:rPr>
        <w:t xml:space="preserve"> al “desocupado lector”</w:t>
      </w:r>
      <w:r w:rsidRPr="00BB5144">
        <w:rPr>
          <w:rFonts w:ascii="Times New Roman" w:eastAsia="Gill Sans MT" w:hAnsi="Times New Roman" w:cs="Times New Roman"/>
          <w:sz w:val="22"/>
          <w:szCs w:val="22"/>
        </w:rPr>
        <w:t xml:space="preserve"> de la dificultad </w:t>
      </w:r>
      <w:r w:rsidR="007C7351" w:rsidRPr="00BB5144">
        <w:rPr>
          <w:rFonts w:ascii="Times New Roman" w:eastAsia="Gill Sans MT" w:hAnsi="Times New Roman" w:cs="Times New Roman"/>
          <w:sz w:val="22"/>
          <w:szCs w:val="22"/>
        </w:rPr>
        <w:t>de la tarea. Al narrar</w:t>
      </w:r>
      <w:r w:rsidR="00B161E1" w:rsidRPr="00BB5144">
        <w:rPr>
          <w:rFonts w:ascii="Times New Roman" w:eastAsia="Gill Sans MT" w:hAnsi="Times New Roman" w:cs="Times New Roman"/>
          <w:sz w:val="22"/>
          <w:szCs w:val="22"/>
        </w:rPr>
        <w:t xml:space="preserve"> esa voz </w:t>
      </w:r>
      <w:r w:rsidR="00BB417B" w:rsidRPr="00BB5144">
        <w:rPr>
          <w:rFonts w:ascii="Times New Roman" w:eastAsia="Gill Sans MT" w:hAnsi="Times New Roman" w:cs="Times New Roman"/>
          <w:sz w:val="22"/>
          <w:szCs w:val="22"/>
        </w:rPr>
        <w:t>preambula</w:t>
      </w:r>
      <w:r w:rsidR="00B161E1" w:rsidRPr="00BB5144">
        <w:rPr>
          <w:rFonts w:ascii="Times New Roman" w:eastAsia="Gill Sans MT" w:hAnsi="Times New Roman" w:cs="Times New Roman"/>
          <w:sz w:val="22"/>
          <w:szCs w:val="22"/>
        </w:rPr>
        <w:t>r</w:t>
      </w:r>
      <w:r w:rsidR="007C7351" w:rsidRPr="00BB5144">
        <w:rPr>
          <w:rFonts w:ascii="Times New Roman" w:eastAsia="Gill Sans MT" w:hAnsi="Times New Roman" w:cs="Times New Roman"/>
          <w:sz w:val="22"/>
          <w:szCs w:val="22"/>
        </w:rPr>
        <w:t xml:space="preserve"> cómo explica </w:t>
      </w:r>
      <w:r w:rsidR="00B161E1" w:rsidRPr="00BB5144">
        <w:rPr>
          <w:rFonts w:ascii="Times New Roman" w:eastAsia="Gill Sans MT" w:hAnsi="Times New Roman" w:cs="Times New Roman"/>
          <w:sz w:val="22"/>
          <w:szCs w:val="22"/>
        </w:rPr>
        <w:t xml:space="preserve">sus tribulaciones </w:t>
      </w:r>
      <w:r w:rsidR="007C7351" w:rsidRPr="00BB5144">
        <w:rPr>
          <w:rFonts w:ascii="Times New Roman" w:eastAsia="Gill Sans MT" w:hAnsi="Times New Roman" w:cs="Times New Roman"/>
          <w:sz w:val="22"/>
          <w:szCs w:val="22"/>
        </w:rPr>
        <w:t xml:space="preserve">a un amigo que entra </w:t>
      </w:r>
      <w:r w:rsidR="00B671CF" w:rsidRPr="00BB5144">
        <w:rPr>
          <w:rFonts w:ascii="Times New Roman" w:eastAsia="Gill Sans MT" w:hAnsi="Times New Roman" w:cs="Times New Roman"/>
          <w:sz w:val="22"/>
          <w:szCs w:val="22"/>
        </w:rPr>
        <w:t xml:space="preserve">(oportunamente) </w:t>
      </w:r>
      <w:r w:rsidR="007C7351" w:rsidRPr="00BB5144">
        <w:rPr>
          <w:rFonts w:ascii="Times New Roman" w:eastAsia="Gill Sans MT" w:hAnsi="Times New Roman" w:cs="Times New Roman"/>
          <w:sz w:val="22"/>
          <w:szCs w:val="22"/>
        </w:rPr>
        <w:t xml:space="preserve">“a deshora”, </w:t>
      </w:r>
      <w:r w:rsidR="00D102B1" w:rsidRPr="00BB5144">
        <w:rPr>
          <w:rFonts w:ascii="Times New Roman" w:eastAsia="Gill Sans MT" w:hAnsi="Times New Roman" w:cs="Times New Roman"/>
          <w:sz w:val="22"/>
          <w:szCs w:val="22"/>
        </w:rPr>
        <w:t>el prólogo de Cervantes se realiza en su cuestionamiento, en su discontinuidad, en su interrupción</w:t>
      </w:r>
      <w:r w:rsidR="00016098" w:rsidRPr="00BB5144">
        <w:rPr>
          <w:rFonts w:ascii="Times New Roman" w:eastAsia="Gill Sans MT" w:hAnsi="Times New Roman" w:cs="Times New Roman"/>
          <w:sz w:val="22"/>
          <w:szCs w:val="22"/>
        </w:rPr>
        <w:t>, en su negación</w:t>
      </w:r>
      <w:r w:rsidR="00D102B1" w:rsidRPr="00BB5144">
        <w:rPr>
          <w:rFonts w:ascii="Times New Roman" w:eastAsia="Gill Sans MT" w:hAnsi="Times New Roman" w:cs="Times New Roman"/>
          <w:sz w:val="22"/>
          <w:szCs w:val="22"/>
        </w:rPr>
        <w:t>. Y cuando</w:t>
      </w:r>
      <w:r w:rsidR="00111BB8" w:rsidRPr="00BB5144">
        <w:rPr>
          <w:rFonts w:ascii="Times New Roman" w:eastAsia="Gill Sans MT" w:hAnsi="Times New Roman" w:cs="Times New Roman"/>
          <w:sz w:val="22"/>
          <w:szCs w:val="22"/>
        </w:rPr>
        <w:t>,</w:t>
      </w:r>
      <w:r w:rsidR="00D102B1" w:rsidRPr="00BB5144">
        <w:rPr>
          <w:rFonts w:ascii="Times New Roman" w:eastAsia="Gill Sans MT" w:hAnsi="Times New Roman" w:cs="Times New Roman"/>
          <w:sz w:val="22"/>
          <w:szCs w:val="22"/>
        </w:rPr>
        <w:t xml:space="preserve"> concluida la pieza, la siguen unos tributos que Urganda la Desconocida y otras </w:t>
      </w:r>
      <w:r w:rsidR="00B161E1" w:rsidRPr="00BB5144">
        <w:rPr>
          <w:rFonts w:ascii="Times New Roman" w:eastAsia="Gill Sans MT" w:hAnsi="Times New Roman" w:cs="Times New Roman"/>
          <w:sz w:val="22"/>
          <w:szCs w:val="22"/>
        </w:rPr>
        <w:t>entidades ficcionales</w:t>
      </w:r>
      <w:r w:rsidR="00D102B1" w:rsidRPr="00BB5144">
        <w:rPr>
          <w:rFonts w:ascii="Times New Roman" w:eastAsia="Gill Sans MT" w:hAnsi="Times New Roman" w:cs="Times New Roman"/>
          <w:sz w:val="22"/>
          <w:szCs w:val="22"/>
        </w:rPr>
        <w:t xml:space="preserve"> dirigen al libro y a sus habitantes, </w:t>
      </w:r>
      <w:r w:rsidR="00177FFC" w:rsidRPr="00BB5144">
        <w:rPr>
          <w:rFonts w:ascii="Times New Roman" w:eastAsia="Gill Sans MT" w:hAnsi="Times New Roman" w:cs="Times New Roman"/>
          <w:sz w:val="22"/>
          <w:szCs w:val="22"/>
        </w:rPr>
        <w:t>ya tenemos instalada una circulación de personajes prestados que prefigura los juegos ontológicos entre autor, lector y caracteres</w:t>
      </w:r>
      <w:r w:rsidR="00016098" w:rsidRPr="00BB5144">
        <w:rPr>
          <w:rFonts w:ascii="Times New Roman" w:eastAsia="Gill Sans MT" w:hAnsi="Times New Roman" w:cs="Times New Roman"/>
          <w:sz w:val="22"/>
          <w:szCs w:val="22"/>
        </w:rPr>
        <w:t>, propios</w:t>
      </w:r>
      <w:r w:rsidR="00177FFC" w:rsidRPr="00BB5144">
        <w:rPr>
          <w:rFonts w:ascii="Times New Roman" w:eastAsia="Gill Sans MT" w:hAnsi="Times New Roman" w:cs="Times New Roman"/>
          <w:sz w:val="22"/>
          <w:szCs w:val="22"/>
        </w:rPr>
        <w:t xml:space="preserve"> del lab</w:t>
      </w:r>
      <w:r w:rsidR="009C4ACC" w:rsidRPr="00BB5144">
        <w:rPr>
          <w:rFonts w:ascii="Times New Roman" w:eastAsia="Gill Sans MT" w:hAnsi="Times New Roman" w:cs="Times New Roman"/>
          <w:sz w:val="22"/>
          <w:szCs w:val="22"/>
        </w:rPr>
        <w:t>oratorio de Macedonio Fernández</w:t>
      </w:r>
      <w:r w:rsidR="00177FFC" w:rsidRPr="00BB5144">
        <w:rPr>
          <w:rFonts w:ascii="Times New Roman" w:eastAsia="Gill Sans MT" w:hAnsi="Times New Roman" w:cs="Times New Roman"/>
          <w:sz w:val="22"/>
          <w:szCs w:val="22"/>
        </w:rPr>
        <w:t xml:space="preserve">. </w:t>
      </w:r>
    </w:p>
    <w:p w:rsidR="00F767F1" w:rsidRPr="00BB5144" w:rsidRDefault="00D5763D"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En 1910 </w:t>
      </w:r>
      <w:r w:rsidR="0035470D" w:rsidRPr="00BB5144">
        <w:rPr>
          <w:rFonts w:ascii="Times New Roman" w:hAnsi="Times New Roman" w:cs="Times New Roman"/>
          <w:color w:val="0B074F"/>
          <w:sz w:val="22"/>
          <w:szCs w:val="22"/>
        </w:rPr>
        <w:t>P.F. Collier &amp; Son</w:t>
      </w:r>
      <w:r w:rsidR="00B671CF" w:rsidRPr="00BB5144">
        <w:rPr>
          <w:rFonts w:ascii="Times New Roman" w:hAnsi="Times New Roman" w:cs="Times New Roman"/>
          <w:color w:val="0B074F"/>
          <w:sz w:val="22"/>
          <w:szCs w:val="22"/>
        </w:rPr>
        <w:t xml:space="preserve"> publicaron</w:t>
      </w:r>
      <w:r w:rsidR="0035470D" w:rsidRPr="00BB5144">
        <w:rPr>
          <w:rFonts w:ascii="Times New Roman" w:eastAsia="Gill Sans MT" w:hAnsi="Times New Roman" w:cs="Times New Roman"/>
          <w:i/>
          <w:sz w:val="22"/>
          <w:szCs w:val="22"/>
        </w:rPr>
        <w:t xml:space="preserve"> Prefaces and Prologues to Famous Books</w:t>
      </w:r>
      <w:r w:rsidR="0035470D" w:rsidRPr="00BB5144">
        <w:rPr>
          <w:rFonts w:ascii="Times New Roman" w:eastAsia="Gill Sans MT" w:hAnsi="Times New Roman" w:cs="Times New Roman"/>
          <w:sz w:val="22"/>
          <w:szCs w:val="22"/>
        </w:rPr>
        <w:t xml:space="preserve">, </w:t>
      </w:r>
      <w:r w:rsidRPr="00BB5144">
        <w:rPr>
          <w:rFonts w:ascii="Times New Roman" w:eastAsia="Gill Sans MT" w:hAnsi="Times New Roman" w:cs="Times New Roman"/>
          <w:sz w:val="22"/>
          <w:szCs w:val="22"/>
        </w:rPr>
        <w:t xml:space="preserve">volumen 39º de los 59 que </w:t>
      </w:r>
      <w:r w:rsidR="00B671CF" w:rsidRPr="00BB5144">
        <w:rPr>
          <w:rFonts w:ascii="Times New Roman" w:eastAsia="Gill Sans MT" w:hAnsi="Times New Roman" w:cs="Times New Roman"/>
          <w:sz w:val="22"/>
          <w:szCs w:val="22"/>
        </w:rPr>
        <w:t>complet</w:t>
      </w:r>
      <w:r w:rsidRPr="00BB5144">
        <w:rPr>
          <w:rFonts w:ascii="Times New Roman" w:eastAsia="Gill Sans MT" w:hAnsi="Times New Roman" w:cs="Times New Roman"/>
          <w:sz w:val="22"/>
          <w:szCs w:val="22"/>
        </w:rPr>
        <w:t>arían la</w:t>
      </w:r>
      <w:r w:rsidR="001C16F0" w:rsidRPr="00BB5144">
        <w:rPr>
          <w:rFonts w:ascii="Times New Roman" w:eastAsia="Gill Sans MT" w:hAnsi="Times New Roman" w:cs="Times New Roman"/>
          <w:sz w:val="22"/>
          <w:szCs w:val="22"/>
        </w:rPr>
        <w:t xml:space="preserve"> </w:t>
      </w:r>
      <w:r w:rsidRPr="00BB5144">
        <w:rPr>
          <w:rFonts w:ascii="Times New Roman" w:eastAsia="Gill Sans MT" w:hAnsi="Times New Roman" w:cs="Times New Roman"/>
          <w:sz w:val="22"/>
          <w:szCs w:val="22"/>
        </w:rPr>
        <w:t xml:space="preserve">notable </w:t>
      </w:r>
      <w:r w:rsidR="001C16F0" w:rsidRPr="00BB5144">
        <w:rPr>
          <w:rFonts w:ascii="Times New Roman" w:eastAsia="Gill Sans MT" w:hAnsi="Times New Roman" w:cs="Times New Roman"/>
          <w:sz w:val="22"/>
          <w:szCs w:val="22"/>
        </w:rPr>
        <w:t>colección Harvard Classics</w:t>
      </w:r>
      <w:r w:rsidRPr="00BB5144">
        <w:rPr>
          <w:rFonts w:ascii="Times New Roman" w:eastAsia="Gill Sans MT" w:hAnsi="Times New Roman" w:cs="Times New Roman"/>
          <w:sz w:val="22"/>
          <w:szCs w:val="22"/>
        </w:rPr>
        <w:t xml:space="preserve">, antología de la literatura universal </w:t>
      </w:r>
      <w:r w:rsidR="001C16F0" w:rsidRPr="00BB5144">
        <w:rPr>
          <w:rFonts w:ascii="Times New Roman" w:eastAsia="Gill Sans MT" w:hAnsi="Times New Roman" w:cs="Times New Roman"/>
          <w:sz w:val="22"/>
          <w:szCs w:val="22"/>
        </w:rPr>
        <w:t>dirigida por Charles W. Eliot</w:t>
      </w:r>
      <w:r w:rsidR="0035470D" w:rsidRPr="00BB5144">
        <w:rPr>
          <w:rFonts w:ascii="Times New Roman" w:eastAsia="Gill Sans MT" w:hAnsi="Times New Roman" w:cs="Times New Roman"/>
          <w:sz w:val="22"/>
          <w:szCs w:val="22"/>
        </w:rPr>
        <w:t>, rector de esa universidad. Eliot (primo del poeta) había concebido el plan ge</w:t>
      </w:r>
      <w:r w:rsidR="004F2B02" w:rsidRPr="00BB5144">
        <w:rPr>
          <w:rFonts w:ascii="Times New Roman" w:eastAsia="Gill Sans MT" w:hAnsi="Times New Roman" w:cs="Times New Roman"/>
          <w:sz w:val="22"/>
          <w:szCs w:val="22"/>
        </w:rPr>
        <w:t xml:space="preserve">neral de la </w:t>
      </w:r>
      <w:r w:rsidR="00B671CF" w:rsidRPr="00BB5144">
        <w:rPr>
          <w:rFonts w:ascii="Times New Roman" w:eastAsia="Gill Sans MT" w:hAnsi="Times New Roman" w:cs="Times New Roman"/>
          <w:sz w:val="22"/>
          <w:szCs w:val="22"/>
        </w:rPr>
        <w:t>serie y elegido los títulos</w:t>
      </w:r>
      <w:r w:rsidR="004F2B02" w:rsidRPr="00BB5144">
        <w:rPr>
          <w:rFonts w:ascii="Times New Roman" w:eastAsia="Gill Sans MT" w:hAnsi="Times New Roman" w:cs="Times New Roman"/>
          <w:sz w:val="22"/>
          <w:szCs w:val="22"/>
        </w:rPr>
        <w:t xml:space="preserve">, </w:t>
      </w:r>
      <w:r w:rsidR="00B671CF" w:rsidRPr="00BB5144">
        <w:rPr>
          <w:rFonts w:ascii="Times New Roman" w:eastAsia="Gill Sans MT" w:hAnsi="Times New Roman" w:cs="Times New Roman"/>
          <w:sz w:val="22"/>
          <w:szCs w:val="22"/>
        </w:rPr>
        <w:t>confiando al</w:t>
      </w:r>
      <w:r w:rsidR="004F2B02" w:rsidRPr="00BB5144">
        <w:rPr>
          <w:rFonts w:ascii="Times New Roman" w:eastAsia="Gill Sans MT" w:hAnsi="Times New Roman" w:cs="Times New Roman"/>
          <w:sz w:val="22"/>
          <w:szCs w:val="22"/>
        </w:rPr>
        <w:t xml:space="preserve"> escritor y educador William </w:t>
      </w:r>
      <w:r w:rsidR="00DD3627" w:rsidRPr="00BB5144">
        <w:rPr>
          <w:rFonts w:ascii="Times New Roman" w:eastAsia="Gill Sans MT" w:hAnsi="Times New Roman" w:cs="Times New Roman"/>
          <w:sz w:val="22"/>
          <w:szCs w:val="22"/>
        </w:rPr>
        <w:t>A. Neils</w:t>
      </w:r>
      <w:r w:rsidR="004F2B02" w:rsidRPr="00BB5144">
        <w:rPr>
          <w:rFonts w:ascii="Times New Roman" w:eastAsia="Gill Sans MT" w:hAnsi="Times New Roman" w:cs="Times New Roman"/>
          <w:sz w:val="22"/>
          <w:szCs w:val="22"/>
        </w:rPr>
        <w:t>on el cuidado de las ediciones y la presentación de cada tomo</w:t>
      </w:r>
      <w:r w:rsidR="0090693D" w:rsidRPr="00BB5144">
        <w:rPr>
          <w:rFonts w:ascii="Times New Roman" w:eastAsia="Gill Sans MT" w:hAnsi="Times New Roman" w:cs="Times New Roman"/>
          <w:sz w:val="22"/>
          <w:szCs w:val="22"/>
        </w:rPr>
        <w:t>, siempre concisa y certera</w:t>
      </w:r>
      <w:r w:rsidR="004F2B02" w:rsidRPr="00BB5144">
        <w:rPr>
          <w:rFonts w:ascii="Times New Roman" w:eastAsia="Gill Sans MT" w:hAnsi="Times New Roman" w:cs="Times New Roman"/>
          <w:sz w:val="22"/>
          <w:szCs w:val="22"/>
        </w:rPr>
        <w:t xml:space="preserve">. El volumen 39 consumaba una operación de primer orden: desamarraba –para tomar ejemplos de su índice– el prefacio de Wordsworth a las </w:t>
      </w:r>
      <w:r w:rsidR="004F2B02" w:rsidRPr="00BB5144">
        <w:rPr>
          <w:rFonts w:ascii="Times New Roman" w:eastAsia="Gill Sans MT" w:hAnsi="Times New Roman" w:cs="Times New Roman"/>
          <w:i/>
          <w:sz w:val="22"/>
          <w:szCs w:val="22"/>
        </w:rPr>
        <w:t>Lyrical Ballads</w:t>
      </w:r>
      <w:r w:rsidR="004F2B02" w:rsidRPr="00BB5144">
        <w:rPr>
          <w:rFonts w:ascii="Times New Roman" w:eastAsia="Gill Sans MT" w:hAnsi="Times New Roman" w:cs="Times New Roman"/>
          <w:sz w:val="22"/>
          <w:szCs w:val="22"/>
        </w:rPr>
        <w:t xml:space="preserve"> suyas y de Coleridge</w:t>
      </w:r>
      <w:r w:rsidR="00074E99" w:rsidRPr="00BB5144">
        <w:rPr>
          <w:rFonts w:ascii="Times New Roman" w:eastAsia="Gill Sans MT" w:hAnsi="Times New Roman" w:cs="Times New Roman"/>
          <w:sz w:val="22"/>
          <w:szCs w:val="22"/>
        </w:rPr>
        <w:t xml:space="preserve"> de su materia poética primaria</w:t>
      </w:r>
      <w:r w:rsidR="0090693D" w:rsidRPr="00BB5144">
        <w:rPr>
          <w:rFonts w:ascii="Times New Roman" w:eastAsia="Gill Sans MT" w:hAnsi="Times New Roman" w:cs="Times New Roman"/>
          <w:sz w:val="22"/>
          <w:szCs w:val="22"/>
        </w:rPr>
        <w:t xml:space="preserve">, para vincularlo a la </w:t>
      </w:r>
      <w:r w:rsidR="00DD3627" w:rsidRPr="00BB5144">
        <w:rPr>
          <w:rFonts w:ascii="Times New Roman" w:eastAsia="Gill Sans MT" w:hAnsi="Times New Roman" w:cs="Times New Roman"/>
          <w:sz w:val="22"/>
          <w:szCs w:val="22"/>
        </w:rPr>
        <w:t>I</w:t>
      </w:r>
      <w:r w:rsidR="0090693D" w:rsidRPr="00BB5144">
        <w:rPr>
          <w:rFonts w:ascii="Times New Roman" w:eastAsia="Gill Sans MT" w:hAnsi="Times New Roman" w:cs="Times New Roman"/>
          <w:sz w:val="22"/>
          <w:szCs w:val="22"/>
        </w:rPr>
        <w:t xml:space="preserve">ntroducción a la </w:t>
      </w:r>
      <w:r w:rsidR="0090693D" w:rsidRPr="00BB5144">
        <w:rPr>
          <w:rFonts w:ascii="Times New Roman" w:eastAsia="Gill Sans MT" w:hAnsi="Times New Roman" w:cs="Times New Roman"/>
          <w:i/>
          <w:sz w:val="22"/>
          <w:szCs w:val="22"/>
        </w:rPr>
        <w:t>Historia de la literatura inglesa</w:t>
      </w:r>
      <w:r w:rsidR="0090693D" w:rsidRPr="00BB5144">
        <w:rPr>
          <w:rFonts w:ascii="Times New Roman" w:eastAsia="Gill Sans MT" w:hAnsi="Times New Roman" w:cs="Times New Roman"/>
          <w:sz w:val="22"/>
          <w:szCs w:val="22"/>
        </w:rPr>
        <w:t xml:space="preserve"> de Taine</w:t>
      </w:r>
      <w:r w:rsidR="00B671CF" w:rsidRPr="00BB5144">
        <w:rPr>
          <w:rFonts w:ascii="Times New Roman" w:eastAsia="Gill Sans MT" w:hAnsi="Times New Roman" w:cs="Times New Roman"/>
          <w:sz w:val="22"/>
          <w:szCs w:val="22"/>
        </w:rPr>
        <w:t>,</w:t>
      </w:r>
      <w:r w:rsidR="0090693D" w:rsidRPr="00BB5144">
        <w:rPr>
          <w:rFonts w:ascii="Times New Roman" w:eastAsia="Gill Sans MT" w:hAnsi="Times New Roman" w:cs="Times New Roman"/>
          <w:sz w:val="22"/>
          <w:szCs w:val="22"/>
        </w:rPr>
        <w:t xml:space="preserve"> </w:t>
      </w:r>
      <w:r w:rsidR="00DD3627" w:rsidRPr="00BB5144">
        <w:rPr>
          <w:rFonts w:ascii="Times New Roman" w:eastAsia="Gill Sans MT" w:hAnsi="Times New Roman" w:cs="Times New Roman"/>
          <w:sz w:val="22"/>
          <w:szCs w:val="22"/>
        </w:rPr>
        <w:t xml:space="preserve">al Proemio </w:t>
      </w:r>
      <w:r w:rsidR="0090693D" w:rsidRPr="00BB5144">
        <w:rPr>
          <w:rFonts w:ascii="Times New Roman" w:eastAsia="Gill Sans MT" w:hAnsi="Times New Roman" w:cs="Times New Roman"/>
          <w:sz w:val="22"/>
          <w:szCs w:val="22"/>
        </w:rPr>
        <w:t>a</w:t>
      </w:r>
      <w:r w:rsidR="00DD3627" w:rsidRPr="00BB5144">
        <w:rPr>
          <w:rFonts w:ascii="Times New Roman" w:eastAsia="Gill Sans MT" w:hAnsi="Times New Roman" w:cs="Times New Roman"/>
          <w:sz w:val="22"/>
          <w:szCs w:val="22"/>
        </w:rPr>
        <w:t xml:space="preserve"> la ambiciosa e inconclusa </w:t>
      </w:r>
      <w:r w:rsidR="00DD3627" w:rsidRPr="00BB5144">
        <w:rPr>
          <w:rFonts w:ascii="Times New Roman" w:eastAsia="Gill Sans MT" w:hAnsi="Times New Roman" w:cs="Times New Roman"/>
          <w:i/>
          <w:sz w:val="22"/>
          <w:szCs w:val="22"/>
        </w:rPr>
        <w:t>Instauratio Magna</w:t>
      </w:r>
      <w:r w:rsidR="00DD3627" w:rsidRPr="00BB5144">
        <w:rPr>
          <w:rFonts w:ascii="Times New Roman" w:eastAsia="Gill Sans MT" w:hAnsi="Times New Roman" w:cs="Times New Roman"/>
          <w:sz w:val="22"/>
          <w:szCs w:val="22"/>
        </w:rPr>
        <w:t xml:space="preserve"> de Bacon</w:t>
      </w:r>
      <w:r w:rsidR="00B671CF" w:rsidRPr="00BB5144">
        <w:rPr>
          <w:rFonts w:ascii="Times New Roman" w:eastAsia="Gill Sans MT" w:hAnsi="Times New Roman" w:cs="Times New Roman"/>
          <w:sz w:val="22"/>
          <w:szCs w:val="22"/>
        </w:rPr>
        <w:t xml:space="preserve">, al Prefacio a </w:t>
      </w:r>
      <w:r w:rsidR="00B671CF" w:rsidRPr="00BB5144">
        <w:rPr>
          <w:rFonts w:ascii="Times New Roman" w:eastAsia="Gill Sans MT" w:hAnsi="Times New Roman" w:cs="Times New Roman"/>
          <w:i/>
          <w:sz w:val="22"/>
          <w:szCs w:val="22"/>
        </w:rPr>
        <w:t>Cromwell</w:t>
      </w:r>
      <w:r w:rsidR="00B671CF" w:rsidRPr="00BB5144">
        <w:rPr>
          <w:rFonts w:ascii="Times New Roman" w:eastAsia="Gill Sans MT" w:hAnsi="Times New Roman" w:cs="Times New Roman"/>
          <w:sz w:val="22"/>
          <w:szCs w:val="22"/>
        </w:rPr>
        <w:t xml:space="preserve"> de Victor Hugo</w:t>
      </w:r>
      <w:r w:rsidR="00DD3627" w:rsidRPr="00BB5144">
        <w:rPr>
          <w:rFonts w:ascii="Times New Roman" w:eastAsia="Gill Sans MT" w:hAnsi="Times New Roman" w:cs="Times New Roman"/>
          <w:sz w:val="22"/>
          <w:szCs w:val="22"/>
        </w:rPr>
        <w:t xml:space="preserve">. </w:t>
      </w:r>
      <w:r w:rsidR="00111BB8" w:rsidRPr="00BB5144">
        <w:rPr>
          <w:rFonts w:ascii="Times New Roman" w:eastAsia="Gill Sans MT" w:hAnsi="Times New Roman" w:cs="Times New Roman"/>
          <w:sz w:val="22"/>
          <w:szCs w:val="22"/>
        </w:rPr>
        <w:t xml:space="preserve">El sistema </w:t>
      </w:r>
      <w:r w:rsidR="00074E99" w:rsidRPr="00BB5144">
        <w:rPr>
          <w:rFonts w:ascii="Times New Roman" w:eastAsia="Gill Sans MT" w:hAnsi="Times New Roman" w:cs="Times New Roman"/>
          <w:sz w:val="22"/>
          <w:szCs w:val="22"/>
        </w:rPr>
        <w:t>de irradiación hipertextual posibilitaba un nuevo corpus para la reflexión formal sobre esas instancias liminares: no</w:t>
      </w:r>
      <w:r w:rsidR="00194B68" w:rsidRPr="00BB5144">
        <w:rPr>
          <w:rFonts w:ascii="Times New Roman" w:eastAsia="Gill Sans MT" w:hAnsi="Times New Roman" w:cs="Times New Roman"/>
          <w:sz w:val="22"/>
          <w:szCs w:val="22"/>
        </w:rPr>
        <w:t xml:space="preserve"> ya</w:t>
      </w:r>
      <w:r w:rsidR="00074E99" w:rsidRPr="00BB5144">
        <w:rPr>
          <w:rFonts w:ascii="Times New Roman" w:eastAsia="Gill Sans MT" w:hAnsi="Times New Roman" w:cs="Times New Roman"/>
          <w:sz w:val="22"/>
          <w:szCs w:val="22"/>
        </w:rPr>
        <w:t xml:space="preserve"> la parte sino su desfuncionalización</w:t>
      </w:r>
      <w:r w:rsidR="00C45066" w:rsidRPr="00BB5144">
        <w:rPr>
          <w:rFonts w:ascii="Times New Roman" w:eastAsia="Gill Sans MT" w:hAnsi="Times New Roman" w:cs="Times New Roman"/>
          <w:sz w:val="22"/>
          <w:szCs w:val="22"/>
        </w:rPr>
        <w:t xml:space="preserve"> </w:t>
      </w:r>
      <w:r w:rsidR="00111BB8" w:rsidRPr="00BB5144">
        <w:rPr>
          <w:rFonts w:ascii="Times New Roman" w:eastAsia="Gill Sans MT" w:hAnsi="Times New Roman" w:cs="Times New Roman"/>
          <w:sz w:val="22"/>
          <w:szCs w:val="22"/>
        </w:rPr>
        <w:t>respecto de</w:t>
      </w:r>
      <w:r w:rsidR="00C45066" w:rsidRPr="00BB5144">
        <w:rPr>
          <w:rFonts w:ascii="Times New Roman" w:eastAsia="Gill Sans MT" w:hAnsi="Times New Roman" w:cs="Times New Roman"/>
          <w:sz w:val="22"/>
          <w:szCs w:val="22"/>
        </w:rPr>
        <w:t xml:space="preserve"> la secuencia prevista,</w:t>
      </w:r>
      <w:r w:rsidR="00074E99" w:rsidRPr="00BB5144">
        <w:rPr>
          <w:rFonts w:ascii="Times New Roman" w:eastAsia="Gill Sans MT" w:hAnsi="Times New Roman" w:cs="Times New Roman"/>
          <w:sz w:val="22"/>
          <w:szCs w:val="22"/>
        </w:rPr>
        <w:t xml:space="preserve"> para reconectarse</w:t>
      </w:r>
      <w:r w:rsidR="00194B68" w:rsidRPr="00BB5144">
        <w:rPr>
          <w:rFonts w:ascii="Times New Roman" w:eastAsia="Gill Sans MT" w:hAnsi="Times New Roman" w:cs="Times New Roman"/>
          <w:sz w:val="22"/>
          <w:szCs w:val="22"/>
        </w:rPr>
        <w:t xml:space="preserve"> con un </w:t>
      </w:r>
      <w:r w:rsidR="00C45066" w:rsidRPr="00BB5144">
        <w:rPr>
          <w:rFonts w:ascii="Times New Roman" w:eastAsia="Gill Sans MT" w:hAnsi="Times New Roman" w:cs="Times New Roman"/>
          <w:sz w:val="22"/>
          <w:szCs w:val="22"/>
        </w:rPr>
        <w:t xml:space="preserve">nuevo </w:t>
      </w:r>
      <w:r w:rsidR="00194B68" w:rsidRPr="00BB5144">
        <w:rPr>
          <w:rFonts w:ascii="Times New Roman" w:eastAsia="Gill Sans MT" w:hAnsi="Times New Roman" w:cs="Times New Roman"/>
          <w:sz w:val="22"/>
          <w:szCs w:val="22"/>
        </w:rPr>
        <w:t xml:space="preserve">objeto </w:t>
      </w:r>
      <w:r w:rsidR="00C45066" w:rsidRPr="00BB5144">
        <w:rPr>
          <w:rFonts w:ascii="Times New Roman" w:eastAsia="Gill Sans MT" w:hAnsi="Times New Roman" w:cs="Times New Roman"/>
          <w:sz w:val="22"/>
          <w:szCs w:val="22"/>
        </w:rPr>
        <w:t>incierto</w:t>
      </w:r>
      <w:r w:rsidR="00194B68" w:rsidRPr="00BB5144">
        <w:rPr>
          <w:rFonts w:ascii="Times New Roman" w:eastAsia="Gill Sans MT" w:hAnsi="Times New Roman" w:cs="Times New Roman"/>
          <w:sz w:val="22"/>
          <w:szCs w:val="22"/>
        </w:rPr>
        <w:t xml:space="preserve">, </w:t>
      </w:r>
      <w:r w:rsidR="00C45066" w:rsidRPr="00BB5144">
        <w:rPr>
          <w:rFonts w:ascii="Times New Roman" w:eastAsia="Gill Sans MT" w:hAnsi="Times New Roman" w:cs="Times New Roman"/>
          <w:sz w:val="22"/>
          <w:szCs w:val="22"/>
        </w:rPr>
        <w:t>de</w:t>
      </w:r>
      <w:r w:rsidR="00194B68" w:rsidRPr="00BB5144">
        <w:rPr>
          <w:rFonts w:ascii="Times New Roman" w:eastAsia="Gill Sans MT" w:hAnsi="Times New Roman" w:cs="Times New Roman"/>
          <w:sz w:val="22"/>
          <w:szCs w:val="22"/>
        </w:rPr>
        <w:t xml:space="preserve"> comportamiento textual </w:t>
      </w:r>
      <w:r w:rsidR="00C45066" w:rsidRPr="00BB5144">
        <w:rPr>
          <w:rFonts w:ascii="Times New Roman" w:eastAsia="Gill Sans MT" w:hAnsi="Times New Roman" w:cs="Times New Roman"/>
          <w:sz w:val="22"/>
          <w:szCs w:val="22"/>
        </w:rPr>
        <w:t>múltiple</w:t>
      </w:r>
      <w:r w:rsidR="00194B68" w:rsidRPr="00BB5144">
        <w:rPr>
          <w:rFonts w:ascii="Times New Roman" w:eastAsia="Gill Sans MT" w:hAnsi="Times New Roman" w:cs="Times New Roman"/>
          <w:sz w:val="22"/>
          <w:szCs w:val="22"/>
        </w:rPr>
        <w:t xml:space="preserve">. </w:t>
      </w:r>
      <w:r w:rsidR="00DD3627" w:rsidRPr="00BB5144">
        <w:rPr>
          <w:rFonts w:ascii="Times New Roman" w:eastAsia="Gill Sans MT" w:hAnsi="Times New Roman" w:cs="Times New Roman"/>
          <w:sz w:val="22"/>
          <w:szCs w:val="22"/>
        </w:rPr>
        <w:t xml:space="preserve">En su nota preliminar Neilson alega que </w:t>
      </w:r>
      <w:r w:rsidR="00345015" w:rsidRPr="00BB5144">
        <w:rPr>
          <w:rFonts w:ascii="Times New Roman" w:eastAsia="Gill Sans MT" w:hAnsi="Times New Roman" w:cs="Times New Roman"/>
          <w:sz w:val="22"/>
          <w:szCs w:val="22"/>
        </w:rPr>
        <w:t>los prefacios son</w:t>
      </w:r>
      <w:r w:rsidR="005031C5" w:rsidRPr="00BB5144">
        <w:rPr>
          <w:rFonts w:ascii="Times New Roman" w:eastAsia="Gill Sans MT" w:hAnsi="Times New Roman" w:cs="Times New Roman"/>
          <w:sz w:val="22"/>
          <w:szCs w:val="22"/>
        </w:rPr>
        <w:t xml:space="preserve"> la parte más íntima del libro</w:t>
      </w:r>
      <w:r w:rsidR="00194B68" w:rsidRPr="00BB5144">
        <w:rPr>
          <w:rFonts w:ascii="Times New Roman" w:eastAsia="Gill Sans MT" w:hAnsi="Times New Roman" w:cs="Times New Roman"/>
          <w:sz w:val="22"/>
          <w:szCs w:val="22"/>
        </w:rPr>
        <w:t xml:space="preserve"> (ese plus ya insinúa un perfil propio)</w:t>
      </w:r>
      <w:r w:rsidR="005031C5" w:rsidRPr="00BB5144">
        <w:rPr>
          <w:rFonts w:ascii="Times New Roman" w:eastAsia="Gill Sans MT" w:hAnsi="Times New Roman" w:cs="Times New Roman"/>
          <w:sz w:val="22"/>
          <w:szCs w:val="22"/>
        </w:rPr>
        <w:t xml:space="preserve"> y </w:t>
      </w:r>
      <w:r w:rsidR="00A64A7E" w:rsidRPr="00BB5144">
        <w:rPr>
          <w:rFonts w:ascii="Times New Roman" w:eastAsia="Gill Sans MT" w:hAnsi="Times New Roman" w:cs="Times New Roman"/>
          <w:sz w:val="22"/>
          <w:szCs w:val="22"/>
        </w:rPr>
        <w:t>hace notar</w:t>
      </w:r>
      <w:r w:rsidR="005031C5" w:rsidRPr="00BB5144">
        <w:rPr>
          <w:rFonts w:ascii="Times New Roman" w:eastAsia="Gill Sans MT" w:hAnsi="Times New Roman" w:cs="Times New Roman"/>
          <w:sz w:val="22"/>
          <w:szCs w:val="22"/>
        </w:rPr>
        <w:t xml:space="preserve"> que algunos han sobrevivido largamente a sus obras-sede</w:t>
      </w:r>
      <w:r w:rsidR="00C45066" w:rsidRPr="00BB5144">
        <w:rPr>
          <w:rFonts w:ascii="Times New Roman" w:eastAsia="Gill Sans MT" w:hAnsi="Times New Roman" w:cs="Times New Roman"/>
          <w:sz w:val="22"/>
          <w:szCs w:val="22"/>
        </w:rPr>
        <w:t xml:space="preserve">, </w:t>
      </w:r>
      <w:r w:rsidR="00194B68" w:rsidRPr="00BB5144">
        <w:rPr>
          <w:rFonts w:ascii="Times New Roman" w:eastAsia="Gill Sans MT" w:hAnsi="Times New Roman" w:cs="Times New Roman"/>
          <w:sz w:val="22"/>
          <w:szCs w:val="22"/>
        </w:rPr>
        <w:t>con lo cual esa intimidad viajera está lista para reencontr</w:t>
      </w:r>
      <w:r w:rsidR="00C45066" w:rsidRPr="00BB5144">
        <w:rPr>
          <w:rFonts w:ascii="Times New Roman" w:eastAsia="Gill Sans MT" w:hAnsi="Times New Roman" w:cs="Times New Roman"/>
          <w:sz w:val="22"/>
          <w:szCs w:val="22"/>
        </w:rPr>
        <w:t>arse con otras, y en otro plano</w:t>
      </w:r>
      <w:r w:rsidR="005031C5" w:rsidRPr="00BB5144">
        <w:rPr>
          <w:rFonts w:ascii="Times New Roman" w:eastAsia="Gill Sans MT" w:hAnsi="Times New Roman" w:cs="Times New Roman"/>
          <w:sz w:val="22"/>
          <w:szCs w:val="22"/>
        </w:rPr>
        <w:t>.</w:t>
      </w:r>
      <w:r w:rsidR="00A64A7E" w:rsidRPr="00BB5144">
        <w:rPr>
          <w:rFonts w:ascii="Times New Roman" w:eastAsia="Gill Sans MT" w:hAnsi="Times New Roman" w:cs="Times New Roman"/>
          <w:sz w:val="22"/>
          <w:szCs w:val="22"/>
        </w:rPr>
        <w:t xml:space="preserve"> </w:t>
      </w:r>
    </w:p>
    <w:p w:rsidR="00A64A7E" w:rsidRPr="00BB5144" w:rsidRDefault="00A64A7E"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Por entonces, Macedonio Fer</w:t>
      </w:r>
      <w:r w:rsidR="00BB417B" w:rsidRPr="00BB5144">
        <w:rPr>
          <w:rFonts w:ascii="Times New Roman" w:eastAsia="Gill Sans MT" w:hAnsi="Times New Roman" w:cs="Times New Roman"/>
          <w:sz w:val="22"/>
          <w:szCs w:val="22"/>
        </w:rPr>
        <w:t>nández había comenzado a tomar –</w:t>
      </w:r>
      <w:r w:rsidRPr="00BB5144">
        <w:rPr>
          <w:rFonts w:ascii="Times New Roman" w:eastAsia="Gill Sans MT" w:hAnsi="Times New Roman" w:cs="Times New Roman"/>
          <w:sz w:val="22"/>
          <w:szCs w:val="22"/>
        </w:rPr>
        <w:t>recuerda</w:t>
      </w:r>
      <w:r w:rsidR="00BB417B" w:rsidRPr="00BB5144">
        <w:rPr>
          <w:rFonts w:ascii="Times New Roman" w:eastAsia="Gill Sans MT" w:hAnsi="Times New Roman" w:cs="Times New Roman"/>
          <w:sz w:val="22"/>
          <w:szCs w:val="22"/>
        </w:rPr>
        <w:t xml:space="preserve"> </w:t>
      </w:r>
      <w:r w:rsidRPr="00BB5144">
        <w:rPr>
          <w:rFonts w:ascii="Times New Roman" w:eastAsia="Gill Sans MT" w:hAnsi="Times New Roman" w:cs="Times New Roman"/>
          <w:sz w:val="22"/>
          <w:szCs w:val="22"/>
        </w:rPr>
        <w:t>Piglia</w:t>
      </w:r>
      <w:r w:rsidR="00BB417B" w:rsidRPr="00BB5144">
        <w:rPr>
          <w:rFonts w:ascii="Times New Roman" w:eastAsia="Gill Sans MT" w:hAnsi="Times New Roman" w:cs="Times New Roman"/>
          <w:sz w:val="22"/>
          <w:szCs w:val="22"/>
        </w:rPr>
        <w:t>–</w:t>
      </w:r>
      <w:r w:rsidRPr="00BB5144">
        <w:rPr>
          <w:rFonts w:ascii="Times New Roman" w:eastAsia="Gill Sans MT" w:hAnsi="Times New Roman" w:cs="Times New Roman"/>
          <w:sz w:val="22"/>
          <w:szCs w:val="22"/>
        </w:rPr>
        <w:t>) “las notas preliminares de una teoría de la novela que (en papeles dispersos, en libretas, en innumerables borradores y en prólogos) ha de crecer y desarrollarse durante toda su vida”</w:t>
      </w:r>
      <w:r w:rsidR="00512656" w:rsidRPr="00BB5144">
        <w:rPr>
          <w:rFonts w:ascii="Times New Roman" w:eastAsia="Gill Sans MT" w:hAnsi="Times New Roman" w:cs="Times New Roman"/>
          <w:sz w:val="22"/>
          <w:szCs w:val="22"/>
        </w:rPr>
        <w:t xml:space="preserve">. </w:t>
      </w:r>
      <w:r w:rsidR="00BB417B" w:rsidRPr="00BB5144">
        <w:rPr>
          <w:rFonts w:ascii="Times New Roman" w:eastAsia="Gill Sans MT" w:hAnsi="Times New Roman" w:cs="Times New Roman"/>
          <w:sz w:val="22"/>
          <w:szCs w:val="22"/>
        </w:rPr>
        <w:t>E</w:t>
      </w:r>
      <w:r w:rsidRPr="00BB5144">
        <w:rPr>
          <w:rFonts w:ascii="Times New Roman" w:eastAsia="Gill Sans MT" w:hAnsi="Times New Roman" w:cs="Times New Roman"/>
          <w:sz w:val="22"/>
          <w:szCs w:val="22"/>
        </w:rPr>
        <w:t>n carta</w:t>
      </w:r>
      <w:r w:rsidR="00512656" w:rsidRPr="00BB5144">
        <w:rPr>
          <w:rFonts w:ascii="Times New Roman" w:eastAsia="Gill Sans MT" w:hAnsi="Times New Roman" w:cs="Times New Roman"/>
          <w:sz w:val="22"/>
          <w:szCs w:val="22"/>
        </w:rPr>
        <w:t xml:space="preserve"> de 1929</w:t>
      </w:r>
      <w:r w:rsidRPr="00BB5144">
        <w:rPr>
          <w:rFonts w:ascii="Times New Roman" w:eastAsia="Gill Sans MT" w:hAnsi="Times New Roman" w:cs="Times New Roman"/>
          <w:sz w:val="22"/>
          <w:szCs w:val="22"/>
        </w:rPr>
        <w:t xml:space="preserve"> a Ramón Gómez de la Serna (citada por Ana</w:t>
      </w:r>
      <w:r w:rsidR="005C4CD1" w:rsidRPr="00BB5144">
        <w:rPr>
          <w:rFonts w:ascii="Times New Roman" w:eastAsia="Gill Sans MT" w:hAnsi="Times New Roman" w:cs="Times New Roman"/>
          <w:sz w:val="22"/>
          <w:szCs w:val="22"/>
        </w:rPr>
        <w:t xml:space="preserve"> Camblong) a</w:t>
      </w:r>
      <w:r w:rsidR="00345015" w:rsidRPr="00BB5144">
        <w:rPr>
          <w:rFonts w:ascii="Times New Roman" w:eastAsia="Gill Sans MT" w:hAnsi="Times New Roman" w:cs="Times New Roman"/>
          <w:sz w:val="22"/>
          <w:szCs w:val="22"/>
        </w:rPr>
        <w:t>nticip</w:t>
      </w:r>
      <w:r w:rsidR="005C4CD1" w:rsidRPr="00BB5144">
        <w:rPr>
          <w:rFonts w:ascii="Times New Roman" w:eastAsia="Gill Sans MT" w:hAnsi="Times New Roman" w:cs="Times New Roman"/>
          <w:sz w:val="22"/>
          <w:szCs w:val="22"/>
        </w:rPr>
        <w:t>a</w:t>
      </w:r>
      <w:r w:rsidR="00512656" w:rsidRPr="00BB5144">
        <w:rPr>
          <w:rFonts w:ascii="Times New Roman" w:eastAsia="Gill Sans MT" w:hAnsi="Times New Roman" w:cs="Times New Roman"/>
          <w:sz w:val="22"/>
          <w:szCs w:val="22"/>
        </w:rPr>
        <w:t xml:space="preserve">: “Veintinueve prólogos tendrá míos mi imprologable novela; ninguno de ajena mano […]”. </w:t>
      </w:r>
      <w:r w:rsidR="005C4CD1" w:rsidRPr="00BB5144">
        <w:rPr>
          <w:rFonts w:ascii="Times New Roman" w:eastAsia="Gill Sans MT" w:hAnsi="Times New Roman" w:cs="Times New Roman"/>
          <w:sz w:val="22"/>
          <w:szCs w:val="22"/>
        </w:rPr>
        <w:t xml:space="preserve">Es la rumia de </w:t>
      </w:r>
      <w:r w:rsidR="005C4CD1" w:rsidRPr="00BB5144">
        <w:rPr>
          <w:rFonts w:ascii="Times New Roman" w:eastAsia="Gill Sans MT" w:hAnsi="Times New Roman" w:cs="Times New Roman"/>
          <w:i/>
          <w:sz w:val="22"/>
          <w:szCs w:val="22"/>
        </w:rPr>
        <w:t>Museo de la novela de la Eterna</w:t>
      </w:r>
      <w:r w:rsidR="005C4CD1" w:rsidRPr="00BB5144">
        <w:rPr>
          <w:rFonts w:ascii="Times New Roman" w:eastAsia="Gill Sans MT" w:hAnsi="Times New Roman" w:cs="Times New Roman"/>
          <w:sz w:val="22"/>
          <w:szCs w:val="22"/>
        </w:rPr>
        <w:t>, cuya publ</w:t>
      </w:r>
      <w:r w:rsidR="00111BB8" w:rsidRPr="00BB5144">
        <w:rPr>
          <w:rFonts w:ascii="Times New Roman" w:eastAsia="Gill Sans MT" w:hAnsi="Times New Roman" w:cs="Times New Roman"/>
          <w:sz w:val="22"/>
          <w:szCs w:val="22"/>
        </w:rPr>
        <w:t xml:space="preserve">icación (póstuma) ocurrirá </w:t>
      </w:r>
      <w:r w:rsidR="005C4CD1" w:rsidRPr="00BB5144">
        <w:rPr>
          <w:rFonts w:ascii="Times New Roman" w:eastAsia="Gill Sans MT" w:hAnsi="Times New Roman" w:cs="Times New Roman"/>
          <w:sz w:val="22"/>
          <w:szCs w:val="22"/>
        </w:rPr>
        <w:t xml:space="preserve">cuatro décadas después, casi duplicado el número </w:t>
      </w:r>
      <w:r w:rsidR="00111BB8" w:rsidRPr="00BB5144">
        <w:rPr>
          <w:rFonts w:ascii="Times New Roman" w:eastAsia="Gill Sans MT" w:hAnsi="Times New Roman" w:cs="Times New Roman"/>
          <w:sz w:val="22"/>
          <w:szCs w:val="22"/>
        </w:rPr>
        <w:lastRenderedPageBreak/>
        <w:t xml:space="preserve">previsto </w:t>
      </w:r>
      <w:r w:rsidR="005C4CD1" w:rsidRPr="00BB5144">
        <w:rPr>
          <w:rFonts w:ascii="Times New Roman" w:eastAsia="Gill Sans MT" w:hAnsi="Times New Roman" w:cs="Times New Roman"/>
          <w:sz w:val="22"/>
          <w:szCs w:val="22"/>
        </w:rPr>
        <w:t xml:space="preserve">de prólogos, y con uno al final del libro, sin cambiar su nombre </w:t>
      </w:r>
      <w:r w:rsidR="005C4CD1" w:rsidRPr="00BB5144">
        <w:rPr>
          <w:rFonts w:ascii="Times New Roman" w:eastAsia="Gill Sans MT" w:hAnsi="Times New Roman" w:cs="Times New Roman"/>
          <w:i/>
          <w:sz w:val="22"/>
          <w:szCs w:val="22"/>
        </w:rPr>
        <w:t>prefijado</w:t>
      </w:r>
      <w:r w:rsidR="005C4CD1" w:rsidRPr="00BB5144">
        <w:rPr>
          <w:rFonts w:ascii="Times New Roman" w:eastAsia="Gill Sans MT" w:hAnsi="Times New Roman" w:cs="Times New Roman"/>
          <w:sz w:val="22"/>
          <w:szCs w:val="22"/>
        </w:rPr>
        <w:t xml:space="preserve">, que deja </w:t>
      </w:r>
      <w:r w:rsidR="00111BB8" w:rsidRPr="00BB5144">
        <w:rPr>
          <w:rFonts w:ascii="Times New Roman" w:eastAsia="Gill Sans MT" w:hAnsi="Times New Roman" w:cs="Times New Roman"/>
          <w:sz w:val="22"/>
          <w:szCs w:val="22"/>
        </w:rPr>
        <w:t>la novela abierta</w:t>
      </w:r>
      <w:r w:rsidR="005C4CD1" w:rsidRPr="00BB5144">
        <w:rPr>
          <w:rFonts w:ascii="Times New Roman" w:eastAsia="Gill Sans MT" w:hAnsi="Times New Roman" w:cs="Times New Roman"/>
          <w:sz w:val="22"/>
          <w:szCs w:val="22"/>
        </w:rPr>
        <w:t xml:space="preserve"> y a disposición de</w:t>
      </w:r>
      <w:r w:rsidR="00B0288F" w:rsidRPr="00BB5144">
        <w:rPr>
          <w:rFonts w:ascii="Times New Roman" w:eastAsia="Gill Sans MT" w:hAnsi="Times New Roman" w:cs="Times New Roman"/>
          <w:sz w:val="22"/>
          <w:szCs w:val="22"/>
        </w:rPr>
        <w:t xml:space="preserve"> quien quiera escribirla</w:t>
      </w:r>
      <w:r w:rsidR="00345015" w:rsidRPr="00BB5144">
        <w:rPr>
          <w:rFonts w:ascii="Times New Roman" w:eastAsia="Gill Sans MT" w:hAnsi="Times New Roman" w:cs="Times New Roman"/>
          <w:sz w:val="22"/>
          <w:szCs w:val="22"/>
        </w:rPr>
        <w:t xml:space="preserve">: por eso, como prólogo </w:t>
      </w:r>
      <w:r w:rsidR="00194B68" w:rsidRPr="00BB5144">
        <w:rPr>
          <w:rFonts w:ascii="Times New Roman" w:eastAsia="Gill Sans MT" w:hAnsi="Times New Roman" w:cs="Times New Roman"/>
          <w:sz w:val="22"/>
          <w:szCs w:val="22"/>
        </w:rPr>
        <w:t>pospuesto</w:t>
      </w:r>
      <w:r w:rsidR="00345015" w:rsidRPr="00BB5144">
        <w:rPr>
          <w:rFonts w:ascii="Times New Roman" w:eastAsia="Gill Sans MT" w:hAnsi="Times New Roman" w:cs="Times New Roman"/>
          <w:sz w:val="22"/>
          <w:szCs w:val="22"/>
        </w:rPr>
        <w:t>, trabaja en dos direcciones y se proyecta hacia el futuro de la obra</w:t>
      </w:r>
      <w:r w:rsidR="005C4CD1" w:rsidRPr="00BB5144">
        <w:rPr>
          <w:rFonts w:ascii="Times New Roman" w:eastAsia="Gill Sans MT" w:hAnsi="Times New Roman" w:cs="Times New Roman"/>
          <w:sz w:val="22"/>
          <w:szCs w:val="22"/>
        </w:rPr>
        <w:t xml:space="preserve">. </w:t>
      </w:r>
    </w:p>
    <w:p w:rsidR="00CA0C46" w:rsidRPr="00BB5144" w:rsidRDefault="005C4CD1"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Así, la independencia que </w:t>
      </w:r>
      <w:r w:rsidR="009E0E9E" w:rsidRPr="00BB5144">
        <w:rPr>
          <w:rFonts w:ascii="Times New Roman" w:eastAsia="Gill Sans MT" w:hAnsi="Times New Roman" w:cs="Times New Roman"/>
          <w:sz w:val="22"/>
          <w:szCs w:val="22"/>
        </w:rPr>
        <w:t xml:space="preserve">reivindicaba Neilson </w:t>
      </w:r>
      <w:r w:rsidRPr="00BB5144">
        <w:rPr>
          <w:rFonts w:ascii="Times New Roman" w:eastAsia="Gill Sans MT" w:hAnsi="Times New Roman" w:cs="Times New Roman"/>
          <w:sz w:val="22"/>
          <w:szCs w:val="22"/>
        </w:rPr>
        <w:t xml:space="preserve">en 1910 </w:t>
      </w:r>
      <w:r w:rsidR="009E0E9E" w:rsidRPr="00BB5144">
        <w:rPr>
          <w:rFonts w:ascii="Times New Roman" w:eastAsia="Gill Sans MT" w:hAnsi="Times New Roman" w:cs="Times New Roman"/>
          <w:sz w:val="22"/>
          <w:szCs w:val="22"/>
        </w:rPr>
        <w:t xml:space="preserve">crecía para adoptar </w:t>
      </w:r>
      <w:r w:rsidRPr="00BB5144">
        <w:rPr>
          <w:rFonts w:ascii="Times New Roman" w:eastAsia="Gill Sans MT" w:hAnsi="Times New Roman" w:cs="Times New Roman"/>
          <w:sz w:val="22"/>
          <w:szCs w:val="22"/>
        </w:rPr>
        <w:t xml:space="preserve">la forma de un avance </w:t>
      </w:r>
      <w:r w:rsidR="009E0E9E" w:rsidRPr="00BB5144">
        <w:rPr>
          <w:rFonts w:ascii="Times New Roman" w:eastAsia="Gill Sans MT" w:hAnsi="Times New Roman" w:cs="Times New Roman"/>
          <w:sz w:val="22"/>
          <w:szCs w:val="22"/>
        </w:rPr>
        <w:t>decidido sobre el logos novelístico.</w:t>
      </w:r>
      <w:r w:rsidR="00CA5B08" w:rsidRPr="00BB5144">
        <w:rPr>
          <w:rFonts w:ascii="Times New Roman" w:eastAsia="Gill Sans MT" w:hAnsi="Times New Roman" w:cs="Times New Roman"/>
          <w:sz w:val="22"/>
          <w:szCs w:val="22"/>
        </w:rPr>
        <w:t xml:space="preserve"> Y al liberarse, el prólogo habilitaba la liberación de la novela –de toda la literatura–. </w:t>
      </w:r>
      <w:r w:rsidR="001F5793" w:rsidRPr="00BB5144">
        <w:rPr>
          <w:rFonts w:ascii="Times New Roman" w:eastAsia="Gill Sans MT" w:hAnsi="Times New Roman" w:cs="Times New Roman"/>
          <w:sz w:val="22"/>
          <w:szCs w:val="22"/>
        </w:rPr>
        <w:t xml:space="preserve">Al mismo tiempo, por un camino distinto pero </w:t>
      </w:r>
      <w:r w:rsidR="00345015" w:rsidRPr="00BB5144">
        <w:rPr>
          <w:rFonts w:ascii="Times New Roman" w:eastAsia="Gill Sans MT" w:hAnsi="Times New Roman" w:cs="Times New Roman"/>
          <w:sz w:val="22"/>
          <w:szCs w:val="22"/>
        </w:rPr>
        <w:t xml:space="preserve">convergente, </w:t>
      </w:r>
      <w:r w:rsidR="00E04AD5" w:rsidRPr="00BB5144">
        <w:rPr>
          <w:rFonts w:ascii="Times New Roman" w:eastAsia="Gill Sans MT" w:hAnsi="Times New Roman" w:cs="Times New Roman"/>
          <w:sz w:val="22"/>
          <w:szCs w:val="22"/>
        </w:rPr>
        <w:t>iba madurando</w:t>
      </w:r>
      <w:r w:rsidR="00345015" w:rsidRPr="00BB5144">
        <w:rPr>
          <w:rFonts w:ascii="Times New Roman" w:eastAsia="Gill Sans MT" w:hAnsi="Times New Roman" w:cs="Times New Roman"/>
          <w:sz w:val="22"/>
          <w:szCs w:val="22"/>
        </w:rPr>
        <w:t xml:space="preserve"> otro proceso</w:t>
      </w:r>
      <w:r w:rsidR="001F5793" w:rsidRPr="00BB5144">
        <w:rPr>
          <w:rFonts w:ascii="Times New Roman" w:eastAsia="Gill Sans MT" w:hAnsi="Times New Roman" w:cs="Times New Roman"/>
          <w:sz w:val="22"/>
          <w:szCs w:val="22"/>
        </w:rPr>
        <w:t>, esta vez por el lado del prólogo “de ajena mano”, no autoral (mejor dicho</w:t>
      </w:r>
      <w:r w:rsidR="00E04AD5" w:rsidRPr="00BB5144">
        <w:rPr>
          <w:rFonts w:ascii="Times New Roman" w:eastAsia="Gill Sans MT" w:hAnsi="Times New Roman" w:cs="Times New Roman"/>
          <w:sz w:val="22"/>
          <w:szCs w:val="22"/>
        </w:rPr>
        <w:t>, muy autoral, pero de autor otro</w:t>
      </w:r>
      <w:r w:rsidR="001F5793" w:rsidRPr="00BB5144">
        <w:rPr>
          <w:rFonts w:ascii="Times New Roman" w:eastAsia="Gill Sans MT" w:hAnsi="Times New Roman" w:cs="Times New Roman"/>
          <w:sz w:val="22"/>
          <w:szCs w:val="22"/>
        </w:rPr>
        <w:t xml:space="preserve"> –alógrafo, con Genette–). </w:t>
      </w:r>
      <w:r w:rsidR="006F3AEA" w:rsidRPr="00BB5144">
        <w:rPr>
          <w:rFonts w:ascii="Times New Roman" w:eastAsia="Gill Sans MT" w:hAnsi="Times New Roman" w:cs="Times New Roman"/>
          <w:sz w:val="22"/>
          <w:szCs w:val="22"/>
        </w:rPr>
        <w:t xml:space="preserve">En una ininterrumpida labor de prologuista, Borges iba subrayando, en los textos de Nora Lange y Carlyle, Bioy Casares y Swedenborg, Carriego y Gibbon, Almafuerte y Henry James, Hernández y Wilkie Collins, Sarmiento y Kafka, </w:t>
      </w:r>
      <w:r w:rsidR="00900601" w:rsidRPr="00BB5144">
        <w:rPr>
          <w:rFonts w:ascii="Times New Roman" w:eastAsia="Gill Sans MT" w:hAnsi="Times New Roman" w:cs="Times New Roman"/>
          <w:sz w:val="22"/>
          <w:szCs w:val="22"/>
        </w:rPr>
        <w:t xml:space="preserve">Macedonio y Cervantes, Melville y Dabove, </w:t>
      </w:r>
      <w:r w:rsidR="006F3AEA" w:rsidRPr="00BB5144">
        <w:rPr>
          <w:rFonts w:ascii="Times New Roman" w:eastAsia="Gill Sans MT" w:hAnsi="Times New Roman" w:cs="Times New Roman"/>
          <w:sz w:val="22"/>
          <w:szCs w:val="22"/>
        </w:rPr>
        <w:t xml:space="preserve">sus itinerarios de lector. Cuando </w:t>
      </w:r>
      <w:r w:rsidR="00DA2A41" w:rsidRPr="00BB5144">
        <w:rPr>
          <w:rFonts w:ascii="Times New Roman" w:eastAsia="Gill Sans MT" w:hAnsi="Times New Roman" w:cs="Times New Roman"/>
          <w:sz w:val="22"/>
          <w:szCs w:val="22"/>
        </w:rPr>
        <w:t xml:space="preserve">en 1975 recogió parte de esa producción en </w:t>
      </w:r>
      <w:r w:rsidR="00DA2A41" w:rsidRPr="00BB5144">
        <w:rPr>
          <w:rFonts w:ascii="Times New Roman" w:eastAsia="Gill Sans MT" w:hAnsi="Times New Roman" w:cs="Times New Roman"/>
          <w:i/>
          <w:sz w:val="22"/>
          <w:szCs w:val="22"/>
        </w:rPr>
        <w:t>Prólogos con un prólogo de prólogos</w:t>
      </w:r>
      <w:r w:rsidR="00DA2A41" w:rsidRPr="00BB5144">
        <w:rPr>
          <w:rFonts w:ascii="Times New Roman" w:eastAsia="Gill Sans MT" w:hAnsi="Times New Roman" w:cs="Times New Roman"/>
          <w:sz w:val="22"/>
          <w:szCs w:val="22"/>
        </w:rPr>
        <w:t xml:space="preserve">, que </w:t>
      </w:r>
      <w:r w:rsidR="00AF06D1" w:rsidRPr="00BB5144">
        <w:rPr>
          <w:rFonts w:ascii="Times New Roman" w:eastAsia="Gill Sans MT" w:hAnsi="Times New Roman" w:cs="Times New Roman"/>
          <w:sz w:val="22"/>
          <w:szCs w:val="22"/>
        </w:rPr>
        <w:t>ingresó poco después a</w:t>
      </w:r>
      <w:r w:rsidR="00DA2A41" w:rsidRPr="00BB5144">
        <w:rPr>
          <w:rFonts w:ascii="Times New Roman" w:eastAsia="Gill Sans MT" w:hAnsi="Times New Roman" w:cs="Times New Roman"/>
          <w:sz w:val="22"/>
          <w:szCs w:val="22"/>
        </w:rPr>
        <w:t xml:space="preserve"> sus </w:t>
      </w:r>
      <w:r w:rsidR="00DA2A41" w:rsidRPr="00BB5144">
        <w:rPr>
          <w:rFonts w:ascii="Times New Roman" w:eastAsia="Gill Sans MT" w:hAnsi="Times New Roman" w:cs="Times New Roman"/>
          <w:i/>
          <w:sz w:val="22"/>
          <w:szCs w:val="22"/>
        </w:rPr>
        <w:t>Obras completas</w:t>
      </w:r>
      <w:r w:rsidR="00AF06D1" w:rsidRPr="00BB5144">
        <w:rPr>
          <w:rFonts w:ascii="Times New Roman" w:eastAsia="Gill Sans MT" w:hAnsi="Times New Roman" w:cs="Times New Roman"/>
          <w:sz w:val="22"/>
          <w:szCs w:val="22"/>
        </w:rPr>
        <w:t>, anotó al final de algunas piezas</w:t>
      </w:r>
      <w:r w:rsidR="00DA2A41" w:rsidRPr="00BB5144">
        <w:rPr>
          <w:rFonts w:ascii="Times New Roman" w:eastAsia="Gill Sans MT" w:hAnsi="Times New Roman" w:cs="Times New Roman"/>
          <w:sz w:val="22"/>
          <w:szCs w:val="22"/>
        </w:rPr>
        <w:t xml:space="preserve"> </w:t>
      </w:r>
      <w:r w:rsidR="00AF06D1" w:rsidRPr="00BB5144">
        <w:rPr>
          <w:rFonts w:ascii="Times New Roman" w:eastAsia="Gill Sans MT" w:hAnsi="Times New Roman" w:cs="Times New Roman"/>
          <w:sz w:val="22"/>
          <w:szCs w:val="22"/>
        </w:rPr>
        <w:t>sendas</w:t>
      </w:r>
      <w:r w:rsidR="00DA2A41" w:rsidRPr="00BB5144">
        <w:rPr>
          <w:rFonts w:ascii="Times New Roman" w:eastAsia="Gill Sans MT" w:hAnsi="Times New Roman" w:cs="Times New Roman"/>
          <w:sz w:val="22"/>
          <w:szCs w:val="22"/>
        </w:rPr>
        <w:t xml:space="preserve"> posdata</w:t>
      </w:r>
      <w:r w:rsidR="00AF06D1" w:rsidRPr="00BB5144">
        <w:rPr>
          <w:rFonts w:ascii="Times New Roman" w:eastAsia="Gill Sans MT" w:hAnsi="Times New Roman" w:cs="Times New Roman"/>
          <w:sz w:val="22"/>
          <w:szCs w:val="22"/>
        </w:rPr>
        <w:t>s</w:t>
      </w:r>
      <w:r w:rsidR="00DA2A41" w:rsidRPr="00BB5144">
        <w:rPr>
          <w:rFonts w:ascii="Times New Roman" w:eastAsia="Gill Sans MT" w:hAnsi="Times New Roman" w:cs="Times New Roman"/>
          <w:sz w:val="22"/>
          <w:szCs w:val="22"/>
        </w:rPr>
        <w:t xml:space="preserve"> de 1974 (o sea, </w:t>
      </w:r>
      <w:r w:rsidR="00AF06D1" w:rsidRPr="00BB5144">
        <w:rPr>
          <w:rFonts w:ascii="Times New Roman" w:eastAsia="Gill Sans MT" w:hAnsi="Times New Roman" w:cs="Times New Roman"/>
          <w:sz w:val="22"/>
          <w:szCs w:val="22"/>
        </w:rPr>
        <w:t>redactada</w:t>
      </w:r>
      <w:r w:rsidR="00CA5B08" w:rsidRPr="00BB5144">
        <w:rPr>
          <w:rFonts w:ascii="Times New Roman" w:eastAsia="Gill Sans MT" w:hAnsi="Times New Roman" w:cs="Times New Roman"/>
          <w:sz w:val="22"/>
          <w:szCs w:val="22"/>
        </w:rPr>
        <w:t>s</w:t>
      </w:r>
      <w:r w:rsidR="00AF06D1" w:rsidRPr="00BB5144">
        <w:rPr>
          <w:rFonts w:ascii="Times New Roman" w:eastAsia="Gill Sans MT" w:hAnsi="Times New Roman" w:cs="Times New Roman"/>
          <w:sz w:val="22"/>
          <w:szCs w:val="22"/>
        </w:rPr>
        <w:t xml:space="preserve"> </w:t>
      </w:r>
      <w:r w:rsidR="00900601" w:rsidRPr="00BB5144">
        <w:rPr>
          <w:rFonts w:ascii="Times New Roman" w:eastAsia="Gill Sans MT" w:hAnsi="Times New Roman" w:cs="Times New Roman"/>
          <w:sz w:val="22"/>
          <w:szCs w:val="22"/>
        </w:rPr>
        <w:t>durante la</w:t>
      </w:r>
      <w:r w:rsidR="00DA2A41" w:rsidRPr="00BB5144">
        <w:rPr>
          <w:rFonts w:ascii="Times New Roman" w:eastAsia="Gill Sans MT" w:hAnsi="Times New Roman" w:cs="Times New Roman"/>
          <w:sz w:val="22"/>
          <w:szCs w:val="22"/>
        </w:rPr>
        <w:t xml:space="preserve"> preedición de la misma antología) que es</w:t>
      </w:r>
      <w:r w:rsidR="00AF06D1" w:rsidRPr="00BB5144">
        <w:rPr>
          <w:rFonts w:ascii="Times New Roman" w:eastAsia="Gill Sans MT" w:hAnsi="Times New Roman" w:cs="Times New Roman"/>
          <w:sz w:val="22"/>
          <w:szCs w:val="22"/>
        </w:rPr>
        <w:t>tablecían</w:t>
      </w:r>
      <w:r w:rsidR="00900601" w:rsidRPr="00BB5144">
        <w:rPr>
          <w:rFonts w:ascii="Times New Roman" w:eastAsia="Gill Sans MT" w:hAnsi="Times New Roman" w:cs="Times New Roman"/>
          <w:sz w:val="22"/>
          <w:szCs w:val="22"/>
        </w:rPr>
        <w:t xml:space="preserve"> una distancia, completa</w:t>
      </w:r>
      <w:r w:rsidR="00AF06D1" w:rsidRPr="00BB5144">
        <w:rPr>
          <w:rFonts w:ascii="Times New Roman" w:eastAsia="Gill Sans MT" w:hAnsi="Times New Roman" w:cs="Times New Roman"/>
          <w:sz w:val="22"/>
          <w:szCs w:val="22"/>
        </w:rPr>
        <w:t>ban una insinuación, abrían</w:t>
      </w:r>
      <w:r w:rsidR="00900601" w:rsidRPr="00BB5144">
        <w:rPr>
          <w:rFonts w:ascii="Times New Roman" w:eastAsia="Gill Sans MT" w:hAnsi="Times New Roman" w:cs="Times New Roman"/>
          <w:sz w:val="22"/>
          <w:szCs w:val="22"/>
        </w:rPr>
        <w:t xml:space="preserve"> otra línea. </w:t>
      </w:r>
      <w:r w:rsidR="00D31D7A" w:rsidRPr="00BB5144">
        <w:rPr>
          <w:rFonts w:ascii="Times New Roman" w:eastAsia="Gill Sans MT" w:hAnsi="Times New Roman" w:cs="Times New Roman"/>
          <w:sz w:val="22"/>
          <w:szCs w:val="22"/>
        </w:rPr>
        <w:t xml:space="preserve">Pero es en el “Prólogo de prólogos” donde, discípulo extraviado de Macedonio, Borges da una vuelta de tuerca sobre el género, estableciendo una nueva marca de discursividad. Retomando </w:t>
      </w:r>
      <w:r w:rsidR="00070DE7" w:rsidRPr="00BB5144">
        <w:rPr>
          <w:rFonts w:ascii="Times New Roman" w:eastAsia="Gill Sans MT" w:hAnsi="Times New Roman" w:cs="Times New Roman"/>
          <w:sz w:val="22"/>
          <w:szCs w:val="22"/>
        </w:rPr>
        <w:t>el principio constructivo</w:t>
      </w:r>
      <w:r w:rsidR="00D31D7A" w:rsidRPr="00BB5144">
        <w:rPr>
          <w:rFonts w:ascii="Times New Roman" w:eastAsia="Gill Sans MT" w:hAnsi="Times New Roman" w:cs="Times New Roman"/>
          <w:sz w:val="22"/>
          <w:szCs w:val="22"/>
        </w:rPr>
        <w:t xml:space="preserve"> del </w:t>
      </w:r>
      <w:r w:rsidR="00D31D7A" w:rsidRPr="00BB5144">
        <w:rPr>
          <w:rFonts w:ascii="Times New Roman" w:eastAsia="Gill Sans MT" w:hAnsi="Times New Roman" w:cs="Times New Roman"/>
          <w:i/>
          <w:sz w:val="22"/>
          <w:szCs w:val="22"/>
        </w:rPr>
        <w:t>Sartor Resartus</w:t>
      </w:r>
      <w:r w:rsidR="00D31D7A" w:rsidRPr="00BB5144">
        <w:rPr>
          <w:rFonts w:ascii="Times New Roman" w:eastAsia="Gill Sans MT" w:hAnsi="Times New Roman" w:cs="Times New Roman"/>
          <w:sz w:val="22"/>
          <w:szCs w:val="22"/>
        </w:rPr>
        <w:t xml:space="preserve"> de Carlyle</w:t>
      </w:r>
      <w:r w:rsidR="00AF533E" w:rsidRPr="00BB5144">
        <w:rPr>
          <w:rFonts w:ascii="Times New Roman" w:eastAsia="Gill Sans MT" w:hAnsi="Times New Roman" w:cs="Times New Roman"/>
          <w:sz w:val="22"/>
          <w:szCs w:val="22"/>
        </w:rPr>
        <w:t xml:space="preserve"> (que ya habría ejercitado diversamente en “El acercamiento a Almotásim”, “Tlön, Uqbar, Orbis Tertius” y “Examen de la obra de Herbert Quain”), </w:t>
      </w:r>
      <w:r w:rsidR="00070DE7" w:rsidRPr="00BB5144">
        <w:rPr>
          <w:rFonts w:ascii="Times New Roman" w:eastAsia="Gill Sans MT" w:hAnsi="Times New Roman" w:cs="Times New Roman"/>
          <w:sz w:val="22"/>
          <w:szCs w:val="22"/>
        </w:rPr>
        <w:t>propone: “El libro que ya estoy entreviendo es de índole análoga. Constaría de una serie de prólogos de libros que no existen. Abundaría en citas ejemplares de esas obras posibles. Hay argumentos que se prestan menos a la escritura laboriosa que a los ocios de la imag</w:t>
      </w:r>
      <w:r w:rsidR="00CA5B08" w:rsidRPr="00BB5144">
        <w:rPr>
          <w:rFonts w:ascii="Times New Roman" w:eastAsia="Gill Sans MT" w:hAnsi="Times New Roman" w:cs="Times New Roman"/>
          <w:sz w:val="22"/>
          <w:szCs w:val="22"/>
        </w:rPr>
        <w:t>inación o al indulgente diálogo;</w:t>
      </w:r>
      <w:r w:rsidR="00070DE7" w:rsidRPr="00BB5144">
        <w:rPr>
          <w:rFonts w:ascii="Times New Roman" w:eastAsia="Gill Sans MT" w:hAnsi="Times New Roman" w:cs="Times New Roman"/>
          <w:sz w:val="22"/>
          <w:szCs w:val="22"/>
        </w:rPr>
        <w:t xml:space="preserve"> tales argumentos serían la impalpable sustancia de esas páginas que no se escribirán</w:t>
      </w:r>
      <w:r w:rsidR="00AF533E" w:rsidRPr="00BB5144">
        <w:rPr>
          <w:rFonts w:ascii="Times New Roman" w:eastAsia="Gill Sans MT" w:hAnsi="Times New Roman" w:cs="Times New Roman"/>
          <w:sz w:val="22"/>
          <w:szCs w:val="22"/>
        </w:rPr>
        <w:t>”</w:t>
      </w:r>
      <w:r w:rsidR="00070DE7" w:rsidRPr="00BB5144">
        <w:rPr>
          <w:rFonts w:ascii="Times New Roman" w:eastAsia="Gill Sans MT" w:hAnsi="Times New Roman" w:cs="Times New Roman"/>
          <w:sz w:val="22"/>
          <w:szCs w:val="22"/>
        </w:rPr>
        <w:t>.</w:t>
      </w:r>
      <w:r w:rsidR="00AF533E" w:rsidRPr="00BB5144">
        <w:rPr>
          <w:rFonts w:ascii="Times New Roman" w:eastAsia="Gill Sans MT" w:hAnsi="Times New Roman" w:cs="Times New Roman"/>
          <w:sz w:val="22"/>
          <w:szCs w:val="22"/>
        </w:rPr>
        <w:t xml:space="preserve"> Y arrima alguna prescripción: “Convendría, por supuesto, eludir la parodia y la sátira, las tramas deberían ser de aquellas que nuestra mente acepta y anhela”. </w:t>
      </w:r>
    </w:p>
    <w:p w:rsidR="00D102B1" w:rsidRPr="00BB5144" w:rsidRDefault="00C22E23"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Ese libro entrevisto se había escrito y publicado </w:t>
      </w:r>
      <w:r w:rsidR="00427035" w:rsidRPr="00BB5144">
        <w:rPr>
          <w:rFonts w:ascii="Times New Roman" w:eastAsia="Gill Sans MT" w:hAnsi="Times New Roman" w:cs="Times New Roman"/>
          <w:sz w:val="22"/>
          <w:szCs w:val="22"/>
        </w:rPr>
        <w:t>en Polonia apenas un año antes</w:t>
      </w:r>
      <w:r w:rsidR="00550094" w:rsidRPr="00BB5144">
        <w:rPr>
          <w:rFonts w:ascii="Times New Roman" w:eastAsia="Gill Sans MT" w:hAnsi="Times New Roman" w:cs="Times New Roman"/>
          <w:sz w:val="22"/>
          <w:szCs w:val="22"/>
        </w:rPr>
        <w:t>, de modo que ya había adquirido sustancia palpable</w:t>
      </w:r>
      <w:r w:rsidR="00427035" w:rsidRPr="00BB5144">
        <w:rPr>
          <w:rFonts w:ascii="Times New Roman" w:eastAsia="Gill Sans MT" w:hAnsi="Times New Roman" w:cs="Times New Roman"/>
          <w:sz w:val="22"/>
          <w:szCs w:val="22"/>
        </w:rPr>
        <w:t xml:space="preserve">. Pero, como en el caso del prólogo ulterior del </w:t>
      </w:r>
      <w:r w:rsidR="00427035" w:rsidRPr="00BB5144">
        <w:rPr>
          <w:rFonts w:ascii="Times New Roman" w:eastAsia="Gill Sans MT" w:hAnsi="Times New Roman" w:cs="Times New Roman"/>
          <w:i/>
          <w:sz w:val="22"/>
          <w:szCs w:val="22"/>
        </w:rPr>
        <w:t>Museo</w:t>
      </w:r>
      <w:r w:rsidR="00427035" w:rsidRPr="00BB5144">
        <w:rPr>
          <w:rFonts w:ascii="Times New Roman" w:eastAsia="Gill Sans MT" w:hAnsi="Times New Roman" w:cs="Times New Roman"/>
          <w:sz w:val="22"/>
          <w:szCs w:val="22"/>
        </w:rPr>
        <w:t xml:space="preserve">…, </w:t>
      </w:r>
      <w:r w:rsidR="00BF13F4" w:rsidRPr="00BB5144">
        <w:rPr>
          <w:rFonts w:ascii="Times New Roman" w:eastAsia="Gill Sans MT" w:hAnsi="Times New Roman" w:cs="Times New Roman"/>
          <w:sz w:val="22"/>
          <w:szCs w:val="22"/>
        </w:rPr>
        <w:t xml:space="preserve">dislocaba la cronología: su precedencia al proyecto de Borges no era la de un precursor sino la de un secuaz. </w:t>
      </w:r>
      <w:r w:rsidR="00427035" w:rsidRPr="00BB5144">
        <w:rPr>
          <w:rFonts w:ascii="Times New Roman" w:eastAsia="Gill Sans MT" w:hAnsi="Times New Roman" w:cs="Times New Roman"/>
          <w:sz w:val="22"/>
          <w:szCs w:val="22"/>
        </w:rPr>
        <w:t xml:space="preserve">Se trata de </w:t>
      </w:r>
      <w:r w:rsidR="00427035" w:rsidRPr="00BB5144">
        <w:rPr>
          <w:rFonts w:ascii="Times New Roman" w:eastAsia="Gill Sans MT" w:hAnsi="Times New Roman" w:cs="Times New Roman"/>
          <w:i/>
          <w:sz w:val="22"/>
          <w:szCs w:val="22"/>
        </w:rPr>
        <w:t>Magnitud imaginaria</w:t>
      </w:r>
      <w:r w:rsidR="00427035" w:rsidRPr="00BB5144">
        <w:rPr>
          <w:rFonts w:ascii="Times New Roman" w:eastAsia="Gill Sans MT" w:hAnsi="Times New Roman" w:cs="Times New Roman"/>
          <w:sz w:val="22"/>
          <w:szCs w:val="22"/>
        </w:rPr>
        <w:t xml:space="preserve"> (1973) de Stanislaw Lem, </w:t>
      </w:r>
      <w:r w:rsidR="008D07FA" w:rsidRPr="00BB5144">
        <w:rPr>
          <w:rFonts w:ascii="Times New Roman" w:eastAsia="Gill Sans MT" w:hAnsi="Times New Roman" w:cs="Times New Roman"/>
          <w:sz w:val="22"/>
          <w:szCs w:val="22"/>
        </w:rPr>
        <w:t xml:space="preserve">que </w:t>
      </w:r>
      <w:r w:rsidR="00BF13F4" w:rsidRPr="00BB5144">
        <w:rPr>
          <w:rFonts w:ascii="Times New Roman" w:eastAsia="Gill Sans MT" w:hAnsi="Times New Roman" w:cs="Times New Roman"/>
          <w:sz w:val="22"/>
          <w:szCs w:val="22"/>
        </w:rPr>
        <w:t xml:space="preserve">atendiendo a la enseñanza del maestro, fundamentaba en </w:t>
      </w:r>
      <w:r w:rsidR="008D07FA" w:rsidRPr="00BB5144">
        <w:rPr>
          <w:rFonts w:ascii="Times New Roman" w:eastAsia="Gill Sans MT" w:hAnsi="Times New Roman" w:cs="Times New Roman"/>
          <w:sz w:val="22"/>
          <w:szCs w:val="22"/>
        </w:rPr>
        <w:t>su “Prólogo”</w:t>
      </w:r>
      <w:r w:rsidR="00BF13F4" w:rsidRPr="00BB5144">
        <w:rPr>
          <w:rFonts w:ascii="Times New Roman" w:eastAsia="Gill Sans MT" w:hAnsi="Times New Roman" w:cs="Times New Roman"/>
          <w:sz w:val="22"/>
          <w:szCs w:val="22"/>
        </w:rPr>
        <w:t xml:space="preserve"> (¡dónde, si no!)</w:t>
      </w:r>
      <w:r w:rsidR="008D07FA" w:rsidRPr="00BB5144">
        <w:rPr>
          <w:rFonts w:ascii="Times New Roman" w:eastAsia="Gill Sans MT" w:hAnsi="Times New Roman" w:cs="Times New Roman"/>
          <w:sz w:val="22"/>
          <w:szCs w:val="22"/>
        </w:rPr>
        <w:t xml:space="preserve">: “La reflexión nos indica, pues, que además de las Introducciones a las Obras, existen Obras-Introducciones […]. El país de los Prólogos es incomparablemente más vasto que el país de la Literatura”. Enseguida, la deuda argentina se sesga, </w:t>
      </w:r>
      <w:r w:rsidR="005B3914" w:rsidRPr="00BB5144">
        <w:rPr>
          <w:rFonts w:ascii="Times New Roman" w:eastAsia="Gill Sans MT" w:hAnsi="Times New Roman" w:cs="Times New Roman"/>
          <w:sz w:val="22"/>
          <w:szCs w:val="22"/>
        </w:rPr>
        <w:t xml:space="preserve">ya </w:t>
      </w:r>
      <w:r w:rsidR="008D07FA" w:rsidRPr="00BB5144">
        <w:rPr>
          <w:rFonts w:ascii="Times New Roman" w:eastAsia="Gill Sans MT" w:hAnsi="Times New Roman" w:cs="Times New Roman"/>
          <w:sz w:val="22"/>
          <w:szCs w:val="22"/>
        </w:rPr>
        <w:t xml:space="preserve">polonesa, en Witold Gombrowicz: “Él nos explicaría las cosas de este modo: No se trata de que a la gente, a mí, por ejemplo, la idea de liberar a los Prólogos de la Materia que anuncian nos guste o no nos guste, ya que estamos sometidos sin apelación a las leyes de la Evolución de la Forma”. </w:t>
      </w:r>
      <w:r w:rsidR="00EE0CBA" w:rsidRPr="00BB5144">
        <w:rPr>
          <w:rFonts w:ascii="Times New Roman" w:eastAsia="Gill Sans MT" w:hAnsi="Times New Roman" w:cs="Times New Roman"/>
          <w:i/>
          <w:sz w:val="22"/>
          <w:szCs w:val="22"/>
        </w:rPr>
        <w:t>Magnitud imaginaria</w:t>
      </w:r>
      <w:r w:rsidR="00EE0CBA" w:rsidRPr="00BB5144">
        <w:rPr>
          <w:rFonts w:ascii="Times New Roman" w:eastAsia="Gill Sans MT" w:hAnsi="Times New Roman" w:cs="Times New Roman"/>
          <w:sz w:val="22"/>
          <w:szCs w:val="22"/>
        </w:rPr>
        <w:t xml:space="preserve"> es la prolongación inequívoca de otra obra de Lem, tributaria de Almotásim y de Herbert Quain: </w:t>
      </w:r>
      <w:r w:rsidR="00EE0CBA" w:rsidRPr="00BB5144">
        <w:rPr>
          <w:rFonts w:ascii="Times New Roman" w:eastAsia="Gill Sans MT" w:hAnsi="Times New Roman" w:cs="Times New Roman"/>
          <w:i/>
          <w:sz w:val="22"/>
          <w:szCs w:val="22"/>
        </w:rPr>
        <w:t>Vacío perfecto</w:t>
      </w:r>
      <w:r w:rsidR="00EE0CBA" w:rsidRPr="00BB5144">
        <w:rPr>
          <w:rFonts w:ascii="Times New Roman" w:eastAsia="Gill Sans MT" w:hAnsi="Times New Roman" w:cs="Times New Roman"/>
          <w:sz w:val="22"/>
          <w:szCs w:val="22"/>
        </w:rPr>
        <w:t xml:space="preserve"> (1971), colección de reseñas de libros inexistentes. </w:t>
      </w:r>
      <w:r w:rsidR="00550094" w:rsidRPr="00BB5144">
        <w:rPr>
          <w:rFonts w:ascii="Times New Roman" w:eastAsia="Gill Sans MT" w:hAnsi="Times New Roman" w:cs="Times New Roman"/>
          <w:sz w:val="22"/>
          <w:szCs w:val="22"/>
        </w:rPr>
        <w:t xml:space="preserve">Enseñanza adicional: </w:t>
      </w:r>
      <w:r w:rsidR="0017365B" w:rsidRPr="00BB5144">
        <w:rPr>
          <w:rFonts w:ascii="Times New Roman" w:eastAsia="Gill Sans MT" w:hAnsi="Times New Roman" w:cs="Times New Roman"/>
          <w:sz w:val="22"/>
          <w:szCs w:val="22"/>
        </w:rPr>
        <w:t xml:space="preserve">aun en su diferencia genérica, prólogo y reseña podrían asumir roles permutables. </w:t>
      </w:r>
    </w:p>
    <w:p w:rsidR="00EE0CBA" w:rsidRPr="00BB5144" w:rsidRDefault="00EE0CBA"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Los textos que estudiaremos en el </w:t>
      </w:r>
      <w:r w:rsidR="00072DBF" w:rsidRPr="00BB5144">
        <w:rPr>
          <w:rFonts w:ascii="Times New Roman" w:eastAsia="Gill Sans MT" w:hAnsi="Times New Roman" w:cs="Times New Roman"/>
          <w:sz w:val="22"/>
          <w:szCs w:val="22"/>
        </w:rPr>
        <w:t>seminario</w:t>
      </w:r>
      <w:r w:rsidRPr="00BB5144">
        <w:rPr>
          <w:rFonts w:ascii="Times New Roman" w:eastAsia="Gill Sans MT" w:hAnsi="Times New Roman" w:cs="Times New Roman"/>
          <w:sz w:val="22"/>
          <w:szCs w:val="22"/>
        </w:rPr>
        <w:t xml:space="preserve"> no </w:t>
      </w:r>
      <w:r w:rsidR="00072DBF" w:rsidRPr="00BB5144">
        <w:rPr>
          <w:rFonts w:ascii="Times New Roman" w:eastAsia="Gill Sans MT" w:hAnsi="Times New Roman" w:cs="Times New Roman"/>
          <w:sz w:val="22"/>
          <w:szCs w:val="22"/>
        </w:rPr>
        <w:t>ilustran necesariamente</w:t>
      </w:r>
      <w:r w:rsidRPr="00BB5144">
        <w:rPr>
          <w:rFonts w:ascii="Times New Roman" w:eastAsia="Gill Sans MT" w:hAnsi="Times New Roman" w:cs="Times New Roman"/>
          <w:sz w:val="22"/>
          <w:szCs w:val="22"/>
        </w:rPr>
        <w:t xml:space="preserve"> esta evolución de la forma, porque se organizan (o desorganizan) de otra manera. Su abordaje se hará, no obstante, sobre el fondo de ese proceso de emancipación. </w:t>
      </w:r>
      <w:r w:rsidR="00072DBF" w:rsidRPr="00BB5144">
        <w:rPr>
          <w:rFonts w:ascii="Times New Roman" w:eastAsia="Gill Sans MT" w:hAnsi="Times New Roman" w:cs="Times New Roman"/>
          <w:sz w:val="22"/>
          <w:szCs w:val="22"/>
        </w:rPr>
        <w:t>Son</w:t>
      </w:r>
      <w:r w:rsidRPr="00BB5144">
        <w:rPr>
          <w:rFonts w:ascii="Times New Roman" w:eastAsia="Gill Sans MT" w:hAnsi="Times New Roman" w:cs="Times New Roman"/>
          <w:sz w:val="22"/>
          <w:szCs w:val="22"/>
        </w:rPr>
        <w:t xml:space="preserve"> prólogos</w:t>
      </w:r>
      <w:r w:rsidR="007C50F7" w:rsidRPr="00BB5144">
        <w:rPr>
          <w:rFonts w:ascii="Times New Roman" w:eastAsia="Gill Sans MT" w:hAnsi="Times New Roman" w:cs="Times New Roman"/>
          <w:sz w:val="22"/>
          <w:szCs w:val="22"/>
        </w:rPr>
        <w:t xml:space="preserve"> (en un sentido muy amplio, abarcador de otras resoluciones de lo prefacial que </w:t>
      </w:r>
      <w:r w:rsidR="00072DBF" w:rsidRPr="00BB5144">
        <w:rPr>
          <w:rFonts w:ascii="Times New Roman" w:eastAsia="Gill Sans MT" w:hAnsi="Times New Roman" w:cs="Times New Roman"/>
          <w:sz w:val="22"/>
          <w:szCs w:val="22"/>
        </w:rPr>
        <w:t>habitan distintos espacios</w:t>
      </w:r>
      <w:r w:rsidR="007C50F7" w:rsidRPr="00BB5144">
        <w:rPr>
          <w:rFonts w:ascii="Times New Roman" w:eastAsia="Gill Sans MT" w:hAnsi="Times New Roman" w:cs="Times New Roman"/>
          <w:sz w:val="22"/>
          <w:szCs w:val="22"/>
        </w:rPr>
        <w:t xml:space="preserve"> del objeto libro), </w:t>
      </w:r>
      <w:r w:rsidR="00F44639" w:rsidRPr="00BB5144">
        <w:rPr>
          <w:rFonts w:ascii="Times New Roman" w:eastAsia="Gill Sans MT" w:hAnsi="Times New Roman" w:cs="Times New Roman"/>
          <w:sz w:val="22"/>
          <w:szCs w:val="22"/>
        </w:rPr>
        <w:t>concebidos</w:t>
      </w:r>
      <w:r w:rsidR="007C50F7" w:rsidRPr="00BB5144">
        <w:rPr>
          <w:rFonts w:ascii="Times New Roman" w:eastAsia="Gill Sans MT" w:hAnsi="Times New Roman" w:cs="Times New Roman"/>
          <w:sz w:val="22"/>
          <w:szCs w:val="22"/>
        </w:rPr>
        <w:t xml:space="preserve"> en relación con una materia bibliográfica rioplatense </w:t>
      </w:r>
      <w:r w:rsidR="00072DBF" w:rsidRPr="00BB5144">
        <w:rPr>
          <w:rFonts w:ascii="Times New Roman" w:eastAsia="Gill Sans MT" w:hAnsi="Times New Roman" w:cs="Times New Roman"/>
          <w:sz w:val="22"/>
          <w:szCs w:val="22"/>
        </w:rPr>
        <w:t>que va de 1882 a</w:t>
      </w:r>
      <w:r w:rsidR="007C50F7" w:rsidRPr="00BB5144">
        <w:rPr>
          <w:rFonts w:ascii="Times New Roman" w:eastAsia="Gill Sans MT" w:hAnsi="Times New Roman" w:cs="Times New Roman"/>
          <w:sz w:val="22"/>
          <w:szCs w:val="22"/>
        </w:rPr>
        <w:t xml:space="preserve"> </w:t>
      </w:r>
      <w:r w:rsidR="00F44639" w:rsidRPr="00BB5144">
        <w:rPr>
          <w:rFonts w:ascii="Times New Roman" w:eastAsia="Gill Sans MT" w:hAnsi="Times New Roman" w:cs="Times New Roman"/>
          <w:sz w:val="22"/>
          <w:szCs w:val="22"/>
        </w:rPr>
        <w:t>1988</w:t>
      </w:r>
      <w:r w:rsidR="002B4561" w:rsidRPr="00BB5144">
        <w:rPr>
          <w:rFonts w:ascii="Times New Roman" w:eastAsia="Gill Sans MT" w:hAnsi="Times New Roman" w:cs="Times New Roman"/>
          <w:sz w:val="22"/>
          <w:szCs w:val="22"/>
        </w:rPr>
        <w:t>, aunque para abordarlos convoquemos, durante el curso, objetos que exceden por completo esta limitación: desde</w:t>
      </w:r>
      <w:r w:rsidR="00EA2798" w:rsidRPr="00BB5144">
        <w:rPr>
          <w:rFonts w:ascii="Times New Roman" w:eastAsia="Gill Sans MT" w:hAnsi="Times New Roman" w:cs="Times New Roman"/>
          <w:sz w:val="22"/>
          <w:szCs w:val="22"/>
        </w:rPr>
        <w:t xml:space="preserve"> el prólogo de personaje de </w:t>
      </w:r>
      <w:r w:rsidR="00EA2798" w:rsidRPr="00BB5144">
        <w:rPr>
          <w:rFonts w:ascii="Times New Roman" w:eastAsia="Gill Sans MT" w:hAnsi="Times New Roman" w:cs="Times New Roman"/>
          <w:i/>
          <w:sz w:val="22"/>
          <w:szCs w:val="22"/>
        </w:rPr>
        <w:t>Niebla</w:t>
      </w:r>
      <w:r w:rsidR="00EA2798" w:rsidRPr="00BB5144">
        <w:rPr>
          <w:rFonts w:ascii="Times New Roman" w:eastAsia="Gill Sans MT" w:hAnsi="Times New Roman" w:cs="Times New Roman"/>
          <w:sz w:val="22"/>
          <w:szCs w:val="22"/>
        </w:rPr>
        <w:t xml:space="preserve"> de Unamuno hasta </w:t>
      </w:r>
      <w:r w:rsidR="000238FA" w:rsidRPr="00BB5144">
        <w:rPr>
          <w:rFonts w:ascii="Times New Roman" w:eastAsia="Gill Sans MT" w:hAnsi="Times New Roman" w:cs="Times New Roman"/>
          <w:sz w:val="22"/>
          <w:szCs w:val="22"/>
        </w:rPr>
        <w:t xml:space="preserve">el umbral-dedicatoria de las </w:t>
      </w:r>
      <w:r w:rsidR="000238FA" w:rsidRPr="00BB5144">
        <w:rPr>
          <w:rFonts w:ascii="Times New Roman" w:eastAsia="Gill Sans MT" w:hAnsi="Times New Roman" w:cs="Times New Roman"/>
          <w:i/>
          <w:sz w:val="22"/>
          <w:szCs w:val="22"/>
        </w:rPr>
        <w:t>Memórias póstumas de Brás Cubas</w:t>
      </w:r>
      <w:r w:rsidR="000238FA" w:rsidRPr="00BB5144">
        <w:rPr>
          <w:rFonts w:ascii="Times New Roman" w:eastAsia="Gill Sans MT" w:hAnsi="Times New Roman" w:cs="Times New Roman"/>
          <w:sz w:val="22"/>
          <w:szCs w:val="22"/>
        </w:rPr>
        <w:t>, “Ao verme que primeiro roeu as frias carnes do meu cadáver”</w:t>
      </w:r>
      <w:r w:rsidR="00F44639" w:rsidRPr="00BB5144">
        <w:rPr>
          <w:rFonts w:ascii="Times New Roman" w:eastAsia="Gill Sans MT" w:hAnsi="Times New Roman" w:cs="Times New Roman"/>
          <w:sz w:val="22"/>
          <w:szCs w:val="22"/>
        </w:rPr>
        <w:t xml:space="preserve">. </w:t>
      </w:r>
      <w:r w:rsidR="00072DBF" w:rsidRPr="00BB5144">
        <w:rPr>
          <w:rFonts w:ascii="Times New Roman" w:eastAsia="Gill Sans MT" w:hAnsi="Times New Roman" w:cs="Times New Roman"/>
          <w:sz w:val="22"/>
          <w:szCs w:val="22"/>
        </w:rPr>
        <w:t>A través de</w:t>
      </w:r>
      <w:r w:rsidR="00F44639" w:rsidRPr="00BB5144">
        <w:rPr>
          <w:rFonts w:ascii="Times New Roman" w:eastAsia="Gill Sans MT" w:hAnsi="Times New Roman" w:cs="Times New Roman"/>
          <w:sz w:val="22"/>
          <w:szCs w:val="22"/>
        </w:rPr>
        <w:t xml:space="preserve"> su retórica, su poética y su pragmática, reconstruiremos una red que involucra </w:t>
      </w:r>
      <w:r w:rsidR="00072DBF" w:rsidRPr="00BB5144">
        <w:rPr>
          <w:rFonts w:ascii="Times New Roman" w:eastAsia="Gill Sans MT" w:hAnsi="Times New Roman" w:cs="Times New Roman"/>
          <w:sz w:val="22"/>
          <w:szCs w:val="22"/>
        </w:rPr>
        <w:t>al</w:t>
      </w:r>
      <w:r w:rsidR="00F44639" w:rsidRPr="00BB5144">
        <w:rPr>
          <w:rFonts w:ascii="Times New Roman" w:eastAsia="Gill Sans MT" w:hAnsi="Times New Roman" w:cs="Times New Roman"/>
          <w:sz w:val="22"/>
          <w:szCs w:val="22"/>
        </w:rPr>
        <w:t xml:space="preserve"> género en su tensión </w:t>
      </w:r>
      <w:r w:rsidR="004C5F9F" w:rsidRPr="00BB5144">
        <w:rPr>
          <w:rFonts w:ascii="Times New Roman" w:eastAsia="Gill Sans MT" w:hAnsi="Times New Roman" w:cs="Times New Roman"/>
          <w:sz w:val="22"/>
          <w:szCs w:val="22"/>
        </w:rPr>
        <w:t>entre</w:t>
      </w:r>
      <w:r w:rsidR="00072DBF" w:rsidRPr="00BB5144">
        <w:rPr>
          <w:rFonts w:ascii="Times New Roman" w:eastAsia="Gill Sans MT" w:hAnsi="Times New Roman" w:cs="Times New Roman"/>
          <w:sz w:val="22"/>
          <w:szCs w:val="22"/>
        </w:rPr>
        <w:t xml:space="preserve"> la</w:t>
      </w:r>
      <w:r w:rsidR="00F44639" w:rsidRPr="00BB5144">
        <w:rPr>
          <w:rFonts w:ascii="Times New Roman" w:eastAsia="Gill Sans MT" w:hAnsi="Times New Roman" w:cs="Times New Roman"/>
          <w:sz w:val="22"/>
          <w:szCs w:val="22"/>
        </w:rPr>
        <w:t xml:space="preserve"> condición prologante</w:t>
      </w:r>
      <w:r w:rsidR="008C54F0" w:rsidRPr="00BB5144">
        <w:rPr>
          <w:rFonts w:ascii="Times New Roman" w:eastAsia="Gill Sans MT" w:hAnsi="Times New Roman" w:cs="Times New Roman"/>
          <w:sz w:val="22"/>
          <w:szCs w:val="22"/>
        </w:rPr>
        <w:t xml:space="preserve">, </w:t>
      </w:r>
      <w:r w:rsidR="004C5F9F" w:rsidRPr="00BB5144">
        <w:rPr>
          <w:rFonts w:ascii="Times New Roman" w:eastAsia="Gill Sans MT" w:hAnsi="Times New Roman" w:cs="Times New Roman"/>
          <w:sz w:val="22"/>
          <w:szCs w:val="22"/>
        </w:rPr>
        <w:t>lo prologado</w:t>
      </w:r>
      <w:r w:rsidR="008C54F0" w:rsidRPr="00BB5144">
        <w:rPr>
          <w:rFonts w:ascii="Times New Roman" w:eastAsia="Gill Sans MT" w:hAnsi="Times New Roman" w:cs="Times New Roman"/>
          <w:sz w:val="22"/>
          <w:szCs w:val="22"/>
        </w:rPr>
        <w:t xml:space="preserve"> y aquello que no prologa</w:t>
      </w:r>
      <w:r w:rsidR="00F44639" w:rsidRPr="00BB5144">
        <w:rPr>
          <w:rFonts w:ascii="Times New Roman" w:eastAsia="Gill Sans MT" w:hAnsi="Times New Roman" w:cs="Times New Roman"/>
          <w:sz w:val="22"/>
          <w:szCs w:val="22"/>
        </w:rPr>
        <w:t xml:space="preserve">, y por esta vía, a múltiples ramificaciones hacia la autoría, el campo literario, las agencias culturales. </w:t>
      </w:r>
      <w:r w:rsidR="001528BC" w:rsidRPr="00BB5144">
        <w:rPr>
          <w:rFonts w:ascii="Times New Roman" w:eastAsia="Gill Sans MT" w:hAnsi="Times New Roman" w:cs="Times New Roman"/>
          <w:sz w:val="22"/>
          <w:szCs w:val="22"/>
        </w:rPr>
        <w:t xml:space="preserve"> </w:t>
      </w:r>
    </w:p>
    <w:p w:rsidR="00F44639" w:rsidRPr="00BB5144" w:rsidRDefault="008C54F0"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lastRenderedPageBreak/>
        <w:t>Trabajamos con</w:t>
      </w:r>
      <w:r w:rsidR="00F44639" w:rsidRPr="00BB5144">
        <w:rPr>
          <w:rFonts w:ascii="Times New Roman" w:eastAsia="Gill Sans MT" w:hAnsi="Times New Roman" w:cs="Times New Roman"/>
          <w:sz w:val="22"/>
          <w:szCs w:val="22"/>
        </w:rPr>
        <w:t xml:space="preserve"> un corpus instrumental para la didáctica del seminario, abierto a otras </w:t>
      </w:r>
      <w:r w:rsidR="00247D60" w:rsidRPr="00BB5144">
        <w:rPr>
          <w:rFonts w:ascii="Times New Roman" w:eastAsia="Gill Sans MT" w:hAnsi="Times New Roman" w:cs="Times New Roman"/>
          <w:sz w:val="22"/>
          <w:szCs w:val="22"/>
        </w:rPr>
        <w:t>posibilidad</w:t>
      </w:r>
      <w:r w:rsidRPr="00BB5144">
        <w:rPr>
          <w:rFonts w:ascii="Times New Roman" w:eastAsia="Gill Sans MT" w:hAnsi="Times New Roman" w:cs="Times New Roman"/>
          <w:sz w:val="22"/>
          <w:szCs w:val="22"/>
        </w:rPr>
        <w:t>es</w:t>
      </w:r>
      <w:r w:rsidR="00F44639" w:rsidRPr="00BB5144">
        <w:rPr>
          <w:rFonts w:ascii="Times New Roman" w:eastAsia="Gill Sans MT" w:hAnsi="Times New Roman" w:cs="Times New Roman"/>
          <w:sz w:val="22"/>
          <w:szCs w:val="22"/>
        </w:rPr>
        <w:t xml:space="preserve"> que se darán durante su dictado y a las propuestas de los cursantes. </w:t>
      </w:r>
      <w:r w:rsidR="00E777CA" w:rsidRPr="00BB5144">
        <w:rPr>
          <w:rFonts w:ascii="Times New Roman" w:eastAsia="Gill Sans MT" w:hAnsi="Times New Roman" w:cs="Times New Roman"/>
          <w:sz w:val="22"/>
          <w:szCs w:val="22"/>
        </w:rPr>
        <w:t xml:space="preserve">Instrumental e inestable: </w:t>
      </w:r>
      <w:r w:rsidR="00F81E41" w:rsidRPr="00BB5144">
        <w:rPr>
          <w:rFonts w:ascii="Times New Roman" w:eastAsia="Gill Sans MT" w:hAnsi="Times New Roman" w:cs="Times New Roman"/>
          <w:sz w:val="22"/>
          <w:szCs w:val="22"/>
        </w:rPr>
        <w:t xml:space="preserve">por su posición liminar, </w:t>
      </w:r>
      <w:r w:rsidR="00E777CA" w:rsidRPr="00BB5144">
        <w:rPr>
          <w:rFonts w:ascii="Times New Roman" w:eastAsia="Gill Sans MT" w:hAnsi="Times New Roman" w:cs="Times New Roman"/>
          <w:sz w:val="22"/>
          <w:szCs w:val="22"/>
        </w:rPr>
        <w:t xml:space="preserve">el prólogo </w:t>
      </w:r>
      <w:r w:rsidR="00F81E41" w:rsidRPr="00BB5144">
        <w:rPr>
          <w:rFonts w:ascii="Times New Roman" w:eastAsia="Gill Sans MT" w:hAnsi="Times New Roman" w:cs="Times New Roman"/>
          <w:sz w:val="22"/>
          <w:szCs w:val="22"/>
        </w:rPr>
        <w:t xml:space="preserve">pone en crisis la noción de obra (Derrida: </w:t>
      </w:r>
      <w:r w:rsidR="00F81E41" w:rsidRPr="00BB5144">
        <w:rPr>
          <w:rFonts w:ascii="Times New Roman" w:eastAsia="Gill Sans MT" w:hAnsi="Times New Roman" w:cs="Times New Roman"/>
          <w:i/>
          <w:sz w:val="22"/>
          <w:szCs w:val="22"/>
        </w:rPr>
        <w:t>párerga</w:t>
      </w:r>
      <w:r w:rsidR="00F81E41" w:rsidRPr="00BB5144">
        <w:rPr>
          <w:rFonts w:ascii="Times New Roman" w:eastAsia="Gill Sans MT" w:hAnsi="Times New Roman" w:cs="Times New Roman"/>
          <w:sz w:val="22"/>
          <w:szCs w:val="22"/>
        </w:rPr>
        <w:t xml:space="preserve">). La crisis invade este programa: en uno de sus puntos, </w:t>
      </w:r>
      <w:r w:rsidR="00EA2798" w:rsidRPr="00BB5144">
        <w:rPr>
          <w:rFonts w:ascii="Times New Roman" w:eastAsia="Gill Sans MT" w:hAnsi="Times New Roman" w:cs="Times New Roman"/>
          <w:sz w:val="22"/>
          <w:szCs w:val="22"/>
        </w:rPr>
        <w:t>el capítulo</w:t>
      </w:r>
      <w:r w:rsidR="00F81E41" w:rsidRPr="00BB5144">
        <w:rPr>
          <w:rFonts w:ascii="Times New Roman" w:eastAsia="Gill Sans MT" w:hAnsi="Times New Roman" w:cs="Times New Roman"/>
          <w:sz w:val="22"/>
          <w:szCs w:val="22"/>
        </w:rPr>
        <w:t xml:space="preserve"> de una obra (que es, a la vez, un prólogo) es considerado bibliografía para el estudio de esa misma obra</w:t>
      </w:r>
      <w:r w:rsidRPr="00BB5144">
        <w:rPr>
          <w:rFonts w:ascii="Times New Roman" w:eastAsia="Gill Sans MT" w:hAnsi="Times New Roman" w:cs="Times New Roman"/>
          <w:sz w:val="22"/>
          <w:szCs w:val="22"/>
        </w:rPr>
        <w:t xml:space="preserve">; en otro, partes de </w:t>
      </w:r>
      <w:r w:rsidR="00247D60" w:rsidRPr="00BB5144">
        <w:rPr>
          <w:rFonts w:ascii="Times New Roman" w:eastAsia="Gill Sans MT" w:hAnsi="Times New Roman" w:cs="Times New Roman"/>
          <w:sz w:val="22"/>
          <w:szCs w:val="22"/>
        </w:rPr>
        <w:t>un</w:t>
      </w:r>
      <w:r w:rsidRPr="00BB5144">
        <w:rPr>
          <w:rFonts w:ascii="Times New Roman" w:eastAsia="Gill Sans MT" w:hAnsi="Times New Roman" w:cs="Times New Roman"/>
          <w:sz w:val="22"/>
          <w:szCs w:val="22"/>
        </w:rPr>
        <w:t>a obra son material para el estudio de su prólogo</w:t>
      </w:r>
      <w:r w:rsidR="00F81E41" w:rsidRPr="00BB5144">
        <w:rPr>
          <w:rFonts w:ascii="Times New Roman" w:eastAsia="Gill Sans MT" w:hAnsi="Times New Roman" w:cs="Times New Roman"/>
          <w:sz w:val="22"/>
          <w:szCs w:val="22"/>
        </w:rPr>
        <w:t xml:space="preserve">. Y las operaciones </w:t>
      </w:r>
      <w:r w:rsidRPr="00BB5144">
        <w:rPr>
          <w:rFonts w:ascii="Times New Roman" w:eastAsia="Gill Sans MT" w:hAnsi="Times New Roman" w:cs="Times New Roman"/>
          <w:sz w:val="22"/>
          <w:szCs w:val="22"/>
        </w:rPr>
        <w:t>poéticas</w:t>
      </w:r>
      <w:r w:rsidR="00EA2798" w:rsidRPr="00BB5144">
        <w:rPr>
          <w:rFonts w:ascii="Times New Roman" w:eastAsia="Gill Sans MT" w:hAnsi="Times New Roman" w:cs="Times New Roman"/>
          <w:sz w:val="22"/>
          <w:szCs w:val="22"/>
        </w:rPr>
        <w:t xml:space="preserve"> </w:t>
      </w:r>
      <w:r w:rsidR="00F81E41" w:rsidRPr="00BB5144">
        <w:rPr>
          <w:rFonts w:ascii="Times New Roman" w:eastAsia="Gill Sans MT" w:hAnsi="Times New Roman" w:cs="Times New Roman"/>
          <w:sz w:val="22"/>
          <w:szCs w:val="22"/>
        </w:rPr>
        <w:t xml:space="preserve">en algunos textos de ficción habilitan su incorporación </w:t>
      </w:r>
      <w:r w:rsidR="00247D60" w:rsidRPr="00BB5144">
        <w:rPr>
          <w:rFonts w:ascii="Times New Roman" w:eastAsia="Gill Sans MT" w:hAnsi="Times New Roman" w:cs="Times New Roman"/>
          <w:sz w:val="22"/>
          <w:szCs w:val="22"/>
        </w:rPr>
        <w:t>a</w:t>
      </w:r>
      <w:r w:rsidR="00F81E41" w:rsidRPr="00BB5144">
        <w:rPr>
          <w:rFonts w:ascii="Times New Roman" w:eastAsia="Gill Sans MT" w:hAnsi="Times New Roman" w:cs="Times New Roman"/>
          <w:sz w:val="22"/>
          <w:szCs w:val="22"/>
        </w:rPr>
        <w:t xml:space="preserve"> la bibliografía </w:t>
      </w:r>
      <w:r w:rsidRPr="00BB5144">
        <w:rPr>
          <w:rFonts w:ascii="Times New Roman" w:eastAsia="Gill Sans MT" w:hAnsi="Times New Roman" w:cs="Times New Roman"/>
          <w:sz w:val="22"/>
          <w:szCs w:val="22"/>
        </w:rPr>
        <w:t>crítica</w:t>
      </w:r>
      <w:r w:rsidR="00F81E41" w:rsidRPr="00BB5144">
        <w:rPr>
          <w:rFonts w:ascii="Times New Roman" w:eastAsia="Gill Sans MT" w:hAnsi="Times New Roman" w:cs="Times New Roman"/>
          <w:sz w:val="22"/>
          <w:szCs w:val="22"/>
        </w:rPr>
        <w:t xml:space="preserve">. </w:t>
      </w:r>
    </w:p>
    <w:p w:rsidR="000238FA" w:rsidRPr="00BB5144" w:rsidRDefault="00D82C78" w:rsidP="007B38D5">
      <w:pPr>
        <w:spacing w:after="120"/>
        <w:ind w:firstLine="340"/>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La voz prólogo y sus derivados ocurren más de sesenta veces en el documento que se está leyendo (expresión que, digitalidad mediante, vale también en sentido reflexivo). Quizás habría que aclarar que no siempre refieren a un mismo acontecer. </w:t>
      </w:r>
    </w:p>
    <w:p w:rsidR="00D102B1" w:rsidRPr="00BB5144" w:rsidRDefault="00D102B1" w:rsidP="007B38D5">
      <w:pPr>
        <w:jc w:val="both"/>
        <w:rPr>
          <w:rFonts w:ascii="Times New Roman" w:eastAsia="Gill Sans MT" w:hAnsi="Times New Roman" w:cs="Times New Roman"/>
          <w:sz w:val="22"/>
          <w:szCs w:val="22"/>
        </w:rPr>
      </w:pPr>
    </w:p>
    <w:p w:rsidR="008618B4" w:rsidRPr="00BB5144" w:rsidRDefault="008618B4" w:rsidP="007B38D5">
      <w:pPr>
        <w:jc w:val="both"/>
        <w:rPr>
          <w:rFonts w:ascii="Times New Roman" w:eastAsia="Gill Sans MT" w:hAnsi="Times New Roman" w:cs="Times New Roman"/>
          <w:sz w:val="22"/>
          <w:szCs w:val="22"/>
        </w:rPr>
      </w:pPr>
    </w:p>
    <w:p w:rsidR="002460E9" w:rsidRPr="00BB5144" w:rsidRDefault="002460E9" w:rsidP="007B38D5">
      <w:pPr>
        <w:jc w:val="both"/>
        <w:rPr>
          <w:rFonts w:ascii="Times New Roman" w:eastAsia="Gill Sans MT" w:hAnsi="Times New Roman" w:cs="Times New Roman"/>
          <w:sz w:val="22"/>
          <w:szCs w:val="22"/>
        </w:rPr>
      </w:pPr>
    </w:p>
    <w:p w:rsidR="00795608" w:rsidRPr="00BB5144" w:rsidRDefault="00795608" w:rsidP="007B38D5">
      <w:pPr>
        <w:jc w:val="both"/>
        <w:rPr>
          <w:rFonts w:ascii="Times New Roman" w:hAnsi="Times New Roman" w:cs="Times New Roman"/>
          <w:b/>
          <w:sz w:val="26"/>
          <w:szCs w:val="26"/>
        </w:rPr>
      </w:pPr>
      <w:r w:rsidRPr="00BB5144">
        <w:rPr>
          <w:rFonts w:ascii="Times New Roman" w:hAnsi="Times New Roman" w:cs="Times New Roman"/>
          <w:b/>
          <w:sz w:val="26"/>
          <w:szCs w:val="26"/>
        </w:rPr>
        <w:t xml:space="preserve">Contenidos  </w:t>
      </w:r>
    </w:p>
    <w:p w:rsidR="00795608" w:rsidRPr="00BB5144" w:rsidRDefault="00795608" w:rsidP="007B38D5">
      <w:pPr>
        <w:jc w:val="both"/>
        <w:rPr>
          <w:rFonts w:ascii="Times New Roman" w:hAnsi="Times New Roman" w:cs="Times New Roman"/>
          <w:sz w:val="22"/>
          <w:szCs w:val="22"/>
        </w:rPr>
      </w:pPr>
    </w:p>
    <w:p w:rsidR="00795608" w:rsidRPr="00BB5144" w:rsidRDefault="00795608" w:rsidP="007B38D5">
      <w:pPr>
        <w:jc w:val="both"/>
        <w:rPr>
          <w:rFonts w:ascii="Times New Roman" w:hAnsi="Times New Roman" w:cs="Times New Roman"/>
          <w:sz w:val="22"/>
          <w:szCs w:val="22"/>
        </w:rPr>
      </w:pPr>
    </w:p>
    <w:p w:rsidR="00795608" w:rsidRPr="00BB5144" w:rsidRDefault="00795608" w:rsidP="007B38D5">
      <w:pPr>
        <w:jc w:val="both"/>
        <w:rPr>
          <w:rFonts w:ascii="Times New Roman" w:hAnsi="Times New Roman" w:cs="Times New Roman"/>
          <w:b/>
          <w:sz w:val="24"/>
          <w:szCs w:val="24"/>
        </w:rPr>
      </w:pPr>
      <w:r w:rsidRPr="00BB5144">
        <w:rPr>
          <w:rFonts w:ascii="Times New Roman" w:hAnsi="Times New Roman" w:cs="Times New Roman"/>
          <w:b/>
          <w:sz w:val="24"/>
          <w:szCs w:val="24"/>
        </w:rPr>
        <w:t xml:space="preserve">1. </w:t>
      </w:r>
      <w:r w:rsidR="00D17E0C" w:rsidRPr="00BB5144">
        <w:rPr>
          <w:rFonts w:ascii="Times New Roman" w:hAnsi="Times New Roman" w:cs="Times New Roman"/>
          <w:b/>
          <w:sz w:val="24"/>
          <w:szCs w:val="24"/>
        </w:rPr>
        <w:t>Brindis, crítica y emancipación</w:t>
      </w:r>
    </w:p>
    <w:p w:rsidR="0096056C" w:rsidRPr="00BB5144" w:rsidRDefault="0096056C" w:rsidP="007B38D5">
      <w:pPr>
        <w:jc w:val="both"/>
        <w:rPr>
          <w:rFonts w:ascii="Times New Roman" w:eastAsia="Gill Sans MT" w:hAnsi="Times New Roman" w:cs="Times New Roman"/>
          <w:sz w:val="22"/>
          <w:szCs w:val="22"/>
        </w:rPr>
      </w:pPr>
    </w:p>
    <w:p w:rsidR="00795608" w:rsidRPr="00BB5144" w:rsidRDefault="00FC7BD4" w:rsidP="007B38D5">
      <w:pPr>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Macedonio Fernández. </w:t>
      </w:r>
      <w:r w:rsidR="00BF2B91" w:rsidRPr="00BB5144">
        <w:rPr>
          <w:rFonts w:ascii="Times New Roman" w:eastAsia="Gill Sans MT" w:hAnsi="Times New Roman" w:cs="Times New Roman"/>
          <w:sz w:val="22"/>
          <w:szCs w:val="22"/>
        </w:rPr>
        <w:t>Estallido y expansión</w:t>
      </w:r>
      <w:r w:rsidRPr="00BB5144">
        <w:rPr>
          <w:rFonts w:ascii="Times New Roman" w:eastAsia="Gill Sans MT" w:hAnsi="Times New Roman" w:cs="Times New Roman"/>
          <w:sz w:val="22"/>
          <w:szCs w:val="22"/>
        </w:rPr>
        <w:t xml:space="preserve"> del prólogo. Novela, vida, anti</w:t>
      </w:r>
      <w:r w:rsidR="00BF2B91" w:rsidRPr="00BB5144">
        <w:rPr>
          <w:rFonts w:ascii="Times New Roman" w:eastAsia="Gill Sans MT" w:hAnsi="Times New Roman" w:cs="Times New Roman"/>
          <w:sz w:val="22"/>
          <w:szCs w:val="22"/>
        </w:rPr>
        <w:t>mímesis</w:t>
      </w:r>
      <w:r w:rsidRPr="00BB5144">
        <w:rPr>
          <w:rFonts w:ascii="Times New Roman" w:eastAsia="Gill Sans MT" w:hAnsi="Times New Roman" w:cs="Times New Roman"/>
          <w:sz w:val="22"/>
          <w:szCs w:val="22"/>
        </w:rPr>
        <w:t xml:space="preserve">. </w:t>
      </w:r>
    </w:p>
    <w:p w:rsidR="00BC17BD" w:rsidRPr="00BB5144" w:rsidRDefault="00DC2B0A" w:rsidP="007B38D5">
      <w:pPr>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Borges</w:t>
      </w:r>
      <w:r w:rsidR="00BC17BD" w:rsidRPr="00BB5144">
        <w:rPr>
          <w:rFonts w:ascii="Times New Roman" w:eastAsia="Gill Sans MT" w:hAnsi="Times New Roman" w:cs="Times New Roman"/>
          <w:sz w:val="22"/>
          <w:szCs w:val="22"/>
        </w:rPr>
        <w:t xml:space="preserve">. </w:t>
      </w:r>
      <w:r w:rsidR="00BF2B91" w:rsidRPr="00BB5144">
        <w:rPr>
          <w:rFonts w:ascii="Times New Roman" w:eastAsia="Gill Sans MT" w:hAnsi="Times New Roman" w:cs="Times New Roman"/>
          <w:sz w:val="22"/>
          <w:szCs w:val="22"/>
        </w:rPr>
        <w:t>Construcción de una lateralidad ambigua</w:t>
      </w:r>
      <w:r w:rsidR="00BC17BD" w:rsidRPr="00BB5144">
        <w:rPr>
          <w:rFonts w:ascii="Times New Roman" w:eastAsia="Gill Sans MT" w:hAnsi="Times New Roman" w:cs="Times New Roman"/>
          <w:sz w:val="22"/>
          <w:szCs w:val="22"/>
        </w:rPr>
        <w:t xml:space="preserve">. </w:t>
      </w:r>
    </w:p>
    <w:p w:rsidR="00BC17BD" w:rsidRPr="00BB5144" w:rsidRDefault="00BC17BD" w:rsidP="007B38D5">
      <w:pPr>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Lem</w:t>
      </w:r>
      <w:r w:rsidR="00E02C4B" w:rsidRPr="00BB5144">
        <w:rPr>
          <w:rFonts w:ascii="Times New Roman" w:eastAsia="Gill Sans MT" w:hAnsi="Times New Roman" w:cs="Times New Roman"/>
          <w:sz w:val="22"/>
          <w:szCs w:val="22"/>
        </w:rPr>
        <w:t xml:space="preserve">. La invención de un corpus. </w:t>
      </w:r>
    </w:p>
    <w:p w:rsidR="00795608" w:rsidRPr="00BB5144" w:rsidRDefault="00795608" w:rsidP="007B38D5">
      <w:pPr>
        <w:jc w:val="both"/>
        <w:rPr>
          <w:rFonts w:ascii="Times New Roman" w:eastAsia="Gill Sans MT" w:hAnsi="Times New Roman" w:cs="Times New Roman"/>
          <w:sz w:val="22"/>
          <w:szCs w:val="22"/>
        </w:rPr>
      </w:pPr>
    </w:p>
    <w:p w:rsidR="00E02C4B" w:rsidRPr="00BB5144" w:rsidRDefault="00E02C4B" w:rsidP="007B38D5">
      <w:pPr>
        <w:jc w:val="both"/>
        <w:rPr>
          <w:rFonts w:ascii="Times New Roman" w:eastAsia="Gill Sans MT" w:hAnsi="Times New Roman" w:cs="Times New Roman"/>
          <w:b/>
          <w:sz w:val="24"/>
          <w:szCs w:val="24"/>
        </w:rPr>
      </w:pPr>
      <w:r w:rsidRPr="00BB5144">
        <w:rPr>
          <w:rFonts w:ascii="Times New Roman" w:eastAsia="Gill Sans MT" w:hAnsi="Times New Roman" w:cs="Times New Roman"/>
          <w:b/>
          <w:sz w:val="24"/>
          <w:szCs w:val="24"/>
        </w:rPr>
        <w:t>Lecturas básicas</w:t>
      </w:r>
    </w:p>
    <w:p w:rsidR="00E02C4B" w:rsidRPr="00BB5144" w:rsidRDefault="00E02C4B" w:rsidP="007B38D5">
      <w:pPr>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Macedonio Fernández, </w:t>
      </w:r>
      <w:r w:rsidRPr="00BB5144">
        <w:rPr>
          <w:rFonts w:ascii="Times New Roman" w:eastAsia="Gill Sans MT" w:hAnsi="Times New Roman" w:cs="Times New Roman"/>
          <w:i/>
          <w:sz w:val="22"/>
          <w:szCs w:val="22"/>
        </w:rPr>
        <w:t>Museo de la novela de la eterna</w:t>
      </w:r>
      <w:r w:rsidRPr="00BB5144">
        <w:rPr>
          <w:rFonts w:ascii="Times New Roman" w:eastAsia="Gill Sans MT" w:hAnsi="Times New Roman" w:cs="Times New Roman"/>
          <w:sz w:val="22"/>
          <w:szCs w:val="22"/>
        </w:rPr>
        <w:t xml:space="preserve">. </w:t>
      </w:r>
      <w:r w:rsidR="006961A5" w:rsidRPr="00BB5144">
        <w:rPr>
          <w:rFonts w:ascii="Times New Roman" w:eastAsia="Gill Sans MT" w:hAnsi="Times New Roman" w:cs="Times New Roman"/>
          <w:sz w:val="22"/>
          <w:szCs w:val="22"/>
        </w:rPr>
        <w:t xml:space="preserve">Madrid: ALLCA, Colección Archivos, 1996. </w:t>
      </w:r>
    </w:p>
    <w:p w:rsidR="006961A5" w:rsidRPr="00BB5144" w:rsidRDefault="006961A5" w:rsidP="007B38D5">
      <w:pPr>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rPr>
        <w:t xml:space="preserve">Jorge Luis Borges, “Prólogo de prólogos”, </w:t>
      </w:r>
      <w:r w:rsidRPr="00BB5144">
        <w:rPr>
          <w:rFonts w:ascii="Times New Roman" w:eastAsia="Gill Sans MT" w:hAnsi="Times New Roman" w:cs="Times New Roman"/>
          <w:i/>
          <w:sz w:val="22"/>
          <w:szCs w:val="22"/>
        </w:rPr>
        <w:t>Prólogos con un prólogo de prólogos</w:t>
      </w:r>
      <w:r w:rsidRPr="00BB5144">
        <w:rPr>
          <w:rFonts w:ascii="Times New Roman" w:eastAsia="Gill Sans MT" w:hAnsi="Times New Roman" w:cs="Times New Roman"/>
          <w:sz w:val="22"/>
          <w:szCs w:val="22"/>
        </w:rPr>
        <w:t xml:space="preserve">, Buenos Aires: Torres Agüero, 1975. </w:t>
      </w:r>
    </w:p>
    <w:p w:rsidR="00795608" w:rsidRPr="00BB5144" w:rsidRDefault="006961A5" w:rsidP="007B38D5">
      <w:pPr>
        <w:jc w:val="both"/>
        <w:rPr>
          <w:rFonts w:ascii="Times New Roman" w:eastAsia="Gill Sans MT" w:hAnsi="Times New Roman" w:cs="Times New Roman"/>
          <w:sz w:val="22"/>
          <w:szCs w:val="22"/>
        </w:rPr>
      </w:pPr>
      <w:r w:rsidRPr="00BB5144">
        <w:rPr>
          <w:rFonts w:ascii="Times New Roman" w:eastAsia="Gill Sans MT" w:hAnsi="Times New Roman" w:cs="Times New Roman"/>
          <w:sz w:val="22"/>
          <w:szCs w:val="22"/>
          <w:lang w:val="it-IT"/>
        </w:rPr>
        <w:t xml:space="preserve">Stanislaw Lem, </w:t>
      </w:r>
      <w:r w:rsidRPr="00BB5144">
        <w:rPr>
          <w:rFonts w:ascii="Times New Roman" w:eastAsia="Gill Sans MT" w:hAnsi="Times New Roman" w:cs="Times New Roman"/>
          <w:i/>
          <w:sz w:val="22"/>
          <w:szCs w:val="22"/>
          <w:lang w:val="it-IT"/>
        </w:rPr>
        <w:t>Magnitud imaginaria. Biblioteca del siglo XXI</w:t>
      </w:r>
      <w:r w:rsidRPr="00BB5144">
        <w:rPr>
          <w:rFonts w:ascii="Times New Roman" w:eastAsia="Gill Sans MT" w:hAnsi="Times New Roman" w:cs="Times New Roman"/>
          <w:sz w:val="22"/>
          <w:szCs w:val="22"/>
          <w:lang w:val="it-IT"/>
        </w:rPr>
        <w:t xml:space="preserve">. </w:t>
      </w:r>
      <w:r w:rsidR="004C5F9F" w:rsidRPr="00BB5144">
        <w:rPr>
          <w:rFonts w:ascii="Times New Roman" w:eastAsia="Gill Sans MT" w:hAnsi="Times New Roman" w:cs="Times New Roman"/>
          <w:sz w:val="22"/>
          <w:szCs w:val="22"/>
        </w:rPr>
        <w:t xml:space="preserve">Traducción de Jadwiga Maurizio. Introducción, Roberto Valencia. Salamanca: Impedimenta, 2010. </w:t>
      </w:r>
    </w:p>
    <w:p w:rsidR="002460E9" w:rsidRPr="00BB5144" w:rsidRDefault="002460E9" w:rsidP="007B38D5">
      <w:pPr>
        <w:jc w:val="both"/>
        <w:rPr>
          <w:rFonts w:ascii="Times New Roman" w:eastAsia="Gill Sans MT" w:hAnsi="Times New Roman" w:cs="Times New Roman"/>
          <w:sz w:val="22"/>
          <w:szCs w:val="22"/>
        </w:rPr>
      </w:pPr>
    </w:p>
    <w:p w:rsidR="00B7721D" w:rsidRPr="00BB5144" w:rsidRDefault="00B7721D" w:rsidP="007B38D5">
      <w:pPr>
        <w:jc w:val="both"/>
        <w:rPr>
          <w:rFonts w:ascii="Times New Roman" w:eastAsia="Gill Sans MT" w:hAnsi="Times New Roman" w:cs="Times New Roman"/>
          <w:sz w:val="22"/>
          <w:szCs w:val="22"/>
        </w:rPr>
      </w:pPr>
    </w:p>
    <w:p w:rsidR="001F7BE7" w:rsidRPr="00BB5144" w:rsidRDefault="001528BC" w:rsidP="007B38D5">
      <w:pPr>
        <w:jc w:val="both"/>
        <w:rPr>
          <w:rFonts w:ascii="Times New Roman" w:hAnsi="Times New Roman" w:cs="Times New Roman"/>
          <w:b/>
          <w:sz w:val="24"/>
          <w:szCs w:val="24"/>
        </w:rPr>
      </w:pPr>
      <w:r w:rsidRPr="00BB5144">
        <w:rPr>
          <w:rFonts w:ascii="Times New Roman" w:hAnsi="Times New Roman" w:cs="Times New Roman"/>
          <w:b/>
          <w:sz w:val="24"/>
          <w:szCs w:val="24"/>
        </w:rPr>
        <w:t>2</w:t>
      </w:r>
      <w:r w:rsidR="006B561E" w:rsidRPr="00BB5144">
        <w:rPr>
          <w:rFonts w:ascii="Times New Roman" w:hAnsi="Times New Roman" w:cs="Times New Roman"/>
          <w:b/>
          <w:sz w:val="24"/>
          <w:szCs w:val="24"/>
        </w:rPr>
        <w:t xml:space="preserve">. </w:t>
      </w:r>
      <w:r w:rsidR="001F7BE7" w:rsidRPr="00BB5144">
        <w:rPr>
          <w:rFonts w:ascii="Times New Roman" w:hAnsi="Times New Roman" w:cs="Times New Roman"/>
          <w:b/>
          <w:sz w:val="24"/>
          <w:szCs w:val="24"/>
        </w:rPr>
        <w:t xml:space="preserve">“Dos palabras” de un autor (casi) anónimo  </w:t>
      </w:r>
    </w:p>
    <w:p w:rsidR="001F7BE7" w:rsidRPr="00BB5144" w:rsidRDefault="001F7BE7" w:rsidP="007B38D5">
      <w:pPr>
        <w:jc w:val="both"/>
        <w:rPr>
          <w:rFonts w:ascii="Times New Roman" w:hAnsi="Times New Roman" w:cs="Times New Roman"/>
          <w:sz w:val="24"/>
          <w:szCs w:val="24"/>
        </w:rPr>
      </w:pPr>
      <w:r w:rsidRPr="00BB5144">
        <w:rPr>
          <w:rFonts w:ascii="Times New Roman" w:hAnsi="Times New Roman" w:cs="Times New Roman"/>
          <w:b/>
          <w:sz w:val="24"/>
          <w:szCs w:val="24"/>
        </w:rPr>
        <w:t xml:space="preserve">en </w:t>
      </w:r>
      <w:r w:rsidRPr="00BB5144">
        <w:rPr>
          <w:rFonts w:ascii="Times New Roman" w:hAnsi="Times New Roman" w:cs="Times New Roman"/>
          <w:b/>
          <w:i/>
          <w:sz w:val="24"/>
          <w:szCs w:val="24"/>
        </w:rPr>
        <w:t>Potpourri</w:t>
      </w:r>
      <w:r w:rsidR="00043D2C" w:rsidRPr="00BB5144">
        <w:rPr>
          <w:rFonts w:ascii="Times New Roman" w:hAnsi="Times New Roman" w:cs="Times New Roman"/>
          <w:b/>
          <w:i/>
          <w:sz w:val="24"/>
          <w:szCs w:val="24"/>
        </w:rPr>
        <w:t>. Silbidos de un vago</w:t>
      </w:r>
      <w:r w:rsidRPr="00BB5144">
        <w:rPr>
          <w:rFonts w:ascii="Times New Roman" w:hAnsi="Times New Roman" w:cs="Times New Roman"/>
          <w:b/>
          <w:sz w:val="24"/>
          <w:szCs w:val="24"/>
        </w:rPr>
        <w:t xml:space="preserve"> de Eugenio Cambaceres (1883)</w:t>
      </w:r>
    </w:p>
    <w:p w:rsidR="001F7BE7" w:rsidRPr="00BB5144" w:rsidRDefault="001F7BE7" w:rsidP="007B38D5">
      <w:pPr>
        <w:jc w:val="both"/>
        <w:rPr>
          <w:rFonts w:ascii="Times New Roman" w:hAnsi="Times New Roman" w:cs="Times New Roman"/>
          <w:sz w:val="22"/>
          <w:szCs w:val="22"/>
        </w:rPr>
      </w:pP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Un vago deslizamiento: autor, narrador, personaje. Ejercicio: “repasar esas páginas, no como el que las escribe o se ve escrito en ellas, sino como el que las lee de afuera”. </w:t>
      </w:r>
      <w:r w:rsidR="00760626" w:rsidRPr="00BB5144">
        <w:rPr>
          <w:rFonts w:ascii="Times New Roman" w:hAnsi="Times New Roman" w:cs="Times New Roman"/>
          <w:sz w:val="22"/>
          <w:szCs w:val="22"/>
        </w:rPr>
        <w:t>Fronteras</w:t>
      </w:r>
      <w:r w:rsidR="00A2572B" w:rsidRPr="00BB5144">
        <w:rPr>
          <w:rFonts w:ascii="Times New Roman" w:hAnsi="Times New Roman" w:cs="Times New Roman"/>
          <w:sz w:val="22"/>
          <w:szCs w:val="22"/>
        </w:rPr>
        <w:t xml:space="preserve"> y estrategias poéticas</w:t>
      </w:r>
      <w:r w:rsidR="00760626" w:rsidRPr="00BB5144">
        <w:rPr>
          <w:rFonts w:ascii="Times New Roman" w:hAnsi="Times New Roman" w:cs="Times New Roman"/>
          <w:sz w:val="22"/>
          <w:szCs w:val="22"/>
        </w:rPr>
        <w:t xml:space="preserve">: </w:t>
      </w:r>
      <w:r w:rsidR="00A2572B" w:rsidRPr="00BB5144">
        <w:rPr>
          <w:rFonts w:ascii="Times New Roman" w:hAnsi="Times New Roman" w:cs="Times New Roman"/>
          <w:sz w:val="22"/>
          <w:szCs w:val="22"/>
        </w:rPr>
        <w:t xml:space="preserve">incorporar al libro </w:t>
      </w:r>
      <w:r w:rsidR="00760626" w:rsidRPr="00BB5144">
        <w:rPr>
          <w:rFonts w:ascii="Times New Roman" w:hAnsi="Times New Roman" w:cs="Times New Roman"/>
          <w:sz w:val="22"/>
          <w:szCs w:val="22"/>
        </w:rPr>
        <w:t xml:space="preserve">el escándalo generado por el libro. </w:t>
      </w:r>
      <w:r w:rsidRPr="00BB5144">
        <w:rPr>
          <w:rFonts w:ascii="Times New Roman" w:hAnsi="Times New Roman" w:cs="Times New Roman"/>
          <w:sz w:val="22"/>
          <w:szCs w:val="22"/>
        </w:rPr>
        <w:t xml:space="preserve">Doble marco móvil: del prólogo </w:t>
      </w:r>
      <w:r w:rsidRPr="00BB5144">
        <w:rPr>
          <w:rFonts w:ascii="Times New Roman" w:hAnsi="Times New Roman" w:cs="Times New Roman"/>
          <w:i/>
          <w:sz w:val="22"/>
          <w:szCs w:val="22"/>
        </w:rPr>
        <w:t>del</w:t>
      </w:r>
      <w:r w:rsidRPr="00BB5144">
        <w:rPr>
          <w:rFonts w:ascii="Times New Roman" w:hAnsi="Times New Roman" w:cs="Times New Roman"/>
          <w:sz w:val="22"/>
          <w:szCs w:val="22"/>
        </w:rPr>
        <w:t xml:space="preserve"> volumen a la introducción, </w:t>
      </w:r>
      <w:r w:rsidRPr="00BB5144">
        <w:rPr>
          <w:rFonts w:ascii="Times New Roman" w:hAnsi="Times New Roman" w:cs="Times New Roman"/>
          <w:i/>
          <w:sz w:val="22"/>
          <w:szCs w:val="22"/>
        </w:rPr>
        <w:t>en</w:t>
      </w:r>
      <w:r w:rsidRPr="00BB5144">
        <w:rPr>
          <w:rFonts w:ascii="Times New Roman" w:hAnsi="Times New Roman" w:cs="Times New Roman"/>
          <w:sz w:val="22"/>
          <w:szCs w:val="22"/>
        </w:rPr>
        <w:t xml:space="preserve"> el texto, “de la música colosal del mundo”. Materialidad del libro: la vuelta de hoja. </w:t>
      </w:r>
      <w:r w:rsidR="00A2572B" w:rsidRPr="00BB5144">
        <w:rPr>
          <w:rFonts w:ascii="Times New Roman" w:hAnsi="Times New Roman" w:cs="Times New Roman"/>
          <w:sz w:val="22"/>
          <w:szCs w:val="22"/>
        </w:rPr>
        <w:t xml:space="preserve">Polémica y clase de lectura: </w:t>
      </w:r>
      <w:r w:rsidR="00A2572B" w:rsidRPr="00BB5144">
        <w:rPr>
          <w:rFonts w:ascii="Times New Roman" w:hAnsi="Times New Roman" w:cs="Times New Roman"/>
          <w:i/>
          <w:sz w:val="22"/>
          <w:szCs w:val="22"/>
        </w:rPr>
        <w:t>pot-pourri</w:t>
      </w:r>
      <w:r w:rsidR="00A2572B" w:rsidRPr="00BB5144">
        <w:rPr>
          <w:rFonts w:ascii="Times New Roman" w:hAnsi="Times New Roman" w:cs="Times New Roman"/>
          <w:sz w:val="22"/>
          <w:szCs w:val="22"/>
        </w:rPr>
        <w:t xml:space="preserve">, ¿cocina o música? </w:t>
      </w:r>
    </w:p>
    <w:p w:rsidR="001F7BE7" w:rsidRPr="00BB5144" w:rsidRDefault="001F7BE7" w:rsidP="007B38D5">
      <w:pPr>
        <w:jc w:val="both"/>
        <w:rPr>
          <w:rFonts w:ascii="Times New Roman" w:hAnsi="Times New Roman" w:cs="Times New Roman"/>
          <w:sz w:val="22"/>
          <w:szCs w:val="22"/>
        </w:rPr>
      </w:pPr>
    </w:p>
    <w:p w:rsidR="001F7BE7" w:rsidRPr="00BB5144" w:rsidRDefault="001F7BE7" w:rsidP="007B38D5">
      <w:pPr>
        <w:jc w:val="both"/>
        <w:rPr>
          <w:rFonts w:ascii="Times New Roman" w:hAnsi="Times New Roman" w:cs="Times New Roman"/>
          <w:sz w:val="22"/>
          <w:szCs w:val="22"/>
        </w:rPr>
      </w:pPr>
    </w:p>
    <w:p w:rsidR="001F7BE7" w:rsidRPr="00BB5144" w:rsidRDefault="001F7BE7"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básica</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“Dos palabras del autor” [Eugenio Cambaceres]. </w:t>
      </w:r>
      <w:r w:rsidRPr="00BB5144">
        <w:rPr>
          <w:rFonts w:ascii="Times New Roman" w:hAnsi="Times New Roman" w:cs="Times New Roman"/>
          <w:i/>
          <w:sz w:val="22"/>
          <w:szCs w:val="22"/>
        </w:rPr>
        <w:t>Potpourri. Silbidos de un vago</w:t>
      </w:r>
      <w:r w:rsidR="00892F9B" w:rsidRPr="00BB5144">
        <w:rPr>
          <w:rFonts w:ascii="Times New Roman" w:hAnsi="Times New Roman" w:cs="Times New Roman"/>
          <w:sz w:val="22"/>
          <w:szCs w:val="22"/>
        </w:rPr>
        <w:t>, tercera edición. Paris:</w:t>
      </w:r>
      <w:r w:rsidRPr="00BB5144">
        <w:rPr>
          <w:rFonts w:ascii="Times New Roman" w:hAnsi="Times New Roman" w:cs="Times New Roman"/>
          <w:sz w:val="22"/>
          <w:szCs w:val="22"/>
        </w:rPr>
        <w:t xml:space="preserve"> Librería Española y Americana E. Denné, 1883. </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 </w:t>
      </w:r>
    </w:p>
    <w:p w:rsidR="001F7BE7" w:rsidRPr="00BB5144" w:rsidRDefault="001F7BE7"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Lecturas complementarias</w:t>
      </w:r>
    </w:p>
    <w:p w:rsidR="001F7BE7" w:rsidRPr="00BB5144" w:rsidRDefault="00F86CB1" w:rsidP="007B38D5">
      <w:pPr>
        <w:jc w:val="both"/>
        <w:rPr>
          <w:rFonts w:ascii="Times New Roman" w:hAnsi="Times New Roman" w:cs="Times New Roman"/>
          <w:sz w:val="22"/>
          <w:szCs w:val="22"/>
        </w:rPr>
      </w:pPr>
      <w:r w:rsidRPr="00BB5144">
        <w:rPr>
          <w:rFonts w:ascii="Times New Roman" w:hAnsi="Times New Roman" w:cs="Times New Roman"/>
          <w:sz w:val="22"/>
          <w:szCs w:val="22"/>
        </w:rPr>
        <w:t>I</w:t>
      </w:r>
      <w:r w:rsidR="001F7BE7" w:rsidRPr="00BB5144">
        <w:rPr>
          <w:rFonts w:ascii="Times New Roman" w:hAnsi="Times New Roman" w:cs="Times New Roman"/>
          <w:sz w:val="22"/>
          <w:szCs w:val="22"/>
        </w:rPr>
        <w:t xml:space="preserve">ntercambio de cartas públicas entre Pedro Goyena (desde </w:t>
      </w:r>
      <w:r w:rsidR="001F7BE7" w:rsidRPr="00BB5144">
        <w:rPr>
          <w:rFonts w:ascii="Times New Roman" w:hAnsi="Times New Roman" w:cs="Times New Roman"/>
          <w:i/>
          <w:sz w:val="22"/>
          <w:szCs w:val="22"/>
        </w:rPr>
        <w:t>La Unión</w:t>
      </w:r>
      <w:r w:rsidR="001F7BE7" w:rsidRPr="00BB5144">
        <w:rPr>
          <w:rFonts w:ascii="Times New Roman" w:hAnsi="Times New Roman" w:cs="Times New Roman"/>
          <w:sz w:val="22"/>
          <w:szCs w:val="22"/>
        </w:rPr>
        <w:t xml:space="preserve">) y “El autor de Potpourri” (desde </w:t>
      </w:r>
      <w:r w:rsidR="001F7BE7" w:rsidRPr="00BB5144">
        <w:rPr>
          <w:rFonts w:ascii="Times New Roman" w:hAnsi="Times New Roman" w:cs="Times New Roman"/>
          <w:i/>
          <w:sz w:val="22"/>
          <w:szCs w:val="22"/>
        </w:rPr>
        <w:t>El Diario</w:t>
      </w:r>
      <w:r w:rsidR="001F7BE7" w:rsidRPr="00BB5144">
        <w:rPr>
          <w:rFonts w:ascii="Times New Roman" w:hAnsi="Times New Roman" w:cs="Times New Roman"/>
          <w:sz w:val="22"/>
          <w:szCs w:val="22"/>
        </w:rPr>
        <w:t xml:space="preserve">): </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i/>
          <w:sz w:val="22"/>
          <w:szCs w:val="22"/>
        </w:rPr>
        <w:t>La Unión</w:t>
      </w:r>
      <w:r w:rsidRPr="00BB5144">
        <w:rPr>
          <w:rFonts w:ascii="Times New Roman" w:hAnsi="Times New Roman" w:cs="Times New Roman"/>
          <w:sz w:val="22"/>
          <w:szCs w:val="22"/>
        </w:rPr>
        <w:t xml:space="preserve">, 11/11/1882. </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i/>
          <w:sz w:val="22"/>
          <w:szCs w:val="22"/>
        </w:rPr>
        <w:lastRenderedPageBreak/>
        <w:t>El Diario</w:t>
      </w:r>
      <w:r w:rsidRPr="00BB5144">
        <w:rPr>
          <w:rFonts w:ascii="Times New Roman" w:hAnsi="Times New Roman" w:cs="Times New Roman"/>
          <w:sz w:val="22"/>
          <w:szCs w:val="22"/>
        </w:rPr>
        <w:t>, 31/01/1883.</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i/>
          <w:sz w:val="22"/>
          <w:szCs w:val="22"/>
        </w:rPr>
        <w:t>La Unión</w:t>
      </w:r>
      <w:r w:rsidRPr="00BB5144">
        <w:rPr>
          <w:rFonts w:ascii="Times New Roman" w:hAnsi="Times New Roman" w:cs="Times New Roman"/>
          <w:sz w:val="22"/>
          <w:szCs w:val="22"/>
        </w:rPr>
        <w:t>, 1º/02/1883.</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i/>
          <w:sz w:val="22"/>
          <w:szCs w:val="22"/>
        </w:rPr>
        <w:t>El Diario</w:t>
      </w:r>
      <w:r w:rsidRPr="00BB5144">
        <w:rPr>
          <w:rFonts w:ascii="Times New Roman" w:hAnsi="Times New Roman" w:cs="Times New Roman"/>
          <w:sz w:val="22"/>
          <w:szCs w:val="22"/>
        </w:rPr>
        <w:t xml:space="preserve">, 2/05/1883. </w:t>
      </w:r>
    </w:p>
    <w:p w:rsidR="001F7BE7" w:rsidRPr="00BB5144" w:rsidRDefault="001F7BE7" w:rsidP="007B38D5">
      <w:pPr>
        <w:jc w:val="both"/>
        <w:rPr>
          <w:rFonts w:ascii="Times New Roman" w:hAnsi="Times New Roman" w:cs="Times New Roman"/>
          <w:sz w:val="22"/>
          <w:szCs w:val="22"/>
        </w:rPr>
      </w:pPr>
      <w:r w:rsidRPr="00BB5144">
        <w:rPr>
          <w:rFonts w:ascii="Times New Roman" w:hAnsi="Times New Roman" w:cs="Times New Roman"/>
          <w:i/>
          <w:sz w:val="22"/>
          <w:szCs w:val="22"/>
        </w:rPr>
        <w:t>La Unión</w:t>
      </w:r>
      <w:r w:rsidRPr="00BB5144">
        <w:rPr>
          <w:rFonts w:ascii="Times New Roman" w:hAnsi="Times New Roman" w:cs="Times New Roman"/>
          <w:sz w:val="22"/>
          <w:szCs w:val="22"/>
        </w:rPr>
        <w:t xml:space="preserve">, 3/05/1883. </w:t>
      </w:r>
    </w:p>
    <w:p w:rsidR="00BF2B91" w:rsidRPr="00BB5144" w:rsidRDefault="00BF2B91"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Fuente: Claude Cymerman, </w:t>
      </w:r>
      <w:r w:rsidRPr="00BB5144">
        <w:rPr>
          <w:rFonts w:ascii="Times New Roman" w:hAnsi="Times New Roman" w:cs="Times New Roman"/>
          <w:i/>
          <w:sz w:val="22"/>
          <w:szCs w:val="22"/>
        </w:rPr>
        <w:t>La obra política y literaria de Eugenio Cambaceres (1843-1889): del progresismo al conservadurismo</w:t>
      </w:r>
      <w:r w:rsidRPr="00BB5144">
        <w:rPr>
          <w:rFonts w:ascii="Times New Roman" w:hAnsi="Times New Roman" w:cs="Times New Roman"/>
          <w:sz w:val="22"/>
          <w:szCs w:val="22"/>
        </w:rPr>
        <w:t xml:space="preserve">. Buenos Aires: Corregidor, 2007. </w:t>
      </w:r>
    </w:p>
    <w:p w:rsidR="00F86CB1" w:rsidRPr="00BB5144" w:rsidRDefault="00F86CB1" w:rsidP="007B38D5">
      <w:pPr>
        <w:jc w:val="both"/>
        <w:rPr>
          <w:rFonts w:ascii="Times New Roman" w:hAnsi="Times New Roman" w:cs="Times New Roman"/>
          <w:sz w:val="22"/>
          <w:szCs w:val="22"/>
        </w:rPr>
      </w:pPr>
    </w:p>
    <w:p w:rsidR="00B7721D" w:rsidRPr="00BB5144" w:rsidRDefault="00B7721D" w:rsidP="007B38D5">
      <w:pPr>
        <w:jc w:val="both"/>
        <w:rPr>
          <w:rFonts w:ascii="Times New Roman" w:hAnsi="Times New Roman" w:cs="Times New Roman"/>
          <w:sz w:val="22"/>
          <w:szCs w:val="22"/>
        </w:rPr>
      </w:pPr>
    </w:p>
    <w:p w:rsidR="00B7721D" w:rsidRPr="00BB5144" w:rsidRDefault="001528BC" w:rsidP="007B38D5">
      <w:pPr>
        <w:jc w:val="both"/>
        <w:rPr>
          <w:rFonts w:ascii="Times New Roman" w:hAnsi="Times New Roman" w:cs="Times New Roman"/>
          <w:b/>
          <w:sz w:val="24"/>
          <w:szCs w:val="24"/>
        </w:rPr>
      </w:pPr>
      <w:r w:rsidRPr="00BB5144">
        <w:rPr>
          <w:rFonts w:ascii="Times New Roman" w:hAnsi="Times New Roman" w:cs="Times New Roman"/>
          <w:b/>
          <w:sz w:val="24"/>
          <w:szCs w:val="24"/>
        </w:rPr>
        <w:t>3</w:t>
      </w:r>
      <w:r w:rsidR="006B561E" w:rsidRPr="00BB5144">
        <w:rPr>
          <w:rFonts w:ascii="Times New Roman" w:hAnsi="Times New Roman" w:cs="Times New Roman"/>
          <w:b/>
          <w:sz w:val="24"/>
          <w:szCs w:val="24"/>
        </w:rPr>
        <w:t xml:space="preserve">. </w:t>
      </w:r>
      <w:r w:rsidR="00F86CB1" w:rsidRPr="00BB5144">
        <w:rPr>
          <w:rFonts w:ascii="Times New Roman" w:hAnsi="Times New Roman" w:cs="Times New Roman"/>
          <w:b/>
          <w:sz w:val="24"/>
          <w:szCs w:val="24"/>
        </w:rPr>
        <w:t>El editor y el secretario</w:t>
      </w:r>
      <w:r w:rsidR="003A1226" w:rsidRPr="00BB5144">
        <w:rPr>
          <w:rFonts w:ascii="Times New Roman" w:hAnsi="Times New Roman" w:cs="Times New Roman"/>
          <w:b/>
          <w:sz w:val="24"/>
          <w:szCs w:val="24"/>
        </w:rPr>
        <w:t xml:space="preserve">, presentadores </w:t>
      </w:r>
      <w:r w:rsidR="00F86CB1" w:rsidRPr="00BB5144">
        <w:rPr>
          <w:rFonts w:ascii="Times New Roman" w:hAnsi="Times New Roman" w:cs="Times New Roman"/>
          <w:b/>
          <w:sz w:val="24"/>
          <w:szCs w:val="24"/>
        </w:rPr>
        <w:t xml:space="preserve"> </w:t>
      </w:r>
    </w:p>
    <w:p w:rsidR="00B7721D" w:rsidRPr="00BB5144" w:rsidRDefault="003A1226" w:rsidP="007B38D5">
      <w:pPr>
        <w:jc w:val="both"/>
        <w:rPr>
          <w:rFonts w:ascii="Times New Roman" w:hAnsi="Times New Roman" w:cs="Times New Roman"/>
          <w:sz w:val="24"/>
          <w:szCs w:val="24"/>
        </w:rPr>
      </w:pPr>
      <w:r w:rsidRPr="00BB5144">
        <w:rPr>
          <w:rFonts w:ascii="Times New Roman" w:hAnsi="Times New Roman" w:cs="Times New Roman"/>
          <w:b/>
          <w:sz w:val="24"/>
          <w:szCs w:val="24"/>
        </w:rPr>
        <w:t>de</w:t>
      </w:r>
      <w:r w:rsidR="00B7721D" w:rsidRPr="00BB5144">
        <w:rPr>
          <w:rFonts w:ascii="Times New Roman" w:hAnsi="Times New Roman" w:cs="Times New Roman"/>
          <w:b/>
          <w:sz w:val="24"/>
          <w:szCs w:val="24"/>
        </w:rPr>
        <w:t xml:space="preserve"> </w:t>
      </w:r>
      <w:r w:rsidR="00B7721D" w:rsidRPr="00BB5144">
        <w:rPr>
          <w:rFonts w:ascii="Times New Roman" w:hAnsi="Times New Roman" w:cs="Times New Roman"/>
          <w:b/>
          <w:i/>
          <w:sz w:val="24"/>
          <w:szCs w:val="24"/>
        </w:rPr>
        <w:t>Entre-Nos</w:t>
      </w:r>
      <w:r w:rsidR="00B7721D" w:rsidRPr="00BB5144">
        <w:rPr>
          <w:rFonts w:ascii="Times New Roman" w:hAnsi="Times New Roman" w:cs="Times New Roman"/>
          <w:b/>
          <w:sz w:val="24"/>
          <w:szCs w:val="24"/>
        </w:rPr>
        <w:t xml:space="preserve"> de Lucio V. Mansilla (1889)</w:t>
      </w:r>
    </w:p>
    <w:p w:rsidR="00B7721D" w:rsidRPr="00BB5144" w:rsidRDefault="00B7721D" w:rsidP="007B38D5">
      <w:pPr>
        <w:jc w:val="both"/>
        <w:rPr>
          <w:rFonts w:ascii="Times New Roman" w:hAnsi="Times New Roman" w:cs="Times New Roman"/>
          <w:sz w:val="22"/>
          <w:szCs w:val="22"/>
        </w:rPr>
      </w:pPr>
    </w:p>
    <w:p w:rsidR="00B7721D" w:rsidRPr="00BB5144" w:rsidRDefault="00B7721D" w:rsidP="007B38D5">
      <w:pPr>
        <w:jc w:val="both"/>
        <w:rPr>
          <w:rFonts w:ascii="Times New Roman" w:hAnsi="Times New Roman" w:cs="Times New Roman"/>
          <w:sz w:val="22"/>
          <w:szCs w:val="22"/>
        </w:rPr>
      </w:pPr>
      <w:r w:rsidRPr="00BB5144">
        <w:rPr>
          <w:rFonts w:ascii="Times New Roman" w:hAnsi="Times New Roman" w:cs="Times New Roman"/>
          <w:sz w:val="22"/>
          <w:szCs w:val="22"/>
        </w:rPr>
        <w:t>El Editor (Juan A. Alsina) y T.</w:t>
      </w:r>
      <w:r w:rsidR="00F86CB1" w:rsidRPr="00BB5144">
        <w:rPr>
          <w:rFonts w:ascii="Times New Roman" w:hAnsi="Times New Roman" w:cs="Times New Roman"/>
          <w:sz w:val="22"/>
          <w:szCs w:val="22"/>
        </w:rPr>
        <w:t xml:space="preserve"> </w:t>
      </w:r>
      <w:r w:rsidRPr="00BB5144">
        <w:rPr>
          <w:rFonts w:ascii="Times New Roman" w:hAnsi="Times New Roman" w:cs="Times New Roman"/>
          <w:sz w:val="22"/>
          <w:szCs w:val="22"/>
        </w:rPr>
        <w:t>S.</w:t>
      </w:r>
      <w:r w:rsidR="00F86CB1" w:rsidRPr="00BB5144">
        <w:rPr>
          <w:rFonts w:ascii="Times New Roman" w:hAnsi="Times New Roman" w:cs="Times New Roman"/>
          <w:sz w:val="22"/>
          <w:szCs w:val="22"/>
        </w:rPr>
        <w:t xml:space="preserve"> </w:t>
      </w:r>
      <w:r w:rsidRPr="00BB5144">
        <w:rPr>
          <w:rFonts w:ascii="Times New Roman" w:hAnsi="Times New Roman" w:cs="Times New Roman"/>
          <w:sz w:val="22"/>
          <w:szCs w:val="22"/>
        </w:rPr>
        <w:t xml:space="preserve">O. (el secretario) en el umbral del primer volumen de las </w:t>
      </w:r>
      <w:r w:rsidR="00B00B09" w:rsidRPr="00BB5144">
        <w:rPr>
          <w:rFonts w:ascii="Times New Roman" w:hAnsi="Times New Roman" w:cs="Times New Roman"/>
          <w:i/>
          <w:sz w:val="22"/>
          <w:szCs w:val="22"/>
        </w:rPr>
        <w:t>C</w:t>
      </w:r>
      <w:r w:rsidRPr="00BB5144">
        <w:rPr>
          <w:rFonts w:ascii="Times New Roman" w:hAnsi="Times New Roman" w:cs="Times New Roman"/>
          <w:i/>
          <w:sz w:val="22"/>
          <w:szCs w:val="22"/>
        </w:rPr>
        <w:t>auseries</w:t>
      </w:r>
      <w:r w:rsidR="00B00B09" w:rsidRPr="00BB5144">
        <w:rPr>
          <w:rFonts w:ascii="Times New Roman" w:hAnsi="Times New Roman" w:cs="Times New Roman"/>
          <w:i/>
          <w:sz w:val="22"/>
          <w:szCs w:val="22"/>
        </w:rPr>
        <w:t xml:space="preserve"> del jueves</w:t>
      </w:r>
      <w:r w:rsidRPr="00BB5144">
        <w:rPr>
          <w:rFonts w:ascii="Times New Roman" w:hAnsi="Times New Roman" w:cs="Times New Roman"/>
          <w:sz w:val="22"/>
          <w:szCs w:val="22"/>
        </w:rPr>
        <w:t xml:space="preserve"> (1889).</w:t>
      </w:r>
    </w:p>
    <w:p w:rsidR="00B7721D" w:rsidRPr="00BB5144" w:rsidRDefault="00F657A6" w:rsidP="007B38D5">
      <w:pPr>
        <w:jc w:val="both"/>
        <w:rPr>
          <w:rFonts w:ascii="Times New Roman" w:hAnsi="Times New Roman" w:cs="Times New Roman"/>
          <w:sz w:val="22"/>
          <w:szCs w:val="22"/>
        </w:rPr>
      </w:pPr>
      <w:r w:rsidRPr="00BB5144">
        <w:rPr>
          <w:rFonts w:ascii="Times New Roman" w:hAnsi="Times New Roman" w:cs="Times New Roman"/>
          <w:sz w:val="22"/>
          <w:szCs w:val="22"/>
        </w:rPr>
        <w:t>D</w:t>
      </w:r>
      <w:r w:rsidR="00B7721D" w:rsidRPr="00BB5144">
        <w:rPr>
          <w:rFonts w:ascii="Times New Roman" w:hAnsi="Times New Roman" w:cs="Times New Roman"/>
          <w:sz w:val="22"/>
          <w:szCs w:val="22"/>
        </w:rPr>
        <w:t xml:space="preserve">el diario </w:t>
      </w:r>
      <w:r w:rsidR="00B7721D" w:rsidRPr="00BB5144">
        <w:rPr>
          <w:rFonts w:ascii="Times New Roman" w:hAnsi="Times New Roman" w:cs="Times New Roman"/>
          <w:i/>
          <w:sz w:val="22"/>
          <w:szCs w:val="22"/>
        </w:rPr>
        <w:t>Sud-América</w:t>
      </w:r>
      <w:r w:rsidR="00B7721D" w:rsidRPr="00BB5144">
        <w:rPr>
          <w:rFonts w:ascii="Times New Roman" w:hAnsi="Times New Roman" w:cs="Times New Roman"/>
          <w:sz w:val="22"/>
          <w:szCs w:val="22"/>
        </w:rPr>
        <w:t xml:space="preserve"> al libro. Protocolos. Cómo escribir “verdaderas conversaciones”. El estatuto </w:t>
      </w:r>
      <w:r w:rsidR="002E2EBB" w:rsidRPr="00BB5144">
        <w:rPr>
          <w:rFonts w:ascii="Times New Roman" w:hAnsi="Times New Roman" w:cs="Times New Roman"/>
          <w:sz w:val="22"/>
          <w:szCs w:val="22"/>
        </w:rPr>
        <w:t>ambigu</w:t>
      </w:r>
      <w:r w:rsidR="00B7721D" w:rsidRPr="00BB5144">
        <w:rPr>
          <w:rFonts w:ascii="Times New Roman" w:hAnsi="Times New Roman" w:cs="Times New Roman"/>
          <w:sz w:val="22"/>
          <w:szCs w:val="22"/>
        </w:rPr>
        <w:t>o del secretario</w:t>
      </w:r>
      <w:r w:rsidR="002E2EBB" w:rsidRPr="00BB5144">
        <w:rPr>
          <w:rFonts w:ascii="Times New Roman" w:hAnsi="Times New Roman" w:cs="Times New Roman"/>
          <w:sz w:val="22"/>
          <w:szCs w:val="22"/>
        </w:rPr>
        <w:t xml:space="preserve">: testimonial en el prefacio, ficcional o indecidible en las </w:t>
      </w:r>
      <w:r w:rsidR="002E2EBB" w:rsidRPr="00BB5144">
        <w:rPr>
          <w:rFonts w:ascii="Times New Roman" w:hAnsi="Times New Roman" w:cs="Times New Roman"/>
          <w:i/>
          <w:sz w:val="22"/>
          <w:szCs w:val="22"/>
        </w:rPr>
        <w:t>causeries</w:t>
      </w:r>
      <w:r w:rsidR="002E2EBB" w:rsidRPr="00BB5144">
        <w:rPr>
          <w:rFonts w:ascii="Times New Roman" w:hAnsi="Times New Roman" w:cs="Times New Roman"/>
          <w:sz w:val="22"/>
          <w:szCs w:val="22"/>
        </w:rPr>
        <w:t xml:space="preserve">. Contaminaciones.  </w:t>
      </w:r>
      <w:r w:rsidR="00B7721D" w:rsidRPr="00BB5144">
        <w:rPr>
          <w:rFonts w:ascii="Times New Roman" w:hAnsi="Times New Roman" w:cs="Times New Roman"/>
          <w:sz w:val="22"/>
          <w:szCs w:val="22"/>
        </w:rPr>
        <w:t xml:space="preserve"> </w:t>
      </w:r>
    </w:p>
    <w:p w:rsidR="00B7721D" w:rsidRPr="00BB5144" w:rsidRDefault="00B7721D"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  </w:t>
      </w:r>
    </w:p>
    <w:p w:rsidR="00B7721D" w:rsidRPr="00BB5144" w:rsidRDefault="00F657A6"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w:t>
      </w:r>
      <w:r w:rsidR="00B00B09" w:rsidRPr="00BB5144">
        <w:rPr>
          <w:rFonts w:ascii="Times New Roman" w:hAnsi="Times New Roman" w:cs="Times New Roman"/>
          <w:b/>
          <w:sz w:val="24"/>
          <w:szCs w:val="24"/>
        </w:rPr>
        <w:t>s</w:t>
      </w:r>
      <w:r w:rsidRPr="00BB5144">
        <w:rPr>
          <w:rFonts w:ascii="Times New Roman" w:hAnsi="Times New Roman" w:cs="Times New Roman"/>
          <w:b/>
          <w:sz w:val="24"/>
          <w:szCs w:val="24"/>
        </w:rPr>
        <w:t xml:space="preserve"> básica</w:t>
      </w:r>
      <w:r w:rsidR="00B00B09" w:rsidRPr="00BB5144">
        <w:rPr>
          <w:rFonts w:ascii="Times New Roman" w:hAnsi="Times New Roman" w:cs="Times New Roman"/>
          <w:b/>
          <w:sz w:val="24"/>
          <w:szCs w:val="24"/>
        </w:rPr>
        <w:t>s</w:t>
      </w:r>
      <w:r w:rsidRPr="00BB5144">
        <w:rPr>
          <w:rFonts w:ascii="Times New Roman" w:hAnsi="Times New Roman" w:cs="Times New Roman"/>
          <w:b/>
          <w:sz w:val="24"/>
          <w:szCs w:val="24"/>
        </w:rPr>
        <w:t xml:space="preserve"> </w:t>
      </w:r>
    </w:p>
    <w:p w:rsidR="00B7721D" w:rsidRPr="00BB5144" w:rsidRDefault="00B7721D" w:rsidP="007B38D5">
      <w:pPr>
        <w:jc w:val="both"/>
        <w:rPr>
          <w:rFonts w:ascii="Times New Roman" w:hAnsi="Times New Roman" w:cs="Times New Roman"/>
          <w:sz w:val="22"/>
          <w:szCs w:val="22"/>
        </w:rPr>
      </w:pPr>
      <w:r w:rsidRPr="00BB5144">
        <w:rPr>
          <w:rFonts w:ascii="Times New Roman" w:hAnsi="Times New Roman" w:cs="Times New Roman"/>
          <w:sz w:val="22"/>
          <w:szCs w:val="22"/>
        </w:rPr>
        <w:t>“Advertencias” de “El Editor” [Juan Alsina] y “Dos palabras” de T. S. O.</w:t>
      </w:r>
      <w:r w:rsidR="002E2EBB" w:rsidRPr="00BB5144">
        <w:rPr>
          <w:rFonts w:ascii="Times New Roman" w:hAnsi="Times New Roman" w:cs="Times New Roman"/>
          <w:sz w:val="22"/>
          <w:szCs w:val="22"/>
        </w:rPr>
        <w:t xml:space="preserve"> [Trinidad Sbarbi Osuna]</w:t>
      </w:r>
      <w:r w:rsidRPr="00BB5144">
        <w:rPr>
          <w:rFonts w:ascii="Times New Roman" w:hAnsi="Times New Roman" w:cs="Times New Roman"/>
          <w:sz w:val="22"/>
          <w:szCs w:val="22"/>
        </w:rPr>
        <w:t xml:space="preserve">, para </w:t>
      </w:r>
      <w:r w:rsidR="00BF35E3" w:rsidRPr="00BB5144">
        <w:rPr>
          <w:rFonts w:ascii="Times New Roman" w:hAnsi="Times New Roman" w:cs="Times New Roman"/>
          <w:sz w:val="22"/>
          <w:szCs w:val="22"/>
        </w:rPr>
        <w:t>Lucio V. Mansilla,</w:t>
      </w:r>
      <w:r w:rsidRPr="00BB5144">
        <w:rPr>
          <w:rFonts w:ascii="Times New Roman" w:hAnsi="Times New Roman" w:cs="Times New Roman"/>
          <w:sz w:val="22"/>
          <w:szCs w:val="22"/>
        </w:rPr>
        <w:t xml:space="preserve"> </w:t>
      </w:r>
      <w:r w:rsidRPr="00BB5144">
        <w:rPr>
          <w:rFonts w:ascii="Times New Roman" w:hAnsi="Times New Roman" w:cs="Times New Roman"/>
          <w:i/>
          <w:sz w:val="22"/>
          <w:szCs w:val="22"/>
        </w:rPr>
        <w:t>Entre-Nos. Causeries del jueves</w:t>
      </w:r>
      <w:r w:rsidRPr="00BB5144">
        <w:rPr>
          <w:rFonts w:ascii="Times New Roman" w:hAnsi="Times New Roman" w:cs="Times New Roman"/>
          <w:sz w:val="22"/>
          <w:szCs w:val="22"/>
        </w:rPr>
        <w:t xml:space="preserve"> (I), Buenos Aires: Casa Editora Juan A. Alsina, 1889. </w:t>
      </w:r>
    </w:p>
    <w:p w:rsidR="00B7721D" w:rsidRPr="00BB5144" w:rsidRDefault="00B7721D" w:rsidP="007B38D5">
      <w:pPr>
        <w:jc w:val="both"/>
        <w:rPr>
          <w:rFonts w:ascii="Times New Roman" w:hAnsi="Times New Roman" w:cs="Times New Roman"/>
          <w:sz w:val="22"/>
          <w:szCs w:val="22"/>
        </w:rPr>
      </w:pPr>
    </w:p>
    <w:p w:rsidR="00B7721D" w:rsidRPr="00BB5144" w:rsidRDefault="00B7721D"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Lecturas complementarias</w:t>
      </w:r>
    </w:p>
    <w:p w:rsidR="00B7721D" w:rsidRPr="00BB5144" w:rsidRDefault="00B7721D" w:rsidP="007B38D5">
      <w:pPr>
        <w:jc w:val="both"/>
        <w:rPr>
          <w:rFonts w:ascii="Times New Roman" w:hAnsi="Times New Roman" w:cs="Times New Roman"/>
          <w:sz w:val="22"/>
          <w:szCs w:val="22"/>
        </w:rPr>
      </w:pPr>
      <w:r w:rsidRPr="00BB5144">
        <w:rPr>
          <w:rFonts w:ascii="Times New Roman" w:hAnsi="Times New Roman" w:cs="Times New Roman"/>
          <w:sz w:val="22"/>
          <w:szCs w:val="22"/>
        </w:rPr>
        <w:t>Lucio V. Mansilla</w:t>
      </w:r>
      <w:r w:rsidR="00BF35E3" w:rsidRPr="00BB5144">
        <w:rPr>
          <w:rFonts w:ascii="Times New Roman" w:hAnsi="Times New Roman" w:cs="Times New Roman"/>
          <w:sz w:val="22"/>
          <w:szCs w:val="22"/>
        </w:rPr>
        <w:t>,</w:t>
      </w:r>
      <w:r w:rsidRPr="00BB5144">
        <w:rPr>
          <w:rFonts w:ascii="Times New Roman" w:hAnsi="Times New Roman" w:cs="Times New Roman"/>
          <w:sz w:val="22"/>
          <w:szCs w:val="22"/>
        </w:rPr>
        <w:t xml:space="preserve"> “¿Si dicto o escribo?”, </w:t>
      </w:r>
      <w:r w:rsidRPr="00BB5144">
        <w:rPr>
          <w:rFonts w:ascii="Times New Roman" w:hAnsi="Times New Roman" w:cs="Times New Roman"/>
          <w:i/>
          <w:sz w:val="22"/>
          <w:szCs w:val="22"/>
        </w:rPr>
        <w:t>Entre-Nos. Causeries del jueves</w:t>
      </w:r>
      <w:r w:rsidRPr="00BB5144">
        <w:rPr>
          <w:rFonts w:ascii="Times New Roman" w:hAnsi="Times New Roman" w:cs="Times New Roman"/>
          <w:sz w:val="22"/>
          <w:szCs w:val="22"/>
        </w:rPr>
        <w:t xml:space="preserve"> </w:t>
      </w:r>
      <w:r w:rsidR="00F657A6" w:rsidRPr="00BB5144">
        <w:rPr>
          <w:rFonts w:ascii="Times New Roman" w:hAnsi="Times New Roman" w:cs="Times New Roman"/>
          <w:sz w:val="22"/>
          <w:szCs w:val="22"/>
        </w:rPr>
        <w:t>III, 1889;</w:t>
      </w:r>
      <w:r w:rsidRPr="00BB5144">
        <w:rPr>
          <w:rFonts w:ascii="Times New Roman" w:hAnsi="Times New Roman" w:cs="Times New Roman"/>
          <w:sz w:val="22"/>
          <w:szCs w:val="22"/>
        </w:rPr>
        <w:t xml:space="preserve"> </w:t>
      </w:r>
      <w:r w:rsidR="00227BA9" w:rsidRPr="00BB5144">
        <w:rPr>
          <w:rFonts w:ascii="Times New Roman" w:hAnsi="Times New Roman" w:cs="Times New Roman"/>
          <w:sz w:val="22"/>
          <w:szCs w:val="22"/>
        </w:rPr>
        <w:t>“En Venecia” y “Autores, astrónomos y libros para la exportación”,</w:t>
      </w:r>
      <w:r w:rsidR="00DA2532" w:rsidRPr="00BB5144">
        <w:rPr>
          <w:rFonts w:ascii="Times New Roman" w:hAnsi="Times New Roman" w:cs="Times New Roman"/>
          <w:sz w:val="22"/>
          <w:szCs w:val="22"/>
        </w:rPr>
        <w:t xml:space="preserve"> </w:t>
      </w:r>
      <w:r w:rsidR="005525AB" w:rsidRPr="00BB5144">
        <w:rPr>
          <w:rFonts w:ascii="Times New Roman" w:hAnsi="Times New Roman" w:cs="Times New Roman"/>
          <w:i/>
          <w:sz w:val="22"/>
          <w:szCs w:val="22"/>
        </w:rPr>
        <w:t xml:space="preserve">Entre-Nos. </w:t>
      </w:r>
      <w:r w:rsidR="00DA2532" w:rsidRPr="00BB5144">
        <w:rPr>
          <w:rFonts w:ascii="Times New Roman" w:hAnsi="Times New Roman" w:cs="Times New Roman"/>
          <w:i/>
          <w:sz w:val="22"/>
          <w:szCs w:val="22"/>
        </w:rPr>
        <w:t>Causeries del jueves</w:t>
      </w:r>
      <w:r w:rsidR="00DA2532" w:rsidRPr="00BB5144">
        <w:rPr>
          <w:rFonts w:ascii="Times New Roman" w:hAnsi="Times New Roman" w:cs="Times New Roman"/>
          <w:sz w:val="22"/>
          <w:szCs w:val="22"/>
        </w:rPr>
        <w:t xml:space="preserve"> </w:t>
      </w:r>
      <w:r w:rsidR="00227BA9" w:rsidRPr="00BB5144">
        <w:rPr>
          <w:rFonts w:ascii="Times New Roman" w:hAnsi="Times New Roman" w:cs="Times New Roman"/>
          <w:sz w:val="22"/>
          <w:szCs w:val="22"/>
        </w:rPr>
        <w:t>IV,</w:t>
      </w:r>
      <w:r w:rsidR="005525AB" w:rsidRPr="00BB5144">
        <w:rPr>
          <w:rFonts w:ascii="Times New Roman" w:hAnsi="Times New Roman" w:cs="Times New Roman"/>
          <w:sz w:val="22"/>
          <w:szCs w:val="22"/>
        </w:rPr>
        <w:t xml:space="preserve"> 1890; </w:t>
      </w:r>
      <w:r w:rsidRPr="00BB5144">
        <w:rPr>
          <w:rFonts w:ascii="Times New Roman" w:hAnsi="Times New Roman" w:cs="Times New Roman"/>
          <w:sz w:val="22"/>
          <w:szCs w:val="22"/>
        </w:rPr>
        <w:t>y “Confidencias de bufete” [1890]</w:t>
      </w:r>
      <w:r w:rsidR="00F657A6" w:rsidRPr="00BB5144">
        <w:rPr>
          <w:rFonts w:ascii="Times New Roman" w:hAnsi="Times New Roman" w:cs="Times New Roman"/>
          <w:sz w:val="22"/>
          <w:szCs w:val="22"/>
        </w:rPr>
        <w:t xml:space="preserve">, </w:t>
      </w:r>
      <w:r w:rsidRPr="00BB5144">
        <w:rPr>
          <w:rFonts w:ascii="Times New Roman" w:hAnsi="Times New Roman" w:cs="Times New Roman"/>
          <w:i/>
          <w:sz w:val="22"/>
          <w:szCs w:val="22"/>
        </w:rPr>
        <w:t>Mosaico. Charlas inéditas</w:t>
      </w:r>
      <w:r w:rsidR="00F657A6" w:rsidRPr="00BB5144">
        <w:rPr>
          <w:rFonts w:ascii="Times New Roman" w:hAnsi="Times New Roman" w:cs="Times New Roman"/>
          <w:sz w:val="22"/>
          <w:szCs w:val="22"/>
        </w:rPr>
        <w:t>, 1997</w:t>
      </w:r>
      <w:r w:rsidRPr="00BB5144">
        <w:rPr>
          <w:rFonts w:ascii="Times New Roman" w:hAnsi="Times New Roman" w:cs="Times New Roman"/>
          <w:sz w:val="22"/>
          <w:szCs w:val="22"/>
        </w:rPr>
        <w:t>.</w:t>
      </w:r>
      <w:r w:rsidR="005525AB" w:rsidRPr="00BB5144">
        <w:rPr>
          <w:rFonts w:ascii="Times New Roman" w:hAnsi="Times New Roman" w:cs="Times New Roman"/>
          <w:sz w:val="22"/>
          <w:szCs w:val="22"/>
        </w:rPr>
        <w:t xml:space="preserve"> </w:t>
      </w:r>
    </w:p>
    <w:p w:rsidR="00B7721D" w:rsidRPr="00BB5144" w:rsidRDefault="00B7721D" w:rsidP="007B38D5">
      <w:pPr>
        <w:jc w:val="both"/>
        <w:rPr>
          <w:rFonts w:ascii="Times New Roman" w:hAnsi="Times New Roman" w:cs="Times New Roman"/>
          <w:sz w:val="22"/>
          <w:szCs w:val="22"/>
        </w:rPr>
      </w:pPr>
    </w:p>
    <w:p w:rsidR="00B7721D" w:rsidRPr="00BB5144" w:rsidRDefault="00B7721D" w:rsidP="007B38D5">
      <w:pPr>
        <w:jc w:val="both"/>
        <w:rPr>
          <w:rFonts w:ascii="Times New Roman" w:hAnsi="Times New Roman" w:cs="Times New Roman"/>
          <w:sz w:val="22"/>
          <w:szCs w:val="22"/>
        </w:rPr>
      </w:pPr>
    </w:p>
    <w:p w:rsidR="00AF0923" w:rsidRPr="00BB5144" w:rsidRDefault="00AF0923" w:rsidP="007B38D5">
      <w:pPr>
        <w:jc w:val="both"/>
        <w:rPr>
          <w:rFonts w:ascii="Times New Roman" w:hAnsi="Times New Roman" w:cs="Times New Roman"/>
          <w:b/>
          <w:sz w:val="24"/>
          <w:szCs w:val="24"/>
        </w:rPr>
      </w:pPr>
      <w:r w:rsidRPr="00BB5144">
        <w:rPr>
          <w:rFonts w:ascii="Times New Roman" w:hAnsi="Times New Roman" w:cs="Times New Roman"/>
          <w:b/>
          <w:sz w:val="24"/>
          <w:szCs w:val="24"/>
        </w:rPr>
        <w:t xml:space="preserve">4. De precedencias y plagios en el modernismo rioplatense. </w:t>
      </w:r>
    </w:p>
    <w:p w:rsidR="00AF0923" w:rsidRPr="00BB5144" w:rsidRDefault="00AF0923" w:rsidP="007B38D5">
      <w:pPr>
        <w:jc w:val="both"/>
        <w:rPr>
          <w:rFonts w:ascii="Times New Roman" w:hAnsi="Times New Roman" w:cs="Times New Roman"/>
          <w:b/>
          <w:sz w:val="24"/>
          <w:szCs w:val="24"/>
        </w:rPr>
      </w:pPr>
      <w:r w:rsidRPr="00BB5144">
        <w:rPr>
          <w:rFonts w:ascii="Times New Roman" w:hAnsi="Times New Roman" w:cs="Times New Roman"/>
          <w:b/>
          <w:sz w:val="24"/>
          <w:szCs w:val="24"/>
        </w:rPr>
        <w:t xml:space="preserve">Rufino Blanco Fombona y Horacio Quiroga  </w:t>
      </w:r>
    </w:p>
    <w:p w:rsidR="00AF0923" w:rsidRPr="00BB5144" w:rsidRDefault="00AF0923" w:rsidP="007B38D5">
      <w:pPr>
        <w:jc w:val="both"/>
        <w:rPr>
          <w:rFonts w:ascii="Times New Roman" w:hAnsi="Times New Roman" w:cs="Times New Roman"/>
          <w:sz w:val="24"/>
          <w:szCs w:val="24"/>
        </w:rPr>
      </w:pPr>
      <w:r w:rsidRPr="00BB5144">
        <w:rPr>
          <w:rFonts w:ascii="Times New Roman" w:hAnsi="Times New Roman" w:cs="Times New Roman"/>
          <w:b/>
          <w:sz w:val="24"/>
          <w:szCs w:val="24"/>
        </w:rPr>
        <w:t>sobre Herrera y Reissig y Lugones</w:t>
      </w:r>
      <w:r w:rsidRPr="00BB5144">
        <w:rPr>
          <w:rFonts w:ascii="Times New Roman" w:hAnsi="Times New Roman" w:cs="Times New Roman"/>
          <w:sz w:val="24"/>
          <w:szCs w:val="24"/>
        </w:rPr>
        <w:t xml:space="preserve"> </w:t>
      </w:r>
    </w:p>
    <w:p w:rsidR="00AF0923" w:rsidRPr="00BB5144" w:rsidRDefault="00AF0923" w:rsidP="007B38D5">
      <w:pPr>
        <w:jc w:val="both"/>
        <w:rPr>
          <w:rFonts w:ascii="Times New Roman" w:hAnsi="Times New Roman" w:cs="Times New Roman"/>
          <w:sz w:val="22"/>
          <w:szCs w:val="22"/>
        </w:rPr>
      </w:pPr>
    </w:p>
    <w:p w:rsidR="00AF0923" w:rsidRPr="00BB5144" w:rsidRDefault="00AF0923" w:rsidP="007B38D5">
      <w:pPr>
        <w:jc w:val="both"/>
        <w:rPr>
          <w:rFonts w:ascii="Times New Roman" w:hAnsi="Times New Roman" w:cs="Times New Roman"/>
          <w:sz w:val="22"/>
          <w:szCs w:val="22"/>
        </w:rPr>
      </w:pPr>
      <w:r w:rsidRPr="00BB5144">
        <w:rPr>
          <w:rFonts w:ascii="Times New Roman" w:hAnsi="Times New Roman" w:cs="Times New Roman"/>
          <w:sz w:val="22"/>
          <w:szCs w:val="22"/>
        </w:rPr>
        <w:t>Blanco Fombona: psicología y cronología. Herrera y la tortura de la n</w:t>
      </w:r>
      <w:r w:rsidR="002E2EBB" w:rsidRPr="00BB5144">
        <w:rPr>
          <w:rFonts w:ascii="Times New Roman" w:hAnsi="Times New Roman" w:cs="Times New Roman"/>
          <w:sz w:val="22"/>
          <w:szCs w:val="22"/>
        </w:rPr>
        <w:t>ovedad. Las huellas ajenas en un</w:t>
      </w:r>
      <w:r w:rsidRPr="00BB5144">
        <w:rPr>
          <w:rFonts w:ascii="Times New Roman" w:hAnsi="Times New Roman" w:cs="Times New Roman"/>
          <w:sz w:val="22"/>
          <w:szCs w:val="22"/>
        </w:rPr>
        <w:t xml:space="preserve"> proteico Lugones: Victor Hugo, Laforgue, Páscoli, Herera. </w:t>
      </w:r>
    </w:p>
    <w:p w:rsidR="00AF0923" w:rsidRPr="00BB5144" w:rsidRDefault="002E2EBB" w:rsidP="007B38D5">
      <w:pPr>
        <w:jc w:val="both"/>
        <w:rPr>
          <w:rFonts w:ascii="Times New Roman" w:hAnsi="Times New Roman" w:cs="Times New Roman"/>
          <w:sz w:val="22"/>
          <w:szCs w:val="22"/>
        </w:rPr>
      </w:pPr>
      <w:r w:rsidRPr="00BB5144">
        <w:rPr>
          <w:rFonts w:ascii="Times New Roman" w:hAnsi="Times New Roman" w:cs="Times New Roman"/>
          <w:sz w:val="22"/>
          <w:szCs w:val="22"/>
        </w:rPr>
        <w:t>Horacio Quiroga. H</w:t>
      </w:r>
      <w:r w:rsidR="00AF0923" w:rsidRPr="00BB5144">
        <w:rPr>
          <w:rFonts w:ascii="Times New Roman" w:hAnsi="Times New Roman" w:cs="Times New Roman"/>
          <w:sz w:val="22"/>
          <w:szCs w:val="22"/>
        </w:rPr>
        <w:t>istoria del libro: escritura, publicació</w:t>
      </w:r>
      <w:r w:rsidRPr="00BB5144">
        <w:rPr>
          <w:rFonts w:ascii="Times New Roman" w:hAnsi="Times New Roman" w:cs="Times New Roman"/>
          <w:sz w:val="22"/>
          <w:szCs w:val="22"/>
        </w:rPr>
        <w:t xml:space="preserve">n, edición, recopilación: un ajuste del argumento cronológico. </w:t>
      </w:r>
    </w:p>
    <w:p w:rsidR="00AF0923" w:rsidRPr="00BB5144" w:rsidRDefault="00AF0923" w:rsidP="007B38D5">
      <w:pPr>
        <w:jc w:val="both"/>
        <w:rPr>
          <w:rFonts w:ascii="Times New Roman" w:hAnsi="Times New Roman" w:cs="Times New Roman"/>
          <w:sz w:val="22"/>
          <w:szCs w:val="22"/>
        </w:rPr>
      </w:pPr>
    </w:p>
    <w:p w:rsidR="00AF0923" w:rsidRPr="00BB5144" w:rsidRDefault="00AF0923"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básica</w:t>
      </w:r>
    </w:p>
    <w:p w:rsidR="00AF0923" w:rsidRPr="00BB5144" w:rsidRDefault="00AF0923" w:rsidP="007B38D5">
      <w:pPr>
        <w:jc w:val="both"/>
        <w:rPr>
          <w:rFonts w:ascii="Times New Roman" w:hAnsi="Times New Roman" w:cs="Times New Roman"/>
          <w:sz w:val="22"/>
          <w:szCs w:val="22"/>
        </w:rPr>
      </w:pPr>
      <w:r w:rsidRPr="00BB5144">
        <w:rPr>
          <w:rFonts w:ascii="Times New Roman" w:hAnsi="Times New Roman" w:cs="Times New Roman"/>
          <w:sz w:val="22"/>
          <w:szCs w:val="22"/>
        </w:rPr>
        <w:t>Rufino Blanco Fombona, “Julio Herrera Reissig”</w:t>
      </w:r>
      <w:r w:rsidR="001F603E" w:rsidRPr="00BB5144">
        <w:rPr>
          <w:rFonts w:ascii="Times New Roman" w:hAnsi="Times New Roman" w:cs="Times New Roman"/>
          <w:sz w:val="22"/>
          <w:szCs w:val="22"/>
        </w:rPr>
        <w:t xml:space="preserve"> [sic]</w:t>
      </w:r>
      <w:r w:rsidRPr="00BB5144">
        <w:rPr>
          <w:rFonts w:ascii="Times New Roman" w:hAnsi="Times New Roman" w:cs="Times New Roman"/>
          <w:sz w:val="22"/>
          <w:szCs w:val="22"/>
        </w:rPr>
        <w:t xml:space="preserve">, Prefacio a Julio Herrera Reissig, </w:t>
      </w:r>
      <w:r w:rsidRPr="00BB5144">
        <w:rPr>
          <w:rFonts w:ascii="Times New Roman" w:hAnsi="Times New Roman" w:cs="Times New Roman"/>
          <w:i/>
          <w:sz w:val="22"/>
          <w:szCs w:val="22"/>
        </w:rPr>
        <w:t>Los peregrinos de piedra</w:t>
      </w:r>
      <w:r w:rsidRPr="00BB5144">
        <w:rPr>
          <w:rFonts w:ascii="Times New Roman" w:hAnsi="Times New Roman" w:cs="Times New Roman"/>
          <w:sz w:val="22"/>
          <w:szCs w:val="22"/>
        </w:rPr>
        <w:t>. Paris: Garnier, [1912</w:t>
      </w:r>
      <w:r w:rsidR="001F603E" w:rsidRPr="00BB5144">
        <w:rPr>
          <w:rFonts w:ascii="Times New Roman" w:hAnsi="Times New Roman" w:cs="Times New Roman"/>
          <w:sz w:val="22"/>
          <w:szCs w:val="22"/>
        </w:rPr>
        <w:t>]</w:t>
      </w:r>
      <w:r w:rsidRPr="00BB5144">
        <w:rPr>
          <w:rFonts w:ascii="Times New Roman" w:hAnsi="Times New Roman" w:cs="Times New Roman"/>
          <w:sz w:val="22"/>
          <w:szCs w:val="22"/>
        </w:rPr>
        <w:t xml:space="preserve">, pp. V-XLIII. </w:t>
      </w:r>
    </w:p>
    <w:p w:rsidR="00AF0923" w:rsidRPr="00BB5144" w:rsidRDefault="00AF0923" w:rsidP="007B38D5">
      <w:pPr>
        <w:jc w:val="both"/>
        <w:rPr>
          <w:rFonts w:ascii="Times New Roman" w:hAnsi="Times New Roman" w:cs="Times New Roman"/>
          <w:sz w:val="22"/>
          <w:szCs w:val="22"/>
        </w:rPr>
      </w:pPr>
    </w:p>
    <w:p w:rsidR="00AF0923" w:rsidRPr="00BB5144" w:rsidRDefault="00AF0923" w:rsidP="007B38D5">
      <w:pPr>
        <w:jc w:val="both"/>
        <w:rPr>
          <w:rFonts w:ascii="Times New Roman" w:hAnsi="Times New Roman" w:cs="Times New Roman"/>
          <w:b/>
          <w:sz w:val="24"/>
          <w:szCs w:val="24"/>
        </w:rPr>
      </w:pPr>
      <w:r w:rsidRPr="00BB5144">
        <w:rPr>
          <w:rFonts w:ascii="Times New Roman" w:hAnsi="Times New Roman" w:cs="Times New Roman"/>
          <w:b/>
          <w:sz w:val="24"/>
          <w:szCs w:val="24"/>
        </w:rPr>
        <w:t xml:space="preserve">Lecturas complementarias </w:t>
      </w:r>
    </w:p>
    <w:p w:rsidR="00AF0923" w:rsidRPr="00BB5144" w:rsidRDefault="00AF0923"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Horacio Quiroga, “El caso Lugones-Herrera y Reissig”, en </w:t>
      </w:r>
      <w:r w:rsidRPr="00BB5144">
        <w:rPr>
          <w:rFonts w:ascii="Times New Roman" w:hAnsi="Times New Roman" w:cs="Times New Roman"/>
          <w:i/>
          <w:sz w:val="22"/>
          <w:szCs w:val="22"/>
        </w:rPr>
        <w:t>El Hogar</w:t>
      </w:r>
      <w:r w:rsidRPr="00BB5144">
        <w:rPr>
          <w:rFonts w:ascii="Times New Roman" w:hAnsi="Times New Roman" w:cs="Times New Roman"/>
          <w:sz w:val="22"/>
          <w:szCs w:val="22"/>
        </w:rPr>
        <w:t xml:space="preserve">. Buenos Aires, 17 de agosto de 1925. </w:t>
      </w:r>
    </w:p>
    <w:p w:rsidR="00AF0923" w:rsidRPr="00BB5144" w:rsidRDefault="00AF0923"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Rufino Blanco Fombona, “Julio Herrera Reissig” [versión ampliada], </w:t>
      </w:r>
      <w:r w:rsidRPr="00BB5144">
        <w:rPr>
          <w:rFonts w:ascii="Times New Roman" w:hAnsi="Times New Roman" w:cs="Times New Roman"/>
          <w:i/>
          <w:sz w:val="22"/>
          <w:szCs w:val="22"/>
        </w:rPr>
        <w:t>El modernismo y los poetas modernistas</w:t>
      </w:r>
      <w:r w:rsidRPr="00BB5144">
        <w:rPr>
          <w:rFonts w:ascii="Times New Roman" w:hAnsi="Times New Roman" w:cs="Times New Roman"/>
          <w:sz w:val="22"/>
          <w:szCs w:val="22"/>
        </w:rPr>
        <w:t xml:space="preserve">. Madrid: Mundo Latino, 1929, pp. 191-219. </w:t>
      </w:r>
    </w:p>
    <w:p w:rsidR="00AF0923" w:rsidRPr="00BB5144" w:rsidRDefault="00AF0923"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 “Leopoldo Lugones”, </w:t>
      </w:r>
      <w:r w:rsidRPr="00BB5144">
        <w:rPr>
          <w:rFonts w:ascii="Times New Roman" w:hAnsi="Times New Roman" w:cs="Times New Roman"/>
          <w:i/>
          <w:sz w:val="22"/>
          <w:szCs w:val="22"/>
        </w:rPr>
        <w:t>Ibíd.</w:t>
      </w:r>
      <w:r w:rsidRPr="00BB5144">
        <w:rPr>
          <w:rFonts w:ascii="Times New Roman" w:hAnsi="Times New Roman" w:cs="Times New Roman"/>
          <w:sz w:val="22"/>
          <w:szCs w:val="22"/>
        </w:rPr>
        <w:t xml:space="preserve">, pp. 295-341. Recogido en Rufino Blanco Fombona, </w:t>
      </w:r>
      <w:r w:rsidR="00D72473" w:rsidRPr="00BB5144">
        <w:rPr>
          <w:rFonts w:ascii="Times New Roman" w:hAnsi="Times New Roman" w:cs="Times New Roman"/>
          <w:i/>
          <w:sz w:val="22"/>
          <w:szCs w:val="22"/>
        </w:rPr>
        <w:t>Hombres</w:t>
      </w:r>
      <w:r w:rsidRPr="00BB5144">
        <w:rPr>
          <w:rFonts w:ascii="Times New Roman" w:hAnsi="Times New Roman" w:cs="Times New Roman"/>
          <w:i/>
          <w:sz w:val="22"/>
          <w:szCs w:val="22"/>
        </w:rPr>
        <w:t xml:space="preserve"> y libros</w:t>
      </w:r>
      <w:r w:rsidRPr="00BB5144">
        <w:rPr>
          <w:rFonts w:ascii="Times New Roman" w:hAnsi="Times New Roman" w:cs="Times New Roman"/>
          <w:sz w:val="22"/>
          <w:szCs w:val="22"/>
        </w:rPr>
        <w:t xml:space="preserve">. Prólogo, Oscar Rodríguez Ortiz. Caracas: Biblioteca Ayacucho, 2004, pp. 173-211. </w:t>
      </w:r>
    </w:p>
    <w:p w:rsidR="00AF0923" w:rsidRPr="00BB5144" w:rsidRDefault="00AF0923" w:rsidP="007B38D5">
      <w:pPr>
        <w:jc w:val="both"/>
        <w:rPr>
          <w:rFonts w:ascii="Times New Roman" w:hAnsi="Times New Roman" w:cs="Times New Roman"/>
          <w:sz w:val="22"/>
          <w:szCs w:val="22"/>
        </w:rPr>
      </w:pPr>
    </w:p>
    <w:p w:rsidR="00AF0923" w:rsidRPr="00BB5144" w:rsidRDefault="00AF0923" w:rsidP="007B38D5">
      <w:pPr>
        <w:jc w:val="both"/>
        <w:rPr>
          <w:rFonts w:ascii="Times New Roman" w:hAnsi="Times New Roman" w:cs="Times New Roman"/>
          <w:sz w:val="22"/>
          <w:szCs w:val="22"/>
        </w:rPr>
      </w:pPr>
    </w:p>
    <w:p w:rsidR="00D17E0C" w:rsidRPr="00BB5144" w:rsidRDefault="00AF0923" w:rsidP="007B38D5">
      <w:pPr>
        <w:jc w:val="both"/>
        <w:rPr>
          <w:rFonts w:ascii="Times New Roman" w:hAnsi="Times New Roman" w:cs="Times New Roman"/>
          <w:b/>
          <w:sz w:val="24"/>
          <w:szCs w:val="24"/>
        </w:rPr>
      </w:pPr>
      <w:r w:rsidRPr="00BB5144">
        <w:rPr>
          <w:rFonts w:ascii="Times New Roman" w:hAnsi="Times New Roman" w:cs="Times New Roman"/>
          <w:b/>
          <w:sz w:val="24"/>
          <w:szCs w:val="24"/>
        </w:rPr>
        <w:t>5</w:t>
      </w:r>
      <w:r w:rsidR="006B561E" w:rsidRPr="00BB5144">
        <w:rPr>
          <w:rFonts w:ascii="Times New Roman" w:hAnsi="Times New Roman" w:cs="Times New Roman"/>
          <w:b/>
          <w:sz w:val="24"/>
          <w:szCs w:val="24"/>
        </w:rPr>
        <w:t xml:space="preserve">. </w:t>
      </w:r>
      <w:r w:rsidR="0039052A" w:rsidRPr="00BB5144">
        <w:rPr>
          <w:rFonts w:ascii="Times New Roman" w:hAnsi="Times New Roman" w:cs="Times New Roman"/>
          <w:b/>
          <w:sz w:val="24"/>
          <w:szCs w:val="24"/>
        </w:rPr>
        <w:t xml:space="preserve">De </w:t>
      </w:r>
      <w:r w:rsidR="00574784" w:rsidRPr="00BB5144">
        <w:rPr>
          <w:rFonts w:ascii="Times New Roman" w:hAnsi="Times New Roman" w:cs="Times New Roman"/>
          <w:b/>
          <w:sz w:val="24"/>
          <w:szCs w:val="24"/>
        </w:rPr>
        <w:t>precedencias</w:t>
      </w:r>
      <w:r w:rsidR="005525AB" w:rsidRPr="00BB5144">
        <w:rPr>
          <w:rFonts w:ascii="Times New Roman" w:hAnsi="Times New Roman" w:cs="Times New Roman"/>
          <w:b/>
          <w:sz w:val="24"/>
          <w:szCs w:val="24"/>
        </w:rPr>
        <w:t xml:space="preserve"> y copias</w:t>
      </w:r>
      <w:r w:rsidR="00D17E0C" w:rsidRPr="00BB5144">
        <w:rPr>
          <w:rFonts w:ascii="Times New Roman" w:hAnsi="Times New Roman" w:cs="Times New Roman"/>
          <w:b/>
          <w:sz w:val="24"/>
          <w:szCs w:val="24"/>
        </w:rPr>
        <w:t xml:space="preserve"> en la gauchesca</w:t>
      </w:r>
      <w:r w:rsidR="00574784" w:rsidRPr="00BB5144">
        <w:rPr>
          <w:rFonts w:ascii="Times New Roman" w:hAnsi="Times New Roman" w:cs="Times New Roman"/>
          <w:b/>
          <w:sz w:val="24"/>
          <w:szCs w:val="24"/>
        </w:rPr>
        <w:t xml:space="preserve">. </w:t>
      </w:r>
    </w:p>
    <w:p w:rsidR="00D17E0C" w:rsidRPr="00BB5144" w:rsidRDefault="00D17E0C" w:rsidP="007B38D5">
      <w:pPr>
        <w:jc w:val="both"/>
        <w:rPr>
          <w:rFonts w:ascii="Times New Roman" w:hAnsi="Times New Roman" w:cs="Times New Roman"/>
          <w:b/>
          <w:sz w:val="24"/>
          <w:szCs w:val="24"/>
        </w:rPr>
      </w:pPr>
      <w:r w:rsidRPr="00BB5144">
        <w:rPr>
          <w:rFonts w:ascii="Times New Roman" w:hAnsi="Times New Roman" w:cs="Times New Roman"/>
          <w:b/>
          <w:sz w:val="24"/>
          <w:szCs w:val="24"/>
        </w:rPr>
        <w:t xml:space="preserve">Relaciones entre </w:t>
      </w:r>
      <w:r w:rsidRPr="00BB5144">
        <w:rPr>
          <w:rFonts w:ascii="Times New Roman" w:hAnsi="Times New Roman" w:cs="Times New Roman"/>
          <w:b/>
          <w:i/>
          <w:sz w:val="24"/>
          <w:szCs w:val="24"/>
        </w:rPr>
        <w:t>Los tres gauchos orientales</w:t>
      </w:r>
      <w:r w:rsidRPr="00BB5144">
        <w:rPr>
          <w:rFonts w:ascii="Times New Roman" w:hAnsi="Times New Roman" w:cs="Times New Roman"/>
          <w:b/>
          <w:sz w:val="24"/>
          <w:szCs w:val="24"/>
        </w:rPr>
        <w:t xml:space="preserve"> y </w:t>
      </w:r>
      <w:r w:rsidRPr="00BB5144">
        <w:rPr>
          <w:rFonts w:ascii="Times New Roman" w:hAnsi="Times New Roman" w:cs="Times New Roman"/>
          <w:b/>
          <w:i/>
          <w:sz w:val="24"/>
          <w:szCs w:val="24"/>
        </w:rPr>
        <w:t>Martín Fierro</w:t>
      </w:r>
    </w:p>
    <w:p w:rsidR="0039052A" w:rsidRPr="00BB5144" w:rsidRDefault="00892F9B" w:rsidP="007B38D5">
      <w:pPr>
        <w:jc w:val="both"/>
        <w:rPr>
          <w:rFonts w:ascii="Times New Roman" w:hAnsi="Times New Roman" w:cs="Times New Roman"/>
          <w:b/>
          <w:sz w:val="24"/>
          <w:szCs w:val="24"/>
        </w:rPr>
      </w:pPr>
      <w:r w:rsidRPr="00BB5144">
        <w:rPr>
          <w:rFonts w:ascii="Times New Roman" w:hAnsi="Times New Roman" w:cs="Times New Roman"/>
          <w:b/>
          <w:sz w:val="24"/>
          <w:szCs w:val="24"/>
        </w:rPr>
        <w:t xml:space="preserve">según </w:t>
      </w:r>
      <w:r w:rsidR="0039052A" w:rsidRPr="00BB5144">
        <w:rPr>
          <w:rFonts w:ascii="Times New Roman" w:hAnsi="Times New Roman" w:cs="Times New Roman"/>
          <w:b/>
          <w:sz w:val="24"/>
          <w:szCs w:val="24"/>
        </w:rPr>
        <w:t>Jorge Luis Borges y Eneida Sansone</w:t>
      </w:r>
      <w:r w:rsidR="0039052A" w:rsidRPr="00BB5144">
        <w:rPr>
          <w:rFonts w:ascii="Times New Roman" w:hAnsi="Times New Roman" w:cs="Times New Roman"/>
          <w:sz w:val="24"/>
          <w:szCs w:val="24"/>
        </w:rPr>
        <w:t xml:space="preserve"> </w:t>
      </w:r>
    </w:p>
    <w:p w:rsidR="0039052A" w:rsidRPr="00BB5144" w:rsidRDefault="0039052A" w:rsidP="007B38D5">
      <w:pPr>
        <w:jc w:val="both"/>
        <w:rPr>
          <w:rFonts w:ascii="Times New Roman" w:hAnsi="Times New Roman" w:cs="Times New Roman"/>
          <w:sz w:val="22"/>
          <w:szCs w:val="22"/>
        </w:rPr>
      </w:pPr>
    </w:p>
    <w:p w:rsidR="00892F9B" w:rsidRPr="00BB5144" w:rsidRDefault="00892F9B"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José Hernández y sus precursores. </w:t>
      </w:r>
      <w:r w:rsidR="00ED4C6D" w:rsidRPr="00BB5144">
        <w:rPr>
          <w:rFonts w:ascii="Times New Roman" w:hAnsi="Times New Roman" w:cs="Times New Roman"/>
          <w:sz w:val="22"/>
          <w:szCs w:val="22"/>
        </w:rPr>
        <w:t>Crear y ser creado, u</w:t>
      </w:r>
      <w:r w:rsidRPr="00BB5144">
        <w:rPr>
          <w:rFonts w:ascii="Times New Roman" w:hAnsi="Times New Roman" w:cs="Times New Roman"/>
          <w:sz w:val="22"/>
          <w:szCs w:val="22"/>
        </w:rPr>
        <w:t xml:space="preserve">na “paradoja que parece jugar mágicamente con el tiempo”. </w:t>
      </w:r>
      <w:r w:rsidR="001F603E" w:rsidRPr="00BB5144">
        <w:rPr>
          <w:rFonts w:ascii="Times New Roman" w:hAnsi="Times New Roman" w:cs="Times New Roman"/>
          <w:sz w:val="22"/>
          <w:szCs w:val="22"/>
        </w:rPr>
        <w:t>Lectura</w:t>
      </w:r>
      <w:r w:rsidRPr="00BB5144">
        <w:rPr>
          <w:rFonts w:ascii="Times New Roman" w:hAnsi="Times New Roman" w:cs="Times New Roman"/>
          <w:sz w:val="22"/>
          <w:szCs w:val="22"/>
        </w:rPr>
        <w:t xml:space="preserve"> e historia de las ediciones. </w:t>
      </w:r>
      <w:r w:rsidR="005525AB" w:rsidRPr="00BB5144">
        <w:rPr>
          <w:rFonts w:ascii="Times New Roman" w:hAnsi="Times New Roman" w:cs="Times New Roman"/>
          <w:sz w:val="22"/>
          <w:szCs w:val="22"/>
        </w:rPr>
        <w:t>Corrección, destrucción</w:t>
      </w:r>
      <w:r w:rsidR="00ED4C6D" w:rsidRPr="00BB5144">
        <w:rPr>
          <w:rFonts w:ascii="Times New Roman" w:hAnsi="Times New Roman" w:cs="Times New Roman"/>
          <w:sz w:val="22"/>
          <w:szCs w:val="22"/>
        </w:rPr>
        <w:t xml:space="preserve">: </w:t>
      </w:r>
      <w:r w:rsidR="001F603E" w:rsidRPr="00BB5144">
        <w:rPr>
          <w:rFonts w:ascii="Times New Roman" w:hAnsi="Times New Roman" w:cs="Times New Roman"/>
          <w:sz w:val="22"/>
          <w:szCs w:val="22"/>
        </w:rPr>
        <w:t>“</w:t>
      </w:r>
      <w:r w:rsidR="00ED4C6D" w:rsidRPr="00BB5144">
        <w:rPr>
          <w:rFonts w:ascii="Times New Roman" w:hAnsi="Times New Roman" w:cs="Times New Roman"/>
          <w:sz w:val="22"/>
          <w:szCs w:val="22"/>
        </w:rPr>
        <w:t>análisis objetivo</w:t>
      </w:r>
      <w:r w:rsidR="001F603E" w:rsidRPr="00BB5144">
        <w:rPr>
          <w:rFonts w:ascii="Times New Roman" w:hAnsi="Times New Roman" w:cs="Times New Roman"/>
          <w:sz w:val="22"/>
          <w:szCs w:val="22"/>
        </w:rPr>
        <w:t>”</w:t>
      </w:r>
      <w:r w:rsidR="00ED4C6D" w:rsidRPr="00BB5144">
        <w:rPr>
          <w:rFonts w:ascii="Times New Roman" w:hAnsi="Times New Roman" w:cs="Times New Roman"/>
          <w:sz w:val="22"/>
          <w:szCs w:val="22"/>
        </w:rPr>
        <w:t xml:space="preserve"> y lugar de la verdad. </w:t>
      </w:r>
    </w:p>
    <w:p w:rsidR="0039052A" w:rsidRPr="00BB5144" w:rsidRDefault="0039052A" w:rsidP="007B38D5">
      <w:pPr>
        <w:jc w:val="both"/>
        <w:rPr>
          <w:rFonts w:ascii="Times New Roman" w:hAnsi="Times New Roman" w:cs="Times New Roman"/>
          <w:sz w:val="22"/>
          <w:szCs w:val="22"/>
        </w:rPr>
      </w:pPr>
    </w:p>
    <w:p w:rsidR="00892F9B" w:rsidRPr="00BB5144" w:rsidRDefault="00892F9B"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básica</w:t>
      </w:r>
    </w:p>
    <w:p w:rsidR="00892F9B" w:rsidRPr="00BB5144" w:rsidRDefault="00BF35E3" w:rsidP="007B38D5">
      <w:pPr>
        <w:jc w:val="both"/>
        <w:rPr>
          <w:rFonts w:ascii="Times New Roman" w:hAnsi="Times New Roman" w:cs="Times New Roman"/>
          <w:sz w:val="22"/>
          <w:szCs w:val="22"/>
        </w:rPr>
      </w:pPr>
      <w:r w:rsidRPr="00BB5144">
        <w:rPr>
          <w:rFonts w:ascii="Times New Roman" w:hAnsi="Times New Roman" w:cs="Times New Roman"/>
          <w:sz w:val="22"/>
          <w:szCs w:val="22"/>
        </w:rPr>
        <w:t>Eneida Sansone,</w:t>
      </w:r>
      <w:r w:rsidR="00892F9B" w:rsidRPr="00BB5144">
        <w:rPr>
          <w:rFonts w:ascii="Times New Roman" w:hAnsi="Times New Roman" w:cs="Times New Roman"/>
          <w:sz w:val="22"/>
          <w:szCs w:val="22"/>
        </w:rPr>
        <w:t xml:space="preserve"> “Prólogo” a Antonio D. Lussich, </w:t>
      </w:r>
      <w:r w:rsidR="00892F9B" w:rsidRPr="00BB5144">
        <w:rPr>
          <w:rFonts w:ascii="Times New Roman" w:hAnsi="Times New Roman" w:cs="Times New Roman"/>
          <w:i/>
          <w:sz w:val="22"/>
          <w:szCs w:val="22"/>
        </w:rPr>
        <w:t>Los tres gauchos orientales</w:t>
      </w:r>
      <w:r w:rsidR="00892F9B" w:rsidRPr="00BB5144">
        <w:rPr>
          <w:rFonts w:ascii="Times New Roman" w:hAnsi="Times New Roman" w:cs="Times New Roman"/>
          <w:sz w:val="22"/>
          <w:szCs w:val="22"/>
        </w:rPr>
        <w:t xml:space="preserve">. Montevideo: </w:t>
      </w:r>
      <w:r w:rsidRPr="00BB5144">
        <w:rPr>
          <w:rFonts w:ascii="Times New Roman" w:hAnsi="Times New Roman" w:cs="Times New Roman"/>
          <w:sz w:val="22"/>
          <w:szCs w:val="22"/>
        </w:rPr>
        <w:t xml:space="preserve">Biblioteca Artigas, 1964. </w:t>
      </w:r>
      <w:r w:rsidR="00892F9B" w:rsidRPr="00BB5144">
        <w:rPr>
          <w:rFonts w:ascii="Times New Roman" w:hAnsi="Times New Roman" w:cs="Times New Roman"/>
          <w:sz w:val="22"/>
          <w:szCs w:val="22"/>
        </w:rPr>
        <w:t xml:space="preserve"> </w:t>
      </w:r>
    </w:p>
    <w:p w:rsidR="0039052A" w:rsidRPr="00BB5144" w:rsidRDefault="0039052A" w:rsidP="007B38D5">
      <w:pPr>
        <w:jc w:val="both"/>
        <w:rPr>
          <w:rFonts w:ascii="Times New Roman" w:hAnsi="Times New Roman" w:cs="Times New Roman"/>
          <w:sz w:val="22"/>
          <w:szCs w:val="22"/>
        </w:rPr>
      </w:pPr>
    </w:p>
    <w:p w:rsidR="00BF35E3" w:rsidRPr="00BB5144" w:rsidRDefault="005525AB"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w:t>
      </w:r>
      <w:r w:rsidR="00BF35E3" w:rsidRPr="00BB5144">
        <w:rPr>
          <w:rFonts w:ascii="Times New Roman" w:hAnsi="Times New Roman" w:cs="Times New Roman"/>
          <w:b/>
          <w:sz w:val="24"/>
          <w:szCs w:val="24"/>
        </w:rPr>
        <w:t xml:space="preserve"> co</w:t>
      </w:r>
      <w:r w:rsidRPr="00BB5144">
        <w:rPr>
          <w:rFonts w:ascii="Times New Roman" w:hAnsi="Times New Roman" w:cs="Times New Roman"/>
          <w:b/>
          <w:sz w:val="24"/>
          <w:szCs w:val="24"/>
        </w:rPr>
        <w:t>mplementaria</w:t>
      </w:r>
    </w:p>
    <w:p w:rsidR="00BF35E3" w:rsidRPr="00BB5144" w:rsidRDefault="00BF35E3"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Jorge Luis Borges (con la colaboración de Margarita Guerrero), </w:t>
      </w:r>
      <w:r w:rsidRPr="00BB5144">
        <w:rPr>
          <w:rFonts w:ascii="Times New Roman" w:hAnsi="Times New Roman" w:cs="Times New Roman"/>
          <w:i/>
          <w:sz w:val="22"/>
          <w:szCs w:val="22"/>
        </w:rPr>
        <w:t>El Martín Fierro</w:t>
      </w:r>
      <w:r w:rsidRPr="00BB5144">
        <w:rPr>
          <w:rFonts w:ascii="Times New Roman" w:hAnsi="Times New Roman" w:cs="Times New Roman"/>
          <w:sz w:val="22"/>
          <w:szCs w:val="22"/>
        </w:rPr>
        <w:t xml:space="preserve">. Buenos Aires: Columba, 1953.  </w:t>
      </w:r>
    </w:p>
    <w:p w:rsidR="00BF35E3" w:rsidRPr="00BB5144" w:rsidRDefault="00BF35E3" w:rsidP="007B38D5">
      <w:pPr>
        <w:jc w:val="both"/>
        <w:rPr>
          <w:rFonts w:ascii="Times New Roman" w:hAnsi="Times New Roman" w:cs="Times New Roman"/>
          <w:sz w:val="22"/>
          <w:szCs w:val="22"/>
        </w:rPr>
      </w:pPr>
    </w:p>
    <w:p w:rsidR="000477E7" w:rsidRPr="00BB5144" w:rsidRDefault="000477E7" w:rsidP="007B38D5">
      <w:pPr>
        <w:jc w:val="both"/>
        <w:rPr>
          <w:rFonts w:ascii="Times New Roman" w:hAnsi="Times New Roman" w:cs="Times New Roman"/>
          <w:sz w:val="22"/>
          <w:szCs w:val="22"/>
        </w:rPr>
      </w:pPr>
    </w:p>
    <w:p w:rsidR="002B5046" w:rsidRPr="00BB5144" w:rsidRDefault="009104AF" w:rsidP="007B38D5">
      <w:pPr>
        <w:jc w:val="both"/>
        <w:rPr>
          <w:rFonts w:ascii="Times New Roman" w:hAnsi="Times New Roman" w:cs="Times New Roman"/>
          <w:b/>
          <w:sz w:val="24"/>
          <w:szCs w:val="24"/>
        </w:rPr>
      </w:pPr>
      <w:r w:rsidRPr="00BB5144">
        <w:rPr>
          <w:rFonts w:ascii="Times New Roman" w:hAnsi="Times New Roman" w:cs="Times New Roman"/>
          <w:b/>
          <w:sz w:val="24"/>
          <w:szCs w:val="24"/>
        </w:rPr>
        <w:t>6</w:t>
      </w:r>
      <w:r w:rsidR="006B561E" w:rsidRPr="00BB5144">
        <w:rPr>
          <w:rFonts w:ascii="Times New Roman" w:hAnsi="Times New Roman" w:cs="Times New Roman"/>
          <w:b/>
          <w:sz w:val="24"/>
          <w:szCs w:val="24"/>
        </w:rPr>
        <w:t xml:space="preserve">. </w:t>
      </w:r>
      <w:r w:rsidR="002B5046" w:rsidRPr="00BB5144">
        <w:rPr>
          <w:rFonts w:ascii="Times New Roman" w:hAnsi="Times New Roman" w:cs="Times New Roman"/>
          <w:b/>
          <w:sz w:val="24"/>
          <w:szCs w:val="24"/>
        </w:rPr>
        <w:t>P</w:t>
      </w:r>
      <w:r w:rsidR="004F4CDF" w:rsidRPr="00BB5144">
        <w:rPr>
          <w:rFonts w:ascii="Times New Roman" w:hAnsi="Times New Roman" w:cs="Times New Roman"/>
          <w:b/>
          <w:sz w:val="24"/>
          <w:szCs w:val="24"/>
        </w:rPr>
        <w:t>aratexto, metatexto</w:t>
      </w:r>
      <w:r w:rsidRPr="00BB5144">
        <w:rPr>
          <w:rFonts w:ascii="Times New Roman" w:hAnsi="Times New Roman" w:cs="Times New Roman"/>
          <w:b/>
          <w:sz w:val="24"/>
          <w:szCs w:val="24"/>
        </w:rPr>
        <w:t xml:space="preserve">. </w:t>
      </w:r>
      <w:r w:rsidR="004F4CDF" w:rsidRPr="00BB5144">
        <w:rPr>
          <w:rFonts w:ascii="Times New Roman" w:hAnsi="Times New Roman" w:cs="Times New Roman"/>
          <w:b/>
          <w:sz w:val="24"/>
          <w:szCs w:val="24"/>
        </w:rPr>
        <w:t xml:space="preserve"> </w:t>
      </w:r>
    </w:p>
    <w:p w:rsidR="008C5D58" w:rsidRPr="00BB5144" w:rsidRDefault="002B5046" w:rsidP="007B38D5">
      <w:pPr>
        <w:jc w:val="both"/>
        <w:rPr>
          <w:rFonts w:ascii="Times New Roman" w:hAnsi="Times New Roman" w:cs="Times New Roman"/>
          <w:sz w:val="24"/>
          <w:szCs w:val="24"/>
        </w:rPr>
      </w:pPr>
      <w:r w:rsidRPr="00BB5144">
        <w:rPr>
          <w:rFonts w:ascii="Times New Roman" w:hAnsi="Times New Roman" w:cs="Times New Roman"/>
          <w:b/>
          <w:sz w:val="24"/>
          <w:szCs w:val="24"/>
        </w:rPr>
        <w:t>Borges prologa a Borges y a Bioy Casares</w:t>
      </w:r>
    </w:p>
    <w:p w:rsidR="00F524ED" w:rsidRPr="00BB5144" w:rsidRDefault="00F524ED" w:rsidP="007B38D5">
      <w:pPr>
        <w:jc w:val="both"/>
        <w:rPr>
          <w:rFonts w:ascii="Times New Roman" w:hAnsi="Times New Roman" w:cs="Times New Roman"/>
          <w:sz w:val="22"/>
          <w:szCs w:val="22"/>
        </w:rPr>
      </w:pPr>
    </w:p>
    <w:p w:rsidR="002B5046" w:rsidRPr="00BB5144" w:rsidRDefault="002B5046"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Los lugares fortuitos </w:t>
      </w:r>
      <w:r w:rsidR="00B94592" w:rsidRPr="00BB5144">
        <w:rPr>
          <w:rFonts w:ascii="Times New Roman" w:hAnsi="Times New Roman" w:cs="Times New Roman"/>
          <w:sz w:val="22"/>
          <w:szCs w:val="22"/>
        </w:rPr>
        <w:t>de la lectura y de la escritura: deriva y circularidad</w:t>
      </w:r>
      <w:r w:rsidR="00913DAC" w:rsidRPr="00BB5144">
        <w:rPr>
          <w:rFonts w:ascii="Times New Roman" w:hAnsi="Times New Roman" w:cs="Times New Roman"/>
          <w:sz w:val="22"/>
          <w:szCs w:val="22"/>
        </w:rPr>
        <w:t>. El juego del Borges prologuista</w:t>
      </w:r>
      <w:r w:rsidR="006B561E" w:rsidRPr="00BB5144">
        <w:rPr>
          <w:rFonts w:ascii="Times New Roman" w:hAnsi="Times New Roman" w:cs="Times New Roman"/>
          <w:sz w:val="22"/>
          <w:szCs w:val="22"/>
        </w:rPr>
        <w:t xml:space="preserve"> </w:t>
      </w:r>
      <w:r w:rsidR="00424197" w:rsidRPr="00BB5144">
        <w:rPr>
          <w:rFonts w:ascii="Times New Roman" w:hAnsi="Times New Roman" w:cs="Times New Roman"/>
          <w:sz w:val="22"/>
          <w:szCs w:val="22"/>
        </w:rPr>
        <w:t>de Bioy</w:t>
      </w:r>
      <w:r w:rsidR="00913DAC" w:rsidRPr="00BB5144">
        <w:rPr>
          <w:rFonts w:ascii="Times New Roman" w:hAnsi="Times New Roman" w:cs="Times New Roman"/>
          <w:sz w:val="22"/>
          <w:szCs w:val="22"/>
        </w:rPr>
        <w:t xml:space="preserve"> y el Bioy reseñador</w:t>
      </w:r>
      <w:r w:rsidR="00424197" w:rsidRPr="00BB5144">
        <w:rPr>
          <w:rFonts w:ascii="Times New Roman" w:hAnsi="Times New Roman" w:cs="Times New Roman"/>
          <w:sz w:val="22"/>
          <w:szCs w:val="22"/>
        </w:rPr>
        <w:t xml:space="preserve"> de Borges</w:t>
      </w:r>
      <w:r w:rsidR="00913DAC" w:rsidRPr="00BB5144">
        <w:rPr>
          <w:rFonts w:ascii="Times New Roman" w:hAnsi="Times New Roman" w:cs="Times New Roman"/>
          <w:sz w:val="22"/>
          <w:szCs w:val="22"/>
        </w:rPr>
        <w:t xml:space="preserve">. Duelos y diálogos (Gramuglio). Lectura, reescritura, reemplazo (Lafon). </w:t>
      </w:r>
    </w:p>
    <w:p w:rsidR="00913DAC" w:rsidRPr="00BB5144" w:rsidRDefault="00913DAC" w:rsidP="007B38D5">
      <w:pPr>
        <w:jc w:val="both"/>
        <w:rPr>
          <w:rFonts w:ascii="Times New Roman" w:hAnsi="Times New Roman" w:cs="Times New Roman"/>
          <w:sz w:val="22"/>
          <w:szCs w:val="22"/>
        </w:rPr>
      </w:pPr>
    </w:p>
    <w:p w:rsidR="00913DAC" w:rsidRPr="00BB5144" w:rsidRDefault="00913DAC"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Lecturas básicas</w:t>
      </w:r>
    </w:p>
    <w:p w:rsidR="00ED3DA2" w:rsidRPr="00BB5144" w:rsidRDefault="00ED3DA2"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Jorge Luis Borges, “A quien leyere”, </w:t>
      </w:r>
      <w:r w:rsidRPr="00BB5144">
        <w:rPr>
          <w:rFonts w:ascii="Times New Roman" w:hAnsi="Times New Roman" w:cs="Times New Roman"/>
          <w:i/>
          <w:sz w:val="22"/>
          <w:szCs w:val="22"/>
        </w:rPr>
        <w:t>Fervor</w:t>
      </w:r>
      <w:r w:rsidR="00F6629A" w:rsidRPr="00BB5144">
        <w:rPr>
          <w:rFonts w:ascii="Times New Roman" w:hAnsi="Times New Roman" w:cs="Times New Roman"/>
          <w:i/>
          <w:sz w:val="22"/>
          <w:szCs w:val="22"/>
        </w:rPr>
        <w:t xml:space="preserve"> de Buenos Aires</w:t>
      </w:r>
      <w:r w:rsidR="00F6629A" w:rsidRPr="00BB5144">
        <w:rPr>
          <w:rFonts w:ascii="Times New Roman" w:hAnsi="Times New Roman" w:cs="Times New Roman"/>
          <w:sz w:val="22"/>
          <w:szCs w:val="22"/>
        </w:rPr>
        <w:t xml:space="preserve">. Buenos Aires, 1923. </w:t>
      </w:r>
    </w:p>
    <w:p w:rsidR="00913DAC" w:rsidRPr="00BB5144" w:rsidRDefault="00913DAC"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Jorge Luis Borges, </w:t>
      </w:r>
      <w:r w:rsidR="00ED3DA2" w:rsidRPr="00BB5144">
        <w:rPr>
          <w:rFonts w:ascii="Times New Roman" w:hAnsi="Times New Roman" w:cs="Times New Roman"/>
          <w:sz w:val="22"/>
          <w:szCs w:val="22"/>
        </w:rPr>
        <w:t xml:space="preserve">Prólogo a Adolfo Bioy Casares, </w:t>
      </w:r>
      <w:r w:rsidR="00ED3DA2" w:rsidRPr="00BB5144">
        <w:rPr>
          <w:rFonts w:ascii="Times New Roman" w:hAnsi="Times New Roman" w:cs="Times New Roman"/>
          <w:i/>
          <w:sz w:val="22"/>
          <w:szCs w:val="22"/>
        </w:rPr>
        <w:t>La invención de Morel</w:t>
      </w:r>
      <w:r w:rsidR="00ED3DA2" w:rsidRPr="00BB5144">
        <w:rPr>
          <w:rFonts w:ascii="Times New Roman" w:hAnsi="Times New Roman" w:cs="Times New Roman"/>
          <w:sz w:val="22"/>
          <w:szCs w:val="22"/>
        </w:rPr>
        <w:t xml:space="preserve">. Buenos Aires: Losada, 1940. </w:t>
      </w:r>
    </w:p>
    <w:p w:rsidR="00913DAC" w:rsidRPr="00BB5144" w:rsidRDefault="00913DAC" w:rsidP="007B38D5">
      <w:pPr>
        <w:jc w:val="both"/>
        <w:rPr>
          <w:rFonts w:ascii="Times New Roman" w:hAnsi="Times New Roman" w:cs="Times New Roman"/>
          <w:sz w:val="22"/>
          <w:szCs w:val="22"/>
        </w:rPr>
      </w:pPr>
    </w:p>
    <w:p w:rsidR="00F6629A" w:rsidRPr="00BB5144" w:rsidRDefault="009104AF"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complementaria</w:t>
      </w:r>
      <w:r w:rsidR="00F6629A" w:rsidRPr="00BB5144">
        <w:rPr>
          <w:rFonts w:ascii="Times New Roman" w:hAnsi="Times New Roman" w:cs="Times New Roman"/>
          <w:b/>
          <w:sz w:val="24"/>
          <w:szCs w:val="24"/>
        </w:rPr>
        <w:t xml:space="preserve"> </w:t>
      </w:r>
    </w:p>
    <w:p w:rsidR="004D654B" w:rsidRPr="00BB5144" w:rsidRDefault="004D654B"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Adolfo Bioy Casares, “Jorge Luis Borges, ‘El jardín de senderos que se bifurcan’”, en </w:t>
      </w:r>
      <w:r w:rsidRPr="00BB5144">
        <w:rPr>
          <w:rFonts w:ascii="Times New Roman" w:hAnsi="Times New Roman" w:cs="Times New Roman"/>
          <w:i/>
          <w:sz w:val="22"/>
          <w:szCs w:val="22"/>
        </w:rPr>
        <w:t>Sur</w:t>
      </w:r>
      <w:r w:rsidR="001F603E" w:rsidRPr="00BB5144">
        <w:rPr>
          <w:rFonts w:ascii="Times New Roman" w:hAnsi="Times New Roman" w:cs="Times New Roman"/>
          <w:sz w:val="22"/>
          <w:szCs w:val="22"/>
        </w:rPr>
        <w:t xml:space="preserve">, </w:t>
      </w:r>
      <w:r w:rsidRPr="00BB5144">
        <w:rPr>
          <w:rFonts w:ascii="Times New Roman" w:hAnsi="Times New Roman" w:cs="Times New Roman"/>
          <w:sz w:val="22"/>
          <w:szCs w:val="22"/>
        </w:rPr>
        <w:t xml:space="preserve">92, mayo de 1942, pp. 60-61. </w:t>
      </w:r>
    </w:p>
    <w:p w:rsidR="00C05803" w:rsidRPr="00BB5144" w:rsidRDefault="00C05803" w:rsidP="007B38D5">
      <w:pPr>
        <w:jc w:val="both"/>
        <w:rPr>
          <w:rFonts w:ascii="Times New Roman" w:hAnsi="Times New Roman" w:cs="Times New Roman"/>
          <w:sz w:val="22"/>
          <w:szCs w:val="22"/>
        </w:rPr>
      </w:pPr>
    </w:p>
    <w:p w:rsidR="00C05803" w:rsidRPr="00BB5144" w:rsidRDefault="00C05803" w:rsidP="007B38D5">
      <w:pPr>
        <w:jc w:val="both"/>
        <w:rPr>
          <w:rFonts w:ascii="Times New Roman" w:hAnsi="Times New Roman" w:cs="Times New Roman"/>
          <w:sz w:val="22"/>
          <w:szCs w:val="22"/>
        </w:rPr>
      </w:pPr>
    </w:p>
    <w:p w:rsidR="004D654B" w:rsidRPr="00BB5144" w:rsidRDefault="009104AF" w:rsidP="007B38D5">
      <w:pPr>
        <w:jc w:val="both"/>
        <w:rPr>
          <w:rFonts w:ascii="Times New Roman" w:hAnsi="Times New Roman" w:cs="Times New Roman"/>
          <w:b/>
          <w:sz w:val="24"/>
          <w:szCs w:val="24"/>
        </w:rPr>
      </w:pPr>
      <w:r w:rsidRPr="00BB5144">
        <w:rPr>
          <w:rFonts w:ascii="Times New Roman" w:hAnsi="Times New Roman" w:cs="Times New Roman"/>
          <w:b/>
          <w:sz w:val="24"/>
          <w:szCs w:val="24"/>
        </w:rPr>
        <w:t>7</w:t>
      </w:r>
      <w:r w:rsidR="006B561E" w:rsidRPr="00BB5144">
        <w:rPr>
          <w:rFonts w:ascii="Times New Roman" w:hAnsi="Times New Roman" w:cs="Times New Roman"/>
          <w:b/>
          <w:sz w:val="24"/>
          <w:szCs w:val="24"/>
        </w:rPr>
        <w:t xml:space="preserve">. </w:t>
      </w:r>
      <w:r w:rsidR="0012136D" w:rsidRPr="00BB5144">
        <w:rPr>
          <w:rFonts w:ascii="Times New Roman" w:hAnsi="Times New Roman" w:cs="Times New Roman"/>
          <w:b/>
          <w:sz w:val="24"/>
          <w:szCs w:val="24"/>
        </w:rPr>
        <w:t xml:space="preserve">Peritextos editoriales. </w:t>
      </w:r>
      <w:r w:rsidR="004D654B" w:rsidRPr="00BB5144">
        <w:rPr>
          <w:rFonts w:ascii="Times New Roman" w:hAnsi="Times New Roman" w:cs="Times New Roman"/>
          <w:b/>
          <w:sz w:val="24"/>
          <w:szCs w:val="24"/>
        </w:rPr>
        <w:t>Prólogos solapados</w:t>
      </w:r>
      <w:r w:rsidRPr="00BB5144">
        <w:rPr>
          <w:rFonts w:ascii="Times New Roman" w:hAnsi="Times New Roman" w:cs="Times New Roman"/>
          <w:b/>
          <w:sz w:val="24"/>
          <w:szCs w:val="24"/>
        </w:rPr>
        <w:t xml:space="preserve">. </w:t>
      </w:r>
    </w:p>
    <w:p w:rsidR="004D654B" w:rsidRPr="00BB5144" w:rsidRDefault="00D66A95" w:rsidP="007B38D5">
      <w:pPr>
        <w:jc w:val="both"/>
        <w:rPr>
          <w:rFonts w:ascii="Times New Roman" w:hAnsi="Times New Roman" w:cs="Times New Roman"/>
          <w:sz w:val="24"/>
          <w:szCs w:val="24"/>
        </w:rPr>
      </w:pPr>
      <w:r w:rsidRPr="00BB5144">
        <w:rPr>
          <w:rFonts w:ascii="Times New Roman" w:hAnsi="Times New Roman" w:cs="Times New Roman"/>
          <w:b/>
          <w:sz w:val="24"/>
          <w:szCs w:val="24"/>
        </w:rPr>
        <w:t xml:space="preserve">David Viñas y las solapas de </w:t>
      </w:r>
      <w:r w:rsidRPr="00BB5144">
        <w:rPr>
          <w:rFonts w:ascii="Times New Roman" w:hAnsi="Times New Roman" w:cs="Times New Roman"/>
          <w:b/>
          <w:i/>
          <w:sz w:val="24"/>
          <w:szCs w:val="24"/>
        </w:rPr>
        <w:t>Las malas costumbres</w:t>
      </w:r>
      <w:r w:rsidRPr="00BB5144">
        <w:rPr>
          <w:rFonts w:ascii="Times New Roman" w:hAnsi="Times New Roman" w:cs="Times New Roman"/>
          <w:sz w:val="24"/>
          <w:szCs w:val="24"/>
        </w:rPr>
        <w:t xml:space="preserve"> </w:t>
      </w:r>
    </w:p>
    <w:p w:rsidR="00D66A95" w:rsidRPr="00BB5144" w:rsidRDefault="00D66A95" w:rsidP="007B38D5">
      <w:pPr>
        <w:jc w:val="both"/>
        <w:rPr>
          <w:rFonts w:ascii="Times New Roman" w:hAnsi="Times New Roman" w:cs="Times New Roman"/>
          <w:sz w:val="22"/>
          <w:szCs w:val="22"/>
        </w:rPr>
      </w:pPr>
    </w:p>
    <w:p w:rsidR="00D66A95" w:rsidRPr="00BB5144" w:rsidRDefault="00D66A95"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Materialidad del libro, texto e imagen de autor. </w:t>
      </w:r>
      <w:r w:rsidR="00671608" w:rsidRPr="00BB5144">
        <w:rPr>
          <w:rFonts w:ascii="Times New Roman" w:hAnsi="Times New Roman" w:cs="Times New Roman"/>
          <w:sz w:val="22"/>
          <w:szCs w:val="22"/>
        </w:rPr>
        <w:t xml:space="preserve">El escritor como editor. Peritexto y supersticiones editoriales. </w:t>
      </w:r>
      <w:r w:rsidRPr="00BB5144">
        <w:rPr>
          <w:rFonts w:ascii="Times New Roman" w:hAnsi="Times New Roman" w:cs="Times New Roman"/>
          <w:sz w:val="22"/>
          <w:szCs w:val="22"/>
        </w:rPr>
        <w:t xml:space="preserve">Gestualidad y pose. Poética y mercado. </w:t>
      </w:r>
      <w:r w:rsidR="000E1078" w:rsidRPr="00BB5144">
        <w:rPr>
          <w:rFonts w:ascii="Times New Roman" w:hAnsi="Times New Roman" w:cs="Times New Roman"/>
          <w:sz w:val="22"/>
          <w:szCs w:val="22"/>
        </w:rPr>
        <w:t xml:space="preserve">Crítica de la razón bibliográfica. </w:t>
      </w:r>
    </w:p>
    <w:p w:rsidR="000E1078" w:rsidRPr="00BB5144" w:rsidRDefault="000E1078" w:rsidP="007B38D5">
      <w:pPr>
        <w:jc w:val="both"/>
        <w:rPr>
          <w:rFonts w:ascii="Times New Roman" w:hAnsi="Times New Roman" w:cs="Times New Roman"/>
          <w:sz w:val="22"/>
          <w:szCs w:val="22"/>
        </w:rPr>
      </w:pPr>
    </w:p>
    <w:p w:rsidR="000E1078" w:rsidRPr="00BB5144" w:rsidRDefault="000E1078"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básica</w:t>
      </w:r>
    </w:p>
    <w:p w:rsidR="000E1078" w:rsidRPr="00BB5144" w:rsidRDefault="000E1078"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David Viñas, Solapas de </w:t>
      </w:r>
      <w:r w:rsidRPr="00BB5144">
        <w:rPr>
          <w:rFonts w:ascii="Times New Roman" w:hAnsi="Times New Roman" w:cs="Times New Roman"/>
          <w:i/>
          <w:sz w:val="22"/>
          <w:szCs w:val="22"/>
        </w:rPr>
        <w:t>Las malas costumbres</w:t>
      </w:r>
      <w:r w:rsidRPr="00BB5144">
        <w:rPr>
          <w:rFonts w:ascii="Times New Roman" w:hAnsi="Times New Roman" w:cs="Times New Roman"/>
          <w:sz w:val="22"/>
          <w:szCs w:val="22"/>
        </w:rPr>
        <w:t xml:space="preserve">. Buenos Aires: Jamcana, 1963. </w:t>
      </w:r>
    </w:p>
    <w:p w:rsidR="00F524ED" w:rsidRPr="00BB5144" w:rsidRDefault="00F524ED" w:rsidP="007B38D5">
      <w:pPr>
        <w:jc w:val="both"/>
        <w:rPr>
          <w:rFonts w:ascii="Times New Roman" w:hAnsi="Times New Roman" w:cs="Times New Roman"/>
          <w:sz w:val="22"/>
          <w:szCs w:val="22"/>
        </w:rPr>
      </w:pPr>
    </w:p>
    <w:p w:rsidR="00671608" w:rsidRPr="00BB5144" w:rsidRDefault="0012136D"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complementaria</w:t>
      </w:r>
      <w:r w:rsidR="00671608" w:rsidRPr="00BB5144">
        <w:rPr>
          <w:rFonts w:ascii="Times New Roman" w:hAnsi="Times New Roman" w:cs="Times New Roman"/>
          <w:b/>
          <w:sz w:val="24"/>
          <w:szCs w:val="24"/>
        </w:rPr>
        <w:t xml:space="preserve"> </w:t>
      </w:r>
    </w:p>
    <w:p w:rsidR="00F524ED" w:rsidRPr="00BB5144" w:rsidRDefault="0012136D"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David Viñas, “Rodolfo Walsh, el ajedrez y la guerra”, </w:t>
      </w:r>
      <w:r w:rsidRPr="00BB5144">
        <w:rPr>
          <w:rFonts w:ascii="Times New Roman" w:hAnsi="Times New Roman" w:cs="Times New Roman"/>
          <w:i/>
          <w:sz w:val="22"/>
          <w:szCs w:val="22"/>
        </w:rPr>
        <w:t>Literatura argentina y política II</w:t>
      </w:r>
      <w:r w:rsidRPr="00BB5144">
        <w:rPr>
          <w:rFonts w:ascii="Times New Roman" w:hAnsi="Times New Roman" w:cs="Times New Roman"/>
          <w:sz w:val="22"/>
          <w:szCs w:val="22"/>
        </w:rPr>
        <w:t xml:space="preserve">, </w:t>
      </w:r>
      <w:r w:rsidRPr="00BB5144">
        <w:rPr>
          <w:rFonts w:ascii="Times New Roman" w:hAnsi="Times New Roman" w:cs="Times New Roman"/>
          <w:i/>
          <w:sz w:val="22"/>
          <w:szCs w:val="22"/>
        </w:rPr>
        <w:t>De Lugones a Walsh</w:t>
      </w:r>
      <w:r w:rsidRPr="00BB5144">
        <w:rPr>
          <w:rFonts w:ascii="Times New Roman" w:hAnsi="Times New Roman" w:cs="Times New Roman"/>
          <w:sz w:val="22"/>
          <w:szCs w:val="22"/>
        </w:rPr>
        <w:t xml:space="preserve">. Buenos Aires: Sudamericana, 1996, pp. 215-222. </w:t>
      </w:r>
    </w:p>
    <w:p w:rsidR="0012136D" w:rsidRPr="00BB5144" w:rsidRDefault="0012136D" w:rsidP="007B38D5">
      <w:pPr>
        <w:jc w:val="both"/>
        <w:rPr>
          <w:rFonts w:ascii="Times New Roman" w:hAnsi="Times New Roman" w:cs="Times New Roman"/>
          <w:sz w:val="22"/>
          <w:szCs w:val="22"/>
        </w:rPr>
      </w:pPr>
    </w:p>
    <w:p w:rsidR="0012136D" w:rsidRPr="00BB5144" w:rsidRDefault="0012136D" w:rsidP="007B38D5">
      <w:pPr>
        <w:jc w:val="both"/>
        <w:rPr>
          <w:rFonts w:ascii="Times New Roman" w:hAnsi="Times New Roman" w:cs="Times New Roman"/>
          <w:sz w:val="22"/>
          <w:szCs w:val="22"/>
        </w:rPr>
      </w:pPr>
    </w:p>
    <w:p w:rsidR="009104AF" w:rsidRPr="00BB5144" w:rsidRDefault="009104AF" w:rsidP="007B38D5">
      <w:pPr>
        <w:jc w:val="both"/>
        <w:rPr>
          <w:rFonts w:ascii="Times New Roman" w:hAnsi="Times New Roman" w:cs="Times New Roman"/>
          <w:sz w:val="22"/>
          <w:szCs w:val="22"/>
        </w:rPr>
      </w:pPr>
    </w:p>
    <w:p w:rsidR="00F524ED" w:rsidRPr="00BB5144" w:rsidRDefault="009104AF" w:rsidP="007B38D5">
      <w:pPr>
        <w:jc w:val="both"/>
        <w:rPr>
          <w:rFonts w:ascii="Times New Roman" w:hAnsi="Times New Roman" w:cs="Times New Roman"/>
          <w:b/>
          <w:sz w:val="24"/>
          <w:szCs w:val="24"/>
        </w:rPr>
      </w:pPr>
      <w:r w:rsidRPr="00BB5144">
        <w:rPr>
          <w:rFonts w:ascii="Times New Roman" w:hAnsi="Times New Roman" w:cs="Times New Roman"/>
          <w:b/>
          <w:sz w:val="24"/>
          <w:szCs w:val="24"/>
        </w:rPr>
        <w:t>8</w:t>
      </w:r>
      <w:r w:rsidR="006B561E" w:rsidRPr="00BB5144">
        <w:rPr>
          <w:rFonts w:ascii="Times New Roman" w:hAnsi="Times New Roman" w:cs="Times New Roman"/>
          <w:b/>
          <w:sz w:val="24"/>
          <w:szCs w:val="24"/>
        </w:rPr>
        <w:t xml:space="preserve">. </w:t>
      </w:r>
      <w:r w:rsidR="0012136D" w:rsidRPr="00BB5144">
        <w:rPr>
          <w:rFonts w:ascii="Times New Roman" w:hAnsi="Times New Roman" w:cs="Times New Roman"/>
          <w:b/>
          <w:sz w:val="24"/>
          <w:szCs w:val="24"/>
        </w:rPr>
        <w:t xml:space="preserve">Peritextos editoriales. </w:t>
      </w:r>
      <w:r w:rsidR="00755431" w:rsidRPr="00BB5144">
        <w:rPr>
          <w:rFonts w:ascii="Times New Roman" w:hAnsi="Times New Roman" w:cs="Times New Roman"/>
          <w:b/>
          <w:sz w:val="24"/>
          <w:szCs w:val="24"/>
        </w:rPr>
        <w:t xml:space="preserve">Contratapas </w:t>
      </w:r>
      <w:r w:rsidR="00E1620F" w:rsidRPr="00BB5144">
        <w:rPr>
          <w:rFonts w:ascii="Times New Roman" w:hAnsi="Times New Roman" w:cs="Times New Roman"/>
          <w:b/>
          <w:sz w:val="24"/>
          <w:szCs w:val="24"/>
        </w:rPr>
        <w:t>beligerantes</w:t>
      </w:r>
      <w:r w:rsidRPr="00BB5144">
        <w:rPr>
          <w:rFonts w:ascii="Times New Roman" w:hAnsi="Times New Roman" w:cs="Times New Roman"/>
          <w:b/>
          <w:sz w:val="24"/>
          <w:szCs w:val="24"/>
        </w:rPr>
        <w:t xml:space="preserve">. </w:t>
      </w:r>
    </w:p>
    <w:p w:rsidR="00E1620F" w:rsidRPr="00BB5144" w:rsidRDefault="00E1620F" w:rsidP="007B38D5">
      <w:pPr>
        <w:jc w:val="both"/>
        <w:rPr>
          <w:rFonts w:ascii="Times New Roman" w:hAnsi="Times New Roman" w:cs="Times New Roman"/>
          <w:sz w:val="24"/>
          <w:szCs w:val="24"/>
        </w:rPr>
      </w:pPr>
      <w:r w:rsidRPr="00BB5144">
        <w:rPr>
          <w:rFonts w:ascii="Times New Roman" w:hAnsi="Times New Roman" w:cs="Times New Roman"/>
          <w:b/>
          <w:sz w:val="24"/>
          <w:szCs w:val="24"/>
        </w:rPr>
        <w:t>Fogwill sobre premios y guerras</w:t>
      </w:r>
    </w:p>
    <w:p w:rsidR="00E1620F" w:rsidRPr="00BB5144" w:rsidRDefault="00E1620F" w:rsidP="007B38D5">
      <w:pPr>
        <w:jc w:val="both"/>
        <w:rPr>
          <w:rFonts w:ascii="Times New Roman" w:hAnsi="Times New Roman" w:cs="Times New Roman"/>
          <w:sz w:val="22"/>
          <w:szCs w:val="22"/>
        </w:rPr>
      </w:pPr>
    </w:p>
    <w:p w:rsidR="006238A8" w:rsidRPr="00BB5144" w:rsidRDefault="001E2842" w:rsidP="007B38D5">
      <w:pPr>
        <w:jc w:val="both"/>
        <w:rPr>
          <w:rFonts w:ascii="Times New Roman" w:hAnsi="Times New Roman" w:cs="Times New Roman"/>
          <w:sz w:val="22"/>
          <w:szCs w:val="22"/>
        </w:rPr>
      </w:pPr>
      <w:r w:rsidRPr="00BB5144">
        <w:rPr>
          <w:rFonts w:ascii="Times New Roman" w:hAnsi="Times New Roman" w:cs="Times New Roman"/>
          <w:sz w:val="22"/>
          <w:szCs w:val="22"/>
        </w:rPr>
        <w:t>Debut y concurso literario</w:t>
      </w:r>
      <w:r w:rsidR="00BA7F9C" w:rsidRPr="00BB5144">
        <w:rPr>
          <w:rFonts w:ascii="Times New Roman" w:hAnsi="Times New Roman" w:cs="Times New Roman"/>
          <w:sz w:val="22"/>
          <w:szCs w:val="22"/>
        </w:rPr>
        <w:t xml:space="preserve">. </w:t>
      </w:r>
      <w:r w:rsidRPr="00BB5144">
        <w:rPr>
          <w:rFonts w:ascii="Times New Roman" w:hAnsi="Times New Roman" w:cs="Times New Roman"/>
          <w:sz w:val="22"/>
          <w:szCs w:val="22"/>
        </w:rPr>
        <w:t xml:space="preserve">Contratapa contra premio. </w:t>
      </w:r>
      <w:r w:rsidR="00BA7F9C" w:rsidRPr="00BB5144">
        <w:rPr>
          <w:rFonts w:ascii="Times New Roman" w:hAnsi="Times New Roman" w:cs="Times New Roman"/>
          <w:sz w:val="22"/>
          <w:szCs w:val="22"/>
        </w:rPr>
        <w:t>Coca-Cola y Sudamericana. La editorial Tierra Baldía y su catálogo</w:t>
      </w:r>
      <w:r w:rsidRPr="00BB5144">
        <w:rPr>
          <w:rFonts w:ascii="Times New Roman" w:hAnsi="Times New Roman" w:cs="Times New Roman"/>
          <w:sz w:val="22"/>
          <w:szCs w:val="22"/>
        </w:rPr>
        <w:t xml:space="preserve"> (Leónidas y Osvaldo Lamborghini, </w:t>
      </w:r>
      <w:r w:rsidR="009104AF" w:rsidRPr="00BB5144">
        <w:rPr>
          <w:rFonts w:ascii="Times New Roman" w:hAnsi="Times New Roman" w:cs="Times New Roman"/>
          <w:sz w:val="22"/>
          <w:szCs w:val="22"/>
        </w:rPr>
        <w:t xml:space="preserve">Néstor </w:t>
      </w:r>
      <w:r w:rsidRPr="00BB5144">
        <w:rPr>
          <w:rFonts w:ascii="Times New Roman" w:hAnsi="Times New Roman" w:cs="Times New Roman"/>
          <w:sz w:val="22"/>
          <w:szCs w:val="22"/>
        </w:rPr>
        <w:t>Perlongher): un contexto de lectura.</w:t>
      </w:r>
    </w:p>
    <w:p w:rsidR="006238A8" w:rsidRPr="00BB5144" w:rsidRDefault="006238A8" w:rsidP="007B38D5">
      <w:pPr>
        <w:jc w:val="both"/>
        <w:rPr>
          <w:rFonts w:ascii="Times New Roman" w:hAnsi="Times New Roman" w:cs="Times New Roman"/>
          <w:sz w:val="22"/>
          <w:szCs w:val="22"/>
        </w:rPr>
      </w:pPr>
    </w:p>
    <w:p w:rsidR="00E1620F" w:rsidRPr="00BB5144" w:rsidRDefault="006238A8"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Malvinas. La guerra y la lengua. Agentes editoriales: “el libro que ahora publican”. </w:t>
      </w:r>
      <w:r w:rsidR="00C87217" w:rsidRPr="00BB5144">
        <w:rPr>
          <w:rFonts w:ascii="Times New Roman" w:hAnsi="Times New Roman" w:cs="Times New Roman"/>
          <w:sz w:val="22"/>
          <w:szCs w:val="22"/>
        </w:rPr>
        <w:t xml:space="preserve">Mito </w:t>
      </w:r>
      <w:r w:rsidR="009104AF" w:rsidRPr="00BB5144">
        <w:rPr>
          <w:rFonts w:ascii="Times New Roman" w:hAnsi="Times New Roman" w:cs="Times New Roman"/>
          <w:sz w:val="22"/>
          <w:szCs w:val="22"/>
        </w:rPr>
        <w:t>de origen: guerra y escritura. M</w:t>
      </w:r>
      <w:r w:rsidRPr="00BB5144">
        <w:rPr>
          <w:rFonts w:ascii="Times New Roman" w:hAnsi="Times New Roman" w:cs="Times New Roman"/>
          <w:sz w:val="22"/>
          <w:szCs w:val="22"/>
        </w:rPr>
        <w:t xml:space="preserve">ito de escritor: </w:t>
      </w:r>
      <w:r w:rsidR="00C87217" w:rsidRPr="00BB5144">
        <w:rPr>
          <w:rFonts w:ascii="Times New Roman" w:hAnsi="Times New Roman" w:cs="Times New Roman"/>
          <w:sz w:val="22"/>
          <w:szCs w:val="22"/>
        </w:rPr>
        <w:t>tapa (</w:t>
      </w:r>
      <w:r w:rsidR="009104AF" w:rsidRPr="00BB5144">
        <w:rPr>
          <w:rFonts w:ascii="Times New Roman" w:hAnsi="Times New Roman" w:cs="Times New Roman"/>
          <w:sz w:val="22"/>
          <w:szCs w:val="22"/>
        </w:rPr>
        <w:t xml:space="preserve">el </w:t>
      </w:r>
      <w:r w:rsidR="00C87217" w:rsidRPr="00BB5144">
        <w:rPr>
          <w:rFonts w:ascii="Times New Roman" w:hAnsi="Times New Roman" w:cs="Times New Roman"/>
          <w:sz w:val="22"/>
          <w:szCs w:val="22"/>
        </w:rPr>
        <w:t>nombre legal</w:t>
      </w:r>
      <w:r w:rsidR="001F603E" w:rsidRPr="00BB5144">
        <w:rPr>
          <w:rFonts w:ascii="Times New Roman" w:hAnsi="Times New Roman" w:cs="Times New Roman"/>
          <w:sz w:val="22"/>
          <w:szCs w:val="22"/>
        </w:rPr>
        <w:t xml:space="preserve"> como clave de lectura</w:t>
      </w:r>
      <w:r w:rsidR="00C87217" w:rsidRPr="00BB5144">
        <w:rPr>
          <w:rFonts w:ascii="Times New Roman" w:hAnsi="Times New Roman" w:cs="Times New Roman"/>
          <w:sz w:val="22"/>
          <w:szCs w:val="22"/>
        </w:rPr>
        <w:t xml:space="preserve">) y contratapa (el apellido como seudónimo). </w:t>
      </w:r>
    </w:p>
    <w:p w:rsidR="00F524ED" w:rsidRPr="00BB5144" w:rsidRDefault="00F524ED" w:rsidP="007B38D5">
      <w:pPr>
        <w:jc w:val="both"/>
        <w:rPr>
          <w:rFonts w:ascii="Times New Roman" w:hAnsi="Times New Roman" w:cs="Times New Roman"/>
          <w:sz w:val="22"/>
          <w:szCs w:val="22"/>
        </w:rPr>
      </w:pPr>
    </w:p>
    <w:p w:rsidR="00C87217" w:rsidRPr="00BB5144" w:rsidRDefault="00C87217"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Lecturas básicas</w:t>
      </w:r>
    </w:p>
    <w:p w:rsidR="00E92E7D" w:rsidRPr="00BB5144" w:rsidRDefault="00A06780"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[Rodolfo Fogwill], </w:t>
      </w:r>
      <w:r w:rsidR="005857D1" w:rsidRPr="00BB5144">
        <w:rPr>
          <w:rFonts w:ascii="Times New Roman" w:hAnsi="Times New Roman" w:cs="Times New Roman"/>
          <w:sz w:val="22"/>
          <w:szCs w:val="22"/>
        </w:rPr>
        <w:t>“Cuento”</w:t>
      </w:r>
      <w:r w:rsidR="00841110" w:rsidRPr="00BB5144">
        <w:rPr>
          <w:rFonts w:ascii="Times New Roman" w:hAnsi="Times New Roman" w:cs="Times New Roman"/>
          <w:sz w:val="22"/>
          <w:szCs w:val="22"/>
        </w:rPr>
        <w:t>, contratapa para</w:t>
      </w:r>
      <w:r w:rsidR="005857D1" w:rsidRPr="00BB5144">
        <w:rPr>
          <w:rFonts w:ascii="Times New Roman" w:hAnsi="Times New Roman" w:cs="Times New Roman"/>
          <w:sz w:val="22"/>
          <w:szCs w:val="22"/>
        </w:rPr>
        <w:t xml:space="preserve"> Rodolfo Fogwill, </w:t>
      </w:r>
      <w:r w:rsidR="005857D1" w:rsidRPr="00BB5144">
        <w:rPr>
          <w:rFonts w:ascii="Times New Roman" w:hAnsi="Times New Roman" w:cs="Times New Roman"/>
          <w:i/>
          <w:sz w:val="22"/>
          <w:szCs w:val="22"/>
        </w:rPr>
        <w:t>Mis muertos Punk</w:t>
      </w:r>
      <w:r w:rsidR="005857D1" w:rsidRPr="00BB5144">
        <w:rPr>
          <w:rFonts w:ascii="Times New Roman" w:hAnsi="Times New Roman" w:cs="Times New Roman"/>
          <w:sz w:val="22"/>
          <w:szCs w:val="22"/>
        </w:rPr>
        <w:t xml:space="preserve">. Buenos Aires: Tierra Baldía, 1980. </w:t>
      </w:r>
    </w:p>
    <w:p w:rsidR="00F524ED" w:rsidRPr="00BB5144" w:rsidRDefault="00841110"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[Fogwill], </w:t>
      </w:r>
      <w:r w:rsidR="00A06780" w:rsidRPr="00BB5144">
        <w:rPr>
          <w:rFonts w:ascii="Times New Roman" w:hAnsi="Times New Roman" w:cs="Times New Roman"/>
          <w:sz w:val="22"/>
          <w:szCs w:val="22"/>
        </w:rPr>
        <w:t>“Los Pichy-cyegos”, c</w:t>
      </w:r>
      <w:r w:rsidR="005857D1" w:rsidRPr="00BB5144">
        <w:rPr>
          <w:rFonts w:ascii="Times New Roman" w:hAnsi="Times New Roman" w:cs="Times New Roman"/>
          <w:sz w:val="22"/>
          <w:szCs w:val="22"/>
        </w:rPr>
        <w:t xml:space="preserve">ontratapa </w:t>
      </w:r>
      <w:r w:rsidRPr="00BB5144">
        <w:rPr>
          <w:rFonts w:ascii="Times New Roman" w:hAnsi="Times New Roman" w:cs="Times New Roman"/>
          <w:sz w:val="22"/>
          <w:szCs w:val="22"/>
        </w:rPr>
        <w:t>para</w:t>
      </w:r>
      <w:r w:rsidR="005857D1" w:rsidRPr="00BB5144">
        <w:rPr>
          <w:rFonts w:ascii="Times New Roman" w:hAnsi="Times New Roman" w:cs="Times New Roman"/>
          <w:sz w:val="22"/>
          <w:szCs w:val="22"/>
        </w:rPr>
        <w:t xml:space="preserve"> Rodolfo Enrique Fogwill, </w:t>
      </w:r>
      <w:r w:rsidR="005857D1" w:rsidRPr="00BB5144">
        <w:rPr>
          <w:rFonts w:ascii="Times New Roman" w:hAnsi="Times New Roman" w:cs="Times New Roman"/>
          <w:i/>
          <w:sz w:val="22"/>
          <w:szCs w:val="22"/>
        </w:rPr>
        <w:t>Los Pichy-cyegos. Versiones de una batalla subterránea</w:t>
      </w:r>
      <w:r w:rsidR="005857D1" w:rsidRPr="00BB5144">
        <w:rPr>
          <w:rFonts w:ascii="Times New Roman" w:hAnsi="Times New Roman" w:cs="Times New Roman"/>
          <w:sz w:val="22"/>
          <w:szCs w:val="22"/>
        </w:rPr>
        <w:t xml:space="preserve">. Buenos Aires: Ediciones de la Flor, </w:t>
      </w:r>
      <w:r w:rsidR="005A131A" w:rsidRPr="00BB5144">
        <w:rPr>
          <w:rFonts w:ascii="Times New Roman" w:hAnsi="Times New Roman" w:cs="Times New Roman"/>
          <w:sz w:val="22"/>
          <w:szCs w:val="22"/>
        </w:rPr>
        <w:t xml:space="preserve">1983. </w:t>
      </w:r>
    </w:p>
    <w:p w:rsidR="005857D1" w:rsidRPr="00BB5144" w:rsidRDefault="005857D1" w:rsidP="007B38D5">
      <w:pPr>
        <w:jc w:val="both"/>
        <w:rPr>
          <w:rFonts w:ascii="Times New Roman" w:hAnsi="Times New Roman" w:cs="Times New Roman"/>
          <w:sz w:val="22"/>
          <w:szCs w:val="22"/>
        </w:rPr>
      </w:pPr>
    </w:p>
    <w:p w:rsidR="00311CEA" w:rsidRPr="00BB5144" w:rsidRDefault="00311CEA"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 complementaria</w:t>
      </w:r>
    </w:p>
    <w:p w:rsidR="00311CEA" w:rsidRPr="00BB5144" w:rsidRDefault="00311CEA" w:rsidP="007B38D5">
      <w:pPr>
        <w:jc w:val="both"/>
        <w:rPr>
          <w:rFonts w:ascii="Times New Roman" w:hAnsi="Times New Roman" w:cs="Times New Roman"/>
          <w:sz w:val="22"/>
          <w:szCs w:val="22"/>
        </w:rPr>
      </w:pPr>
      <w:r w:rsidRPr="00BB5144">
        <w:rPr>
          <w:rFonts w:ascii="Times New Roman" w:hAnsi="Times New Roman" w:cs="Times New Roman"/>
          <w:sz w:val="22"/>
          <w:szCs w:val="22"/>
        </w:rPr>
        <w:t xml:space="preserve">Danilo Albero Vergara (1993), “Entrevista a Fogwill”, </w:t>
      </w:r>
      <w:r w:rsidRPr="00BB5144">
        <w:rPr>
          <w:rFonts w:ascii="Times New Roman" w:hAnsi="Times New Roman" w:cs="Times New Roman"/>
          <w:i/>
          <w:sz w:val="22"/>
          <w:szCs w:val="22"/>
        </w:rPr>
        <w:t>Maniático Textual</w:t>
      </w:r>
      <w:r w:rsidRPr="00BB5144">
        <w:rPr>
          <w:rFonts w:ascii="Times New Roman" w:hAnsi="Times New Roman" w:cs="Times New Roman"/>
          <w:sz w:val="22"/>
          <w:szCs w:val="22"/>
        </w:rPr>
        <w:t>, 4, 8,  Buenos Aires, otoño-invierno, pp. 3-7.</w:t>
      </w:r>
    </w:p>
    <w:p w:rsidR="00923A9B" w:rsidRPr="00BB5144" w:rsidRDefault="00923A9B" w:rsidP="007B38D5">
      <w:pPr>
        <w:jc w:val="both"/>
        <w:rPr>
          <w:rFonts w:ascii="Times New Roman" w:hAnsi="Times New Roman" w:cs="Times New Roman"/>
          <w:sz w:val="22"/>
          <w:szCs w:val="22"/>
        </w:rPr>
      </w:pPr>
    </w:p>
    <w:p w:rsidR="005A131A" w:rsidRPr="00BB5144" w:rsidRDefault="005A131A" w:rsidP="007B38D5">
      <w:pPr>
        <w:jc w:val="both"/>
        <w:rPr>
          <w:rFonts w:ascii="Times New Roman" w:hAnsi="Times New Roman" w:cs="Times New Roman"/>
          <w:sz w:val="22"/>
          <w:szCs w:val="22"/>
        </w:rPr>
      </w:pPr>
    </w:p>
    <w:p w:rsidR="004F4CDF" w:rsidRPr="00BB5144" w:rsidRDefault="00923A9B" w:rsidP="007B38D5">
      <w:pPr>
        <w:jc w:val="both"/>
        <w:rPr>
          <w:rFonts w:ascii="Times New Roman" w:hAnsi="Times New Roman" w:cs="Times New Roman"/>
          <w:b/>
          <w:sz w:val="24"/>
          <w:szCs w:val="24"/>
        </w:rPr>
      </w:pPr>
      <w:r w:rsidRPr="00BB5144">
        <w:rPr>
          <w:rFonts w:ascii="Times New Roman" w:hAnsi="Times New Roman" w:cs="Times New Roman"/>
          <w:b/>
          <w:sz w:val="24"/>
          <w:szCs w:val="24"/>
        </w:rPr>
        <w:t>9</w:t>
      </w:r>
      <w:r w:rsidR="006B561E" w:rsidRPr="00BB5144">
        <w:rPr>
          <w:rFonts w:ascii="Times New Roman" w:hAnsi="Times New Roman" w:cs="Times New Roman"/>
          <w:b/>
          <w:sz w:val="24"/>
          <w:szCs w:val="24"/>
        </w:rPr>
        <w:t xml:space="preserve">. </w:t>
      </w:r>
      <w:r w:rsidR="004F4CDF" w:rsidRPr="00BB5144">
        <w:rPr>
          <w:rFonts w:ascii="Times New Roman" w:hAnsi="Times New Roman" w:cs="Times New Roman"/>
          <w:b/>
          <w:sz w:val="24"/>
          <w:szCs w:val="24"/>
        </w:rPr>
        <w:t>Architexto, hipertexto</w:t>
      </w:r>
      <w:r w:rsidRPr="00BB5144">
        <w:rPr>
          <w:rFonts w:ascii="Times New Roman" w:hAnsi="Times New Roman" w:cs="Times New Roman"/>
          <w:b/>
          <w:sz w:val="24"/>
          <w:szCs w:val="24"/>
        </w:rPr>
        <w:t xml:space="preserve">. </w:t>
      </w:r>
      <w:r w:rsidR="004F4CDF" w:rsidRPr="00BB5144">
        <w:rPr>
          <w:rFonts w:ascii="Times New Roman" w:hAnsi="Times New Roman" w:cs="Times New Roman"/>
          <w:b/>
          <w:sz w:val="24"/>
          <w:szCs w:val="24"/>
        </w:rPr>
        <w:t xml:space="preserve"> </w:t>
      </w:r>
    </w:p>
    <w:p w:rsidR="004F4CDF" w:rsidRPr="00BB5144" w:rsidRDefault="00B71474" w:rsidP="007B38D5">
      <w:pPr>
        <w:jc w:val="both"/>
        <w:rPr>
          <w:rFonts w:ascii="Times New Roman" w:hAnsi="Times New Roman" w:cs="Times New Roman"/>
          <w:sz w:val="24"/>
          <w:szCs w:val="24"/>
        </w:rPr>
      </w:pPr>
      <w:r w:rsidRPr="00BB5144">
        <w:rPr>
          <w:rFonts w:ascii="Times New Roman" w:hAnsi="Times New Roman" w:cs="Times New Roman"/>
          <w:b/>
          <w:sz w:val="24"/>
          <w:szCs w:val="24"/>
        </w:rPr>
        <w:t>Borges, prologuista universal</w:t>
      </w:r>
    </w:p>
    <w:p w:rsidR="004F4CDF" w:rsidRPr="00BB5144" w:rsidRDefault="004F4CDF" w:rsidP="007B38D5">
      <w:pPr>
        <w:jc w:val="both"/>
        <w:rPr>
          <w:rFonts w:ascii="Times New Roman" w:hAnsi="Times New Roman" w:cs="Times New Roman"/>
          <w:sz w:val="22"/>
          <w:szCs w:val="22"/>
        </w:rPr>
      </w:pPr>
    </w:p>
    <w:p w:rsidR="00B71474" w:rsidRPr="00BB5144" w:rsidRDefault="006B561E" w:rsidP="007B38D5">
      <w:pPr>
        <w:jc w:val="both"/>
        <w:rPr>
          <w:rFonts w:ascii="Times New Roman" w:hAnsi="Times New Roman" w:cs="Times New Roman"/>
          <w:sz w:val="22"/>
          <w:szCs w:val="22"/>
        </w:rPr>
      </w:pPr>
      <w:r w:rsidRPr="00BB5144">
        <w:rPr>
          <w:rFonts w:ascii="Times New Roman" w:hAnsi="Times New Roman" w:cs="Times New Roman"/>
          <w:sz w:val="22"/>
          <w:szCs w:val="22"/>
        </w:rPr>
        <w:t>El prólogo alógrafo como construcción/fundamentación de la poética</w:t>
      </w:r>
      <w:r w:rsidR="00043D2C" w:rsidRPr="00BB5144">
        <w:rPr>
          <w:rFonts w:ascii="Times New Roman" w:hAnsi="Times New Roman" w:cs="Times New Roman"/>
          <w:sz w:val="22"/>
          <w:szCs w:val="22"/>
        </w:rPr>
        <w:t xml:space="preserve"> del prologuista</w:t>
      </w:r>
      <w:r w:rsidRPr="00BB5144">
        <w:rPr>
          <w:rFonts w:ascii="Times New Roman" w:hAnsi="Times New Roman" w:cs="Times New Roman"/>
          <w:sz w:val="22"/>
          <w:szCs w:val="22"/>
        </w:rPr>
        <w:t xml:space="preserve">. </w:t>
      </w:r>
      <w:r w:rsidR="00923A9B" w:rsidRPr="00BB5144">
        <w:rPr>
          <w:rFonts w:ascii="Times New Roman" w:hAnsi="Times New Roman" w:cs="Times New Roman"/>
          <w:sz w:val="22"/>
          <w:szCs w:val="22"/>
        </w:rPr>
        <w:t>Otro c</w:t>
      </w:r>
      <w:r w:rsidR="001F603E" w:rsidRPr="00BB5144">
        <w:rPr>
          <w:rFonts w:ascii="Times New Roman" w:hAnsi="Times New Roman" w:cs="Times New Roman"/>
          <w:sz w:val="22"/>
          <w:szCs w:val="22"/>
        </w:rPr>
        <w:t>orte</w:t>
      </w:r>
      <w:r w:rsidR="00923A9B" w:rsidRPr="00BB5144">
        <w:rPr>
          <w:rFonts w:ascii="Times New Roman" w:hAnsi="Times New Roman" w:cs="Times New Roman"/>
          <w:sz w:val="22"/>
          <w:szCs w:val="22"/>
        </w:rPr>
        <w:t xml:space="preserve"> para la antología</w:t>
      </w:r>
      <w:r w:rsidR="001F603E" w:rsidRPr="00BB5144">
        <w:rPr>
          <w:rFonts w:ascii="Times New Roman" w:hAnsi="Times New Roman" w:cs="Times New Roman"/>
          <w:sz w:val="22"/>
          <w:szCs w:val="22"/>
        </w:rPr>
        <w:t xml:space="preserve"> del género</w:t>
      </w:r>
      <w:r w:rsidR="00923A9B" w:rsidRPr="00BB5144">
        <w:rPr>
          <w:rFonts w:ascii="Times New Roman" w:hAnsi="Times New Roman" w:cs="Times New Roman"/>
          <w:sz w:val="22"/>
          <w:szCs w:val="22"/>
        </w:rPr>
        <w:t xml:space="preserve">: el prologuista como autor. </w:t>
      </w:r>
      <w:r w:rsidR="00B71474" w:rsidRPr="00BB5144">
        <w:rPr>
          <w:rFonts w:ascii="Times New Roman" w:hAnsi="Times New Roman" w:cs="Times New Roman"/>
          <w:sz w:val="22"/>
          <w:szCs w:val="22"/>
        </w:rPr>
        <w:t xml:space="preserve">Una máquina para leer el mundo. </w:t>
      </w:r>
    </w:p>
    <w:p w:rsidR="00B71474" w:rsidRPr="00BB5144" w:rsidRDefault="00B71474" w:rsidP="007B38D5">
      <w:pPr>
        <w:jc w:val="both"/>
        <w:rPr>
          <w:rFonts w:ascii="Times New Roman" w:hAnsi="Times New Roman" w:cs="Times New Roman"/>
          <w:sz w:val="22"/>
          <w:szCs w:val="22"/>
        </w:rPr>
      </w:pPr>
    </w:p>
    <w:p w:rsidR="00B71474" w:rsidRPr="00BB5144" w:rsidRDefault="00B71474" w:rsidP="007B38D5">
      <w:pPr>
        <w:jc w:val="both"/>
        <w:rPr>
          <w:rFonts w:ascii="Times New Roman" w:hAnsi="Times New Roman" w:cs="Times New Roman"/>
          <w:b/>
          <w:sz w:val="24"/>
          <w:szCs w:val="24"/>
        </w:rPr>
      </w:pPr>
      <w:r w:rsidRPr="00BB5144">
        <w:rPr>
          <w:rFonts w:ascii="Times New Roman" w:hAnsi="Times New Roman" w:cs="Times New Roman"/>
          <w:b/>
          <w:sz w:val="24"/>
          <w:szCs w:val="24"/>
        </w:rPr>
        <w:t>Lecturas básicas</w:t>
      </w:r>
    </w:p>
    <w:p w:rsidR="00B71474" w:rsidRPr="00BB5144" w:rsidRDefault="00B71474" w:rsidP="007B38D5">
      <w:pPr>
        <w:jc w:val="both"/>
        <w:rPr>
          <w:rFonts w:ascii="Times New Roman" w:hAnsi="Times New Roman" w:cs="Times New Roman"/>
          <w:sz w:val="22"/>
          <w:szCs w:val="22"/>
          <w:lang w:val="pt-BR"/>
        </w:rPr>
      </w:pPr>
      <w:r w:rsidRPr="00BB5144">
        <w:rPr>
          <w:rFonts w:ascii="Times New Roman" w:hAnsi="Times New Roman" w:cs="Times New Roman"/>
          <w:sz w:val="22"/>
          <w:szCs w:val="22"/>
        </w:rPr>
        <w:t xml:space="preserve">Jorge Luis Borges, </w:t>
      </w:r>
      <w:r w:rsidRPr="00BB5144">
        <w:rPr>
          <w:rFonts w:ascii="Times New Roman" w:hAnsi="Times New Roman" w:cs="Times New Roman"/>
          <w:i/>
          <w:sz w:val="22"/>
          <w:szCs w:val="22"/>
        </w:rPr>
        <w:t>Prólogos con un prólogo de prólogos</w:t>
      </w:r>
      <w:r w:rsidRPr="00BB5144">
        <w:rPr>
          <w:rFonts w:ascii="Times New Roman" w:hAnsi="Times New Roman" w:cs="Times New Roman"/>
          <w:sz w:val="22"/>
          <w:szCs w:val="22"/>
        </w:rPr>
        <w:t xml:space="preserve"> [1975]. </w:t>
      </w:r>
      <w:r w:rsidRPr="00BB5144">
        <w:rPr>
          <w:rFonts w:ascii="Times New Roman" w:hAnsi="Times New Roman" w:cs="Times New Roman"/>
          <w:i/>
          <w:sz w:val="22"/>
          <w:szCs w:val="22"/>
          <w:lang w:val="pt-BR"/>
        </w:rPr>
        <w:t>Obras completas</w:t>
      </w:r>
      <w:r w:rsidRPr="00BB5144">
        <w:rPr>
          <w:rFonts w:ascii="Times New Roman" w:hAnsi="Times New Roman" w:cs="Times New Roman"/>
          <w:sz w:val="22"/>
          <w:szCs w:val="22"/>
          <w:lang w:val="pt-BR"/>
        </w:rPr>
        <w:t>, IV</w:t>
      </w:r>
      <w:r w:rsidR="00B91C60" w:rsidRPr="00BB5144">
        <w:rPr>
          <w:rFonts w:ascii="Times New Roman" w:hAnsi="Times New Roman" w:cs="Times New Roman"/>
          <w:sz w:val="22"/>
          <w:szCs w:val="22"/>
          <w:lang w:val="pt-BR"/>
        </w:rPr>
        <w:t xml:space="preserve">, </w:t>
      </w:r>
      <w:r w:rsidR="00B91C60" w:rsidRPr="00BB5144">
        <w:rPr>
          <w:rFonts w:ascii="Times New Roman" w:hAnsi="Times New Roman" w:cs="Times New Roman"/>
          <w:i/>
          <w:sz w:val="22"/>
          <w:szCs w:val="22"/>
          <w:lang w:val="pt-BR"/>
        </w:rPr>
        <w:t>1975-1988</w:t>
      </w:r>
      <w:r w:rsidRPr="00BB5144">
        <w:rPr>
          <w:rFonts w:ascii="Times New Roman" w:hAnsi="Times New Roman" w:cs="Times New Roman"/>
          <w:sz w:val="22"/>
          <w:szCs w:val="22"/>
          <w:lang w:val="pt-BR"/>
        </w:rPr>
        <w:t>. Barcelona: Emecé, 1996</w:t>
      </w:r>
      <w:r w:rsidR="00034CD4" w:rsidRPr="00BB5144">
        <w:rPr>
          <w:rFonts w:ascii="Times New Roman" w:hAnsi="Times New Roman" w:cs="Times New Roman"/>
          <w:sz w:val="22"/>
          <w:szCs w:val="22"/>
          <w:lang w:val="pt-BR"/>
        </w:rPr>
        <w:t>, pp</w:t>
      </w:r>
      <w:r w:rsidRPr="00BB5144">
        <w:rPr>
          <w:rFonts w:ascii="Times New Roman" w:hAnsi="Times New Roman" w:cs="Times New Roman"/>
          <w:sz w:val="22"/>
          <w:szCs w:val="22"/>
          <w:lang w:val="pt-BR"/>
        </w:rPr>
        <w:t>.</w:t>
      </w:r>
      <w:r w:rsidR="00034CD4" w:rsidRPr="00BB5144">
        <w:rPr>
          <w:rFonts w:ascii="Times New Roman" w:hAnsi="Times New Roman" w:cs="Times New Roman"/>
          <w:sz w:val="22"/>
          <w:szCs w:val="22"/>
          <w:lang w:val="pt-BR"/>
        </w:rPr>
        <w:t xml:space="preserve"> 11-160. </w:t>
      </w:r>
      <w:r w:rsidRPr="00BB5144">
        <w:rPr>
          <w:rFonts w:ascii="Times New Roman" w:hAnsi="Times New Roman" w:cs="Times New Roman"/>
          <w:sz w:val="22"/>
          <w:szCs w:val="22"/>
          <w:lang w:val="pt-BR"/>
        </w:rPr>
        <w:t xml:space="preserve"> </w:t>
      </w:r>
    </w:p>
    <w:p w:rsidR="005A131A" w:rsidRPr="00BB5144" w:rsidRDefault="00B71474" w:rsidP="007B38D5">
      <w:pPr>
        <w:jc w:val="both"/>
        <w:rPr>
          <w:rFonts w:ascii="Times New Roman" w:hAnsi="Times New Roman" w:cs="Times New Roman"/>
          <w:sz w:val="22"/>
          <w:szCs w:val="22"/>
        </w:rPr>
      </w:pPr>
      <w:r w:rsidRPr="00BB5144">
        <w:rPr>
          <w:rFonts w:ascii="Times New Roman" w:hAnsi="Times New Roman" w:cs="Times New Roman"/>
          <w:sz w:val="22"/>
          <w:szCs w:val="22"/>
          <w:lang w:val="pt-BR"/>
        </w:rPr>
        <w:t xml:space="preserve">Jorge Luis Borges, </w:t>
      </w:r>
      <w:r w:rsidR="001B37B9" w:rsidRPr="00BB5144">
        <w:rPr>
          <w:rFonts w:ascii="Times New Roman" w:hAnsi="Times New Roman" w:cs="Times New Roman"/>
          <w:i/>
          <w:sz w:val="22"/>
          <w:szCs w:val="22"/>
          <w:lang w:val="pt-BR"/>
        </w:rPr>
        <w:t>Bib</w:t>
      </w:r>
      <w:r w:rsidR="006E6443" w:rsidRPr="00BB5144">
        <w:rPr>
          <w:rFonts w:ascii="Times New Roman" w:hAnsi="Times New Roman" w:cs="Times New Roman"/>
          <w:i/>
          <w:sz w:val="22"/>
          <w:szCs w:val="22"/>
          <w:lang w:val="pt-BR"/>
        </w:rPr>
        <w:t xml:space="preserve">lioteca personal. </w:t>
      </w:r>
      <w:r w:rsidR="006E6443" w:rsidRPr="00BB5144">
        <w:rPr>
          <w:rFonts w:ascii="Times New Roman" w:hAnsi="Times New Roman" w:cs="Times New Roman"/>
          <w:i/>
          <w:sz w:val="22"/>
          <w:szCs w:val="22"/>
        </w:rPr>
        <w:t>Prólogos</w:t>
      </w:r>
      <w:r w:rsidRPr="00BB5144">
        <w:rPr>
          <w:rFonts w:ascii="Times New Roman" w:hAnsi="Times New Roman" w:cs="Times New Roman"/>
          <w:sz w:val="22"/>
          <w:szCs w:val="22"/>
        </w:rPr>
        <w:t xml:space="preserve"> [1988]</w:t>
      </w:r>
      <w:r w:rsidR="006E6443" w:rsidRPr="00BB5144">
        <w:rPr>
          <w:rFonts w:ascii="Times New Roman" w:hAnsi="Times New Roman" w:cs="Times New Roman"/>
          <w:sz w:val="22"/>
          <w:szCs w:val="22"/>
        </w:rPr>
        <w:t xml:space="preserve">. </w:t>
      </w:r>
      <w:r w:rsidR="004E30B5" w:rsidRPr="00BB5144">
        <w:rPr>
          <w:rFonts w:ascii="Times New Roman" w:hAnsi="Times New Roman" w:cs="Times New Roman"/>
          <w:i/>
          <w:sz w:val="22"/>
          <w:szCs w:val="22"/>
        </w:rPr>
        <w:t>Ibíd</w:t>
      </w:r>
      <w:r w:rsidR="004E30B5" w:rsidRPr="00BB5144">
        <w:rPr>
          <w:rFonts w:ascii="Times New Roman" w:hAnsi="Times New Roman" w:cs="Times New Roman"/>
          <w:sz w:val="22"/>
          <w:szCs w:val="22"/>
        </w:rPr>
        <w:t>.</w:t>
      </w:r>
      <w:r w:rsidR="00034CD4" w:rsidRPr="00BB5144">
        <w:rPr>
          <w:rFonts w:ascii="Times New Roman" w:hAnsi="Times New Roman" w:cs="Times New Roman"/>
          <w:sz w:val="22"/>
          <w:szCs w:val="22"/>
        </w:rPr>
        <w:t>,</w:t>
      </w:r>
      <w:r w:rsidR="004E30B5" w:rsidRPr="00BB5144">
        <w:rPr>
          <w:rFonts w:ascii="Times New Roman" w:hAnsi="Times New Roman" w:cs="Times New Roman"/>
          <w:sz w:val="22"/>
          <w:szCs w:val="22"/>
        </w:rPr>
        <w:t xml:space="preserve"> </w:t>
      </w:r>
      <w:r w:rsidR="00034CD4" w:rsidRPr="00BB5144">
        <w:rPr>
          <w:rFonts w:ascii="Times New Roman" w:hAnsi="Times New Roman" w:cs="Times New Roman"/>
          <w:sz w:val="22"/>
          <w:szCs w:val="22"/>
        </w:rPr>
        <w:t xml:space="preserve">pp. 445-529. </w:t>
      </w:r>
    </w:p>
    <w:p w:rsidR="005A131A" w:rsidRPr="00BB5144" w:rsidRDefault="005A131A" w:rsidP="007B38D5">
      <w:pPr>
        <w:jc w:val="both"/>
        <w:rPr>
          <w:rFonts w:ascii="Times New Roman" w:hAnsi="Times New Roman" w:cs="Times New Roman"/>
          <w:sz w:val="22"/>
          <w:szCs w:val="22"/>
        </w:rPr>
      </w:pPr>
    </w:p>
    <w:p w:rsidR="006E6443" w:rsidRPr="00BB5144" w:rsidRDefault="006E6443" w:rsidP="007B38D5">
      <w:pPr>
        <w:jc w:val="both"/>
        <w:rPr>
          <w:rFonts w:ascii="Times New Roman" w:hAnsi="Times New Roman" w:cs="Times New Roman"/>
          <w:sz w:val="22"/>
          <w:szCs w:val="22"/>
        </w:rPr>
      </w:pPr>
    </w:p>
    <w:p w:rsidR="005B1CA2" w:rsidRPr="00BB5144" w:rsidRDefault="005B1CA2" w:rsidP="007B38D5">
      <w:pPr>
        <w:jc w:val="both"/>
        <w:rPr>
          <w:rFonts w:ascii="Times New Roman" w:hAnsi="Times New Roman" w:cs="Times New Roman"/>
          <w:sz w:val="22"/>
          <w:szCs w:val="22"/>
        </w:rPr>
      </w:pPr>
    </w:p>
    <w:p w:rsidR="00311CEA" w:rsidRPr="00BB5144" w:rsidRDefault="00311CEA" w:rsidP="007B38D5">
      <w:pPr>
        <w:jc w:val="both"/>
        <w:rPr>
          <w:rFonts w:ascii="Times New Roman" w:hAnsi="Times New Roman" w:cs="Times New Roman"/>
          <w:sz w:val="22"/>
          <w:szCs w:val="22"/>
        </w:rPr>
      </w:pPr>
    </w:p>
    <w:p w:rsidR="00311CEA" w:rsidRPr="00513567" w:rsidRDefault="002F3C12" w:rsidP="007B38D5">
      <w:pPr>
        <w:jc w:val="both"/>
        <w:rPr>
          <w:rFonts w:ascii="Times New Roman" w:hAnsi="Times New Roman" w:cs="Times New Roman"/>
          <w:b/>
          <w:sz w:val="26"/>
          <w:szCs w:val="26"/>
        </w:rPr>
      </w:pPr>
      <w:r w:rsidRPr="00BB5144">
        <w:rPr>
          <w:rFonts w:ascii="Times New Roman" w:hAnsi="Times New Roman" w:cs="Times New Roman"/>
          <w:b/>
          <w:sz w:val="26"/>
          <w:szCs w:val="26"/>
        </w:rPr>
        <w:t>BIBLIOGRAFÍA</w:t>
      </w:r>
    </w:p>
    <w:p w:rsidR="00A00CE9" w:rsidRDefault="00A00CE9" w:rsidP="007B38D5">
      <w:pPr>
        <w:jc w:val="both"/>
        <w:rPr>
          <w:rFonts w:ascii="Times New Roman" w:eastAsia="Gill Sans MT" w:hAnsi="Times New Roman" w:cs="Times New Roman"/>
          <w:b/>
          <w:sz w:val="24"/>
          <w:szCs w:val="24"/>
        </w:rPr>
      </w:pPr>
    </w:p>
    <w:p w:rsidR="002F3C12" w:rsidRPr="00BB5144" w:rsidRDefault="002F3C12" w:rsidP="007B38D5">
      <w:pPr>
        <w:jc w:val="both"/>
        <w:rPr>
          <w:rFonts w:ascii="Times New Roman" w:eastAsia="Gill Sans MT" w:hAnsi="Times New Roman" w:cs="Times New Roman"/>
          <w:b/>
          <w:sz w:val="24"/>
          <w:szCs w:val="24"/>
        </w:rPr>
      </w:pPr>
      <w:r w:rsidRPr="00BB5144">
        <w:rPr>
          <w:rFonts w:ascii="Times New Roman" w:eastAsia="Gill Sans MT" w:hAnsi="Times New Roman" w:cs="Times New Roman"/>
          <w:b/>
          <w:sz w:val="24"/>
          <w:szCs w:val="24"/>
        </w:rPr>
        <w:t>Bibliografía específica</w:t>
      </w:r>
    </w:p>
    <w:p w:rsidR="002F3C12" w:rsidRDefault="002F3C12" w:rsidP="007B38D5">
      <w:pPr>
        <w:jc w:val="both"/>
        <w:rPr>
          <w:rFonts w:ascii="Times New Roman" w:hAnsi="Times New Roman" w:cs="Times New Roman"/>
          <w:sz w:val="22"/>
          <w:szCs w:val="22"/>
        </w:rPr>
      </w:pPr>
    </w:p>
    <w:p w:rsidR="00A00CE9" w:rsidRPr="00BB5144" w:rsidRDefault="00A00CE9" w:rsidP="007B38D5">
      <w:pPr>
        <w:jc w:val="both"/>
        <w:rPr>
          <w:rFonts w:ascii="Times New Roman" w:hAnsi="Times New Roman" w:cs="Times New Roman"/>
          <w:sz w:val="22"/>
          <w:szCs w:val="22"/>
        </w:rPr>
      </w:pPr>
    </w:p>
    <w:p w:rsidR="00DB0378" w:rsidRPr="00BB5144" w:rsidRDefault="00DB0378" w:rsidP="007B38D5">
      <w:pPr>
        <w:spacing w:after="120"/>
        <w:jc w:val="both"/>
        <w:rPr>
          <w:rFonts w:ascii="Times New Roman" w:hAnsi="Times New Roman" w:cs="Times New Roman"/>
          <w:b/>
          <w:sz w:val="24"/>
          <w:szCs w:val="24"/>
        </w:rPr>
      </w:pPr>
      <w:r w:rsidRPr="00BB5144">
        <w:rPr>
          <w:rFonts w:ascii="Times New Roman" w:hAnsi="Times New Roman" w:cs="Times New Roman"/>
          <w:b/>
          <w:sz w:val="24"/>
          <w:szCs w:val="24"/>
        </w:rPr>
        <w:t xml:space="preserve">1. </w:t>
      </w:r>
    </w:p>
    <w:p w:rsidR="002B1AC6" w:rsidRPr="00BB5144" w:rsidRDefault="002B1AC6"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Attala, Daniel (2009). </w:t>
      </w:r>
      <w:r w:rsidRPr="00BB5144">
        <w:rPr>
          <w:rFonts w:ascii="Times New Roman" w:hAnsi="Times New Roman" w:cs="Times New Roman"/>
          <w:i/>
          <w:sz w:val="22"/>
          <w:szCs w:val="22"/>
        </w:rPr>
        <w:t>Macedonio Fernández, lector del Quijote</w:t>
      </w:r>
      <w:r w:rsidRPr="00BB5144">
        <w:rPr>
          <w:rFonts w:ascii="Times New Roman" w:hAnsi="Times New Roman" w:cs="Times New Roman"/>
          <w:sz w:val="22"/>
          <w:szCs w:val="22"/>
        </w:rPr>
        <w:t xml:space="preserve">. Buenos Aires: Paradiso. </w:t>
      </w:r>
    </w:p>
    <w:p w:rsidR="002B1AC6" w:rsidRPr="00BB5144" w:rsidRDefault="002B1AC6"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Piglia, Ricardo (editor) (2000). </w:t>
      </w:r>
      <w:r w:rsidRPr="00BB5144">
        <w:rPr>
          <w:rFonts w:ascii="Times New Roman" w:hAnsi="Times New Roman" w:cs="Times New Roman"/>
          <w:i/>
          <w:sz w:val="22"/>
          <w:szCs w:val="22"/>
        </w:rPr>
        <w:t>Diccionario de la novela de Macedonio Fernández</w:t>
      </w:r>
      <w:r w:rsidRPr="00BB5144">
        <w:rPr>
          <w:rFonts w:ascii="Times New Roman" w:hAnsi="Times New Roman" w:cs="Times New Roman"/>
          <w:sz w:val="22"/>
          <w:szCs w:val="22"/>
        </w:rPr>
        <w:t xml:space="preserve">. Buenos Aires: Fondo de Cultura Económica.  </w:t>
      </w:r>
    </w:p>
    <w:p w:rsidR="002B1AC6" w:rsidRPr="00BB5144" w:rsidRDefault="002B1AC6"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Stratta, Isabel (2007). “Vanguardia y museo de la novela”, en Roberto Ferro (director del volumen), </w:t>
      </w:r>
      <w:r w:rsidRPr="00BB5144">
        <w:rPr>
          <w:rFonts w:ascii="Times New Roman" w:hAnsi="Times New Roman" w:cs="Times New Roman"/>
          <w:i/>
          <w:sz w:val="22"/>
          <w:szCs w:val="22"/>
        </w:rPr>
        <w:t>Macedonio</w:t>
      </w:r>
      <w:r w:rsidRPr="00BB5144">
        <w:rPr>
          <w:rFonts w:ascii="Times New Roman" w:hAnsi="Times New Roman" w:cs="Times New Roman"/>
          <w:sz w:val="22"/>
          <w:szCs w:val="22"/>
        </w:rPr>
        <w:t xml:space="preserve">,  vol. 8 de Noé Jitrik (director de la obra), </w:t>
      </w:r>
      <w:r w:rsidRPr="00BB5144">
        <w:rPr>
          <w:rFonts w:ascii="Times New Roman" w:hAnsi="Times New Roman" w:cs="Times New Roman"/>
          <w:i/>
          <w:sz w:val="22"/>
          <w:szCs w:val="22"/>
        </w:rPr>
        <w:t>Historia crítica de la literatura argentina</w:t>
      </w:r>
      <w:r w:rsidRPr="00BB5144">
        <w:rPr>
          <w:rFonts w:ascii="Times New Roman" w:hAnsi="Times New Roman" w:cs="Times New Roman"/>
          <w:sz w:val="22"/>
          <w:szCs w:val="22"/>
        </w:rPr>
        <w:t xml:space="preserve">. Buenos Aires: Emecé. </w:t>
      </w:r>
    </w:p>
    <w:p w:rsidR="001F603E" w:rsidRPr="00BB5144" w:rsidRDefault="001F603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Valencia, </w:t>
      </w:r>
      <w:r w:rsidR="005C5F97" w:rsidRPr="00BB5144">
        <w:rPr>
          <w:rFonts w:ascii="Times New Roman" w:hAnsi="Times New Roman" w:cs="Times New Roman"/>
          <w:sz w:val="22"/>
          <w:szCs w:val="22"/>
        </w:rPr>
        <w:t xml:space="preserve">Roberto (2010). “Introducción. Prólogo a un libro de prólogos”, en Stanislaw Lem, </w:t>
      </w:r>
      <w:r w:rsidR="005C5F97" w:rsidRPr="00BB5144">
        <w:rPr>
          <w:rFonts w:ascii="Times New Roman" w:hAnsi="Times New Roman" w:cs="Times New Roman"/>
          <w:i/>
          <w:sz w:val="22"/>
          <w:szCs w:val="22"/>
        </w:rPr>
        <w:t>Magnitud Imaginaria. Biblioteca del siglo XXI</w:t>
      </w:r>
      <w:r w:rsidR="005C5F97" w:rsidRPr="00BB5144">
        <w:rPr>
          <w:rFonts w:ascii="Times New Roman" w:hAnsi="Times New Roman" w:cs="Times New Roman"/>
          <w:sz w:val="22"/>
          <w:szCs w:val="22"/>
        </w:rPr>
        <w:t xml:space="preserve">. Salamanca: Impedimenta. </w:t>
      </w:r>
    </w:p>
    <w:p w:rsidR="002B1AC6" w:rsidRPr="00BB5144" w:rsidRDefault="002B1AC6" w:rsidP="007B38D5">
      <w:pPr>
        <w:spacing w:after="120"/>
        <w:jc w:val="both"/>
        <w:rPr>
          <w:rFonts w:ascii="Times New Roman" w:hAnsi="Times New Roman" w:cs="Times New Roman"/>
          <w:sz w:val="22"/>
          <w:szCs w:val="22"/>
        </w:rPr>
      </w:pPr>
    </w:p>
    <w:p w:rsidR="00DB0378" w:rsidRPr="00BB5144" w:rsidRDefault="00DB0378" w:rsidP="007B38D5">
      <w:pPr>
        <w:spacing w:after="120"/>
        <w:jc w:val="both"/>
        <w:rPr>
          <w:rFonts w:ascii="Times New Roman" w:hAnsi="Times New Roman" w:cs="Times New Roman"/>
          <w:sz w:val="22"/>
          <w:szCs w:val="22"/>
        </w:rPr>
      </w:pPr>
      <w:r w:rsidRPr="00BB5144">
        <w:rPr>
          <w:rFonts w:ascii="Times New Roman" w:hAnsi="Times New Roman" w:cs="Times New Roman"/>
          <w:b/>
          <w:sz w:val="24"/>
          <w:szCs w:val="24"/>
        </w:rPr>
        <w:t>2.</w:t>
      </w:r>
      <w:r w:rsidRPr="00BB5144">
        <w:rPr>
          <w:rFonts w:ascii="Times New Roman" w:hAnsi="Times New Roman" w:cs="Times New Roman"/>
          <w:b/>
          <w:sz w:val="22"/>
          <w:szCs w:val="22"/>
        </w:rPr>
        <w:t xml:space="preserve"> </w:t>
      </w:r>
    </w:p>
    <w:p w:rsidR="00D843AA" w:rsidRPr="00BB5144" w:rsidRDefault="00D843AA"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Amante, Adriana (2014). “</w:t>
      </w:r>
      <w:r w:rsidRPr="00BB5144">
        <w:rPr>
          <w:rFonts w:ascii="Times New Roman" w:hAnsi="Times New Roman" w:cs="Times New Roman"/>
          <w:i/>
          <w:sz w:val="22"/>
          <w:szCs w:val="22"/>
        </w:rPr>
        <w:t>Potpourri</w:t>
      </w:r>
      <w:r w:rsidRPr="00BB5144">
        <w:rPr>
          <w:rFonts w:ascii="Times New Roman" w:hAnsi="Times New Roman" w:cs="Times New Roman"/>
          <w:sz w:val="22"/>
          <w:szCs w:val="22"/>
        </w:rPr>
        <w:t xml:space="preserve">: conjeturas y cavilaciones”, Dossier “Cambaceres. Experimentación y polvareda en las primeras ediciones de </w:t>
      </w:r>
      <w:r w:rsidRPr="00BB5144">
        <w:rPr>
          <w:rFonts w:ascii="Times New Roman" w:hAnsi="Times New Roman" w:cs="Times New Roman"/>
          <w:i/>
          <w:sz w:val="22"/>
          <w:szCs w:val="22"/>
        </w:rPr>
        <w:t>Potpourri</w:t>
      </w:r>
      <w:r w:rsidRPr="00BB5144">
        <w:rPr>
          <w:rFonts w:ascii="Times New Roman" w:hAnsi="Times New Roman" w:cs="Times New Roman"/>
          <w:sz w:val="22"/>
          <w:szCs w:val="22"/>
        </w:rPr>
        <w:t xml:space="preserve"> (1882-1883)”, en </w:t>
      </w:r>
      <w:r w:rsidRPr="00BB5144">
        <w:rPr>
          <w:rFonts w:ascii="Times New Roman" w:hAnsi="Times New Roman" w:cs="Times New Roman"/>
          <w:i/>
          <w:sz w:val="22"/>
          <w:szCs w:val="22"/>
        </w:rPr>
        <w:t>Orbis Tertius</w:t>
      </w:r>
      <w:r w:rsidRPr="00BB5144">
        <w:rPr>
          <w:rFonts w:ascii="Times New Roman" w:hAnsi="Times New Roman" w:cs="Times New Roman"/>
          <w:sz w:val="22"/>
          <w:szCs w:val="22"/>
        </w:rPr>
        <w:t>, XIX, 20, 2014, pp. 110-122.</w:t>
      </w:r>
    </w:p>
    <w:p w:rsidR="00A00CE9" w:rsidRDefault="00A00CE9" w:rsidP="007B38D5">
      <w:pPr>
        <w:spacing w:after="120"/>
        <w:jc w:val="both"/>
        <w:rPr>
          <w:rFonts w:ascii="Times New Roman" w:hAnsi="Times New Roman" w:cs="Times New Roman"/>
          <w:sz w:val="22"/>
          <w:szCs w:val="22"/>
        </w:rPr>
      </w:pPr>
      <w:r>
        <w:rPr>
          <w:rFonts w:ascii="Times New Roman" w:hAnsi="Times New Roman" w:cs="Times New Roman"/>
          <w:sz w:val="22"/>
          <w:szCs w:val="22"/>
        </w:rPr>
        <w:t>Premat, Julio</w:t>
      </w:r>
      <w:r w:rsidRPr="00BB5144">
        <w:rPr>
          <w:rFonts w:ascii="Times New Roman" w:hAnsi="Times New Roman" w:cs="Times New Roman"/>
          <w:sz w:val="22"/>
          <w:szCs w:val="22"/>
        </w:rPr>
        <w:t xml:space="preserve">  (2012). “Leer los comienzos. Orientaciones teóricas, Borges, Saer”, en </w:t>
      </w:r>
      <w:r w:rsidRPr="00BB5144">
        <w:rPr>
          <w:rFonts w:ascii="Times New Roman" w:hAnsi="Times New Roman" w:cs="Times New Roman"/>
          <w:i/>
          <w:sz w:val="22"/>
          <w:szCs w:val="22"/>
        </w:rPr>
        <w:t>Cuadernos LIRICO</w:t>
      </w:r>
      <w:r w:rsidRPr="00BB5144">
        <w:rPr>
          <w:rFonts w:ascii="Times New Roman" w:hAnsi="Times New Roman" w:cs="Times New Roman"/>
          <w:sz w:val="22"/>
          <w:szCs w:val="22"/>
        </w:rPr>
        <w:t xml:space="preserve"> [en línea], 7. Disponible (16/09/2015) en: </w:t>
      </w:r>
      <w:hyperlink r:id="rId7" w:history="1">
        <w:r w:rsidRPr="00BB5144">
          <w:rPr>
            <w:rStyle w:val="Hipervnculo"/>
            <w:rFonts w:ascii="Times New Roman" w:hAnsi="Times New Roman" w:cs="Times New Roman"/>
            <w:sz w:val="22"/>
            <w:szCs w:val="22"/>
          </w:rPr>
          <w:t>http://lirico.revues.org/594</w:t>
        </w:r>
      </w:hyperlink>
    </w:p>
    <w:p w:rsidR="00311CEA" w:rsidRPr="00BB5144" w:rsidRDefault="00311CEA" w:rsidP="007B38D5">
      <w:pPr>
        <w:jc w:val="both"/>
        <w:rPr>
          <w:rFonts w:ascii="Times New Roman" w:hAnsi="Times New Roman" w:cs="Times New Roman"/>
          <w:sz w:val="22"/>
          <w:szCs w:val="22"/>
        </w:rPr>
      </w:pPr>
    </w:p>
    <w:p w:rsidR="00DB0378" w:rsidRPr="00A00CE9" w:rsidRDefault="00DB0378" w:rsidP="007B38D5">
      <w:pPr>
        <w:spacing w:after="120"/>
        <w:jc w:val="both"/>
        <w:rPr>
          <w:rFonts w:ascii="Times New Roman" w:hAnsi="Times New Roman" w:cs="Times New Roman"/>
          <w:sz w:val="24"/>
          <w:szCs w:val="24"/>
        </w:rPr>
      </w:pPr>
      <w:r w:rsidRPr="00BB5144">
        <w:rPr>
          <w:rFonts w:ascii="Times New Roman" w:hAnsi="Times New Roman" w:cs="Times New Roman"/>
          <w:b/>
          <w:sz w:val="24"/>
          <w:szCs w:val="24"/>
        </w:rPr>
        <w:t xml:space="preserve">3. </w:t>
      </w:r>
    </w:p>
    <w:p w:rsidR="00DB0378" w:rsidRPr="00BB5144" w:rsidRDefault="00C20CA3"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Mendonça, Inés de (2015). “Nombre, firma, autoría” y “La interlocución profesional: el secretario”, </w:t>
      </w:r>
      <w:r w:rsidRPr="00BB5144">
        <w:rPr>
          <w:rFonts w:ascii="Times New Roman" w:hAnsi="Times New Roman" w:cs="Times New Roman"/>
          <w:i/>
          <w:sz w:val="22"/>
          <w:szCs w:val="22"/>
        </w:rPr>
        <w:t>Escribir como se habla: Mansilla y Fray Mocho</w:t>
      </w:r>
      <w:r w:rsidRPr="00BB5144">
        <w:rPr>
          <w:rFonts w:ascii="Times New Roman" w:hAnsi="Times New Roman" w:cs="Times New Roman"/>
          <w:sz w:val="22"/>
          <w:szCs w:val="22"/>
        </w:rPr>
        <w:t>. Buenos Aires</w:t>
      </w:r>
      <w:r w:rsidR="005C5F97" w:rsidRPr="00BB5144">
        <w:rPr>
          <w:rFonts w:ascii="Times New Roman" w:hAnsi="Times New Roman" w:cs="Times New Roman"/>
          <w:sz w:val="22"/>
          <w:szCs w:val="22"/>
        </w:rPr>
        <w:t xml:space="preserve">. Tesis de doctorado. </w:t>
      </w:r>
      <w:r w:rsidRPr="00BB5144">
        <w:rPr>
          <w:rFonts w:ascii="Times New Roman" w:hAnsi="Times New Roman" w:cs="Times New Roman"/>
          <w:sz w:val="22"/>
          <w:szCs w:val="22"/>
        </w:rPr>
        <w:t xml:space="preserve">(Inédito). </w:t>
      </w:r>
    </w:p>
    <w:p w:rsidR="00DB0378" w:rsidRPr="00BB5144" w:rsidRDefault="00DB0378" w:rsidP="007B38D5">
      <w:pPr>
        <w:jc w:val="both"/>
        <w:rPr>
          <w:rFonts w:ascii="Times New Roman" w:hAnsi="Times New Roman" w:cs="Times New Roman"/>
          <w:sz w:val="22"/>
          <w:szCs w:val="22"/>
        </w:rPr>
      </w:pPr>
    </w:p>
    <w:p w:rsidR="00DB0378" w:rsidRPr="00BB5144" w:rsidRDefault="00FA11FE" w:rsidP="007B38D5">
      <w:pPr>
        <w:spacing w:after="120"/>
        <w:jc w:val="both"/>
        <w:rPr>
          <w:rFonts w:ascii="Times New Roman" w:hAnsi="Times New Roman" w:cs="Times New Roman"/>
          <w:sz w:val="24"/>
          <w:szCs w:val="24"/>
        </w:rPr>
      </w:pPr>
      <w:r w:rsidRPr="00BB5144">
        <w:rPr>
          <w:rFonts w:ascii="Times New Roman" w:hAnsi="Times New Roman" w:cs="Times New Roman"/>
          <w:b/>
          <w:sz w:val="24"/>
          <w:szCs w:val="24"/>
        </w:rPr>
        <w:t>4</w:t>
      </w:r>
      <w:r w:rsidR="00DB0378" w:rsidRPr="00BB5144">
        <w:rPr>
          <w:rFonts w:ascii="Times New Roman" w:hAnsi="Times New Roman" w:cs="Times New Roman"/>
          <w:b/>
          <w:sz w:val="24"/>
          <w:szCs w:val="24"/>
        </w:rPr>
        <w:t xml:space="preserve">. </w:t>
      </w:r>
    </w:p>
    <w:p w:rsidR="00DB0378" w:rsidRPr="00BB5144" w:rsidRDefault="00FA11F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Schvartzman, Julio (2015). “Amistad y prólogo</w:t>
      </w:r>
      <w:r w:rsidR="00A00CE9">
        <w:rPr>
          <w:rFonts w:ascii="Times New Roman" w:hAnsi="Times New Roman" w:cs="Times New Roman"/>
          <w:sz w:val="22"/>
          <w:szCs w:val="22"/>
        </w:rPr>
        <w:t>. C</w:t>
      </w:r>
      <w:r w:rsidR="004F78ED" w:rsidRPr="00BB5144">
        <w:rPr>
          <w:rFonts w:ascii="Times New Roman" w:hAnsi="Times New Roman" w:cs="Times New Roman"/>
          <w:sz w:val="22"/>
          <w:szCs w:val="22"/>
        </w:rPr>
        <w:t xml:space="preserve">artas cruzadas entre Lussich y Hernández en la antesala de </w:t>
      </w:r>
      <w:r w:rsidR="004F78ED" w:rsidRPr="00BB5144">
        <w:rPr>
          <w:rFonts w:ascii="Times New Roman" w:hAnsi="Times New Roman" w:cs="Times New Roman"/>
          <w:i/>
          <w:sz w:val="22"/>
          <w:szCs w:val="22"/>
        </w:rPr>
        <w:t>Los tres gauchos orientales</w:t>
      </w:r>
      <w:r w:rsidR="004F78ED" w:rsidRPr="00BB5144">
        <w:rPr>
          <w:rFonts w:ascii="Times New Roman" w:hAnsi="Times New Roman" w:cs="Times New Roman"/>
          <w:sz w:val="22"/>
          <w:szCs w:val="22"/>
        </w:rPr>
        <w:t xml:space="preserve">”. Buenos Aires (inédito). </w:t>
      </w:r>
    </w:p>
    <w:p w:rsidR="00DB0378" w:rsidRPr="00BB5144" w:rsidRDefault="00DB0378" w:rsidP="007B38D5">
      <w:pPr>
        <w:jc w:val="both"/>
        <w:rPr>
          <w:rFonts w:ascii="Times New Roman" w:hAnsi="Times New Roman" w:cs="Times New Roman"/>
          <w:sz w:val="22"/>
          <w:szCs w:val="22"/>
        </w:rPr>
      </w:pPr>
    </w:p>
    <w:p w:rsidR="00FA11FE" w:rsidRPr="00BB5144" w:rsidRDefault="00FA11FE" w:rsidP="007B38D5">
      <w:pPr>
        <w:spacing w:after="120"/>
        <w:jc w:val="both"/>
        <w:rPr>
          <w:rFonts w:ascii="Times New Roman" w:hAnsi="Times New Roman" w:cs="Times New Roman"/>
          <w:sz w:val="24"/>
          <w:szCs w:val="24"/>
        </w:rPr>
      </w:pPr>
      <w:r w:rsidRPr="00BB5144">
        <w:rPr>
          <w:rFonts w:ascii="Times New Roman" w:hAnsi="Times New Roman" w:cs="Times New Roman"/>
          <w:b/>
          <w:sz w:val="24"/>
          <w:szCs w:val="24"/>
        </w:rPr>
        <w:t xml:space="preserve">5. </w:t>
      </w:r>
    </w:p>
    <w:p w:rsidR="00FA11FE" w:rsidRPr="00BB5144" w:rsidRDefault="00FA11F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Pereira Rodríguez, José (1938). “El caso Lugones-Herrera Reissig”, en </w:t>
      </w:r>
      <w:r w:rsidRPr="00BB5144">
        <w:rPr>
          <w:rFonts w:ascii="Times New Roman" w:hAnsi="Times New Roman" w:cs="Times New Roman"/>
          <w:i/>
          <w:sz w:val="22"/>
          <w:szCs w:val="22"/>
        </w:rPr>
        <w:t>Nosotros</w:t>
      </w:r>
      <w:r w:rsidRPr="00BB5144">
        <w:rPr>
          <w:rFonts w:ascii="Times New Roman" w:hAnsi="Times New Roman" w:cs="Times New Roman"/>
          <w:sz w:val="22"/>
          <w:szCs w:val="22"/>
        </w:rPr>
        <w:t xml:space="preserve">, VIII, pp. 250-265. </w:t>
      </w:r>
    </w:p>
    <w:p w:rsidR="00FA11FE" w:rsidRPr="00BB5144" w:rsidRDefault="00FA11F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Pérez Petit, Víctor (1938). “El pleito Lugones-Herrera y Reissig”, </w:t>
      </w:r>
      <w:r w:rsidR="005C5F97" w:rsidRPr="00BB5144">
        <w:rPr>
          <w:rFonts w:ascii="Times New Roman" w:hAnsi="Times New Roman" w:cs="Times New Roman"/>
          <w:i/>
          <w:sz w:val="22"/>
          <w:szCs w:val="22"/>
        </w:rPr>
        <w:t>Ibíd</w:t>
      </w:r>
      <w:r w:rsidR="005C5F97" w:rsidRPr="00BB5144">
        <w:rPr>
          <w:rFonts w:ascii="Times New Roman" w:hAnsi="Times New Roman" w:cs="Times New Roman"/>
          <w:sz w:val="22"/>
          <w:szCs w:val="22"/>
        </w:rPr>
        <w:t>.</w:t>
      </w:r>
      <w:r w:rsidRPr="00BB5144">
        <w:rPr>
          <w:rFonts w:ascii="Times New Roman" w:hAnsi="Times New Roman" w:cs="Times New Roman"/>
          <w:sz w:val="22"/>
          <w:szCs w:val="22"/>
        </w:rPr>
        <w:t xml:space="preserve">, pp. 227-244. </w:t>
      </w:r>
    </w:p>
    <w:p w:rsidR="00FA11FE" w:rsidRPr="00BB5144" w:rsidRDefault="00FA11F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Torre, Guillermo de (1942). “El pleito Lugones-Herrera y Reissig”, en </w:t>
      </w:r>
      <w:r w:rsidRPr="00BB5144">
        <w:rPr>
          <w:rFonts w:ascii="Times New Roman" w:hAnsi="Times New Roman" w:cs="Times New Roman"/>
          <w:i/>
          <w:sz w:val="22"/>
          <w:szCs w:val="22"/>
        </w:rPr>
        <w:t>Argentina Libre</w:t>
      </w:r>
      <w:r w:rsidRPr="00BB5144">
        <w:rPr>
          <w:rFonts w:ascii="Times New Roman" w:hAnsi="Times New Roman" w:cs="Times New Roman"/>
          <w:sz w:val="22"/>
          <w:szCs w:val="22"/>
        </w:rPr>
        <w:t xml:space="preserve">. Buenos Aires, 12 de marzo. </w:t>
      </w:r>
    </w:p>
    <w:p w:rsidR="00FA11FE" w:rsidRPr="00BB5144" w:rsidRDefault="00FA11F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Jorge B. Rivera (2000). “La vieja querella Herrera y Reissig-Lugones”, </w:t>
      </w:r>
      <w:r w:rsidRPr="00BB5144">
        <w:rPr>
          <w:rFonts w:ascii="Times New Roman" w:hAnsi="Times New Roman" w:cs="Times New Roman"/>
          <w:i/>
          <w:sz w:val="22"/>
          <w:szCs w:val="22"/>
        </w:rPr>
        <w:t>Territorio Borges y otros ensayos breves</w:t>
      </w:r>
      <w:r w:rsidRPr="00BB5144">
        <w:rPr>
          <w:rFonts w:ascii="Times New Roman" w:hAnsi="Times New Roman" w:cs="Times New Roman"/>
          <w:sz w:val="22"/>
          <w:szCs w:val="22"/>
        </w:rPr>
        <w:t xml:space="preserve">. Buenos Aires: Atuel, pp. 125-129.  </w:t>
      </w:r>
    </w:p>
    <w:p w:rsidR="00FA11FE" w:rsidRPr="00BB5144" w:rsidRDefault="00FA11FE" w:rsidP="007B38D5">
      <w:pPr>
        <w:jc w:val="both"/>
        <w:rPr>
          <w:rFonts w:ascii="Times New Roman" w:hAnsi="Times New Roman" w:cs="Times New Roman"/>
          <w:sz w:val="22"/>
          <w:szCs w:val="22"/>
        </w:rPr>
      </w:pPr>
    </w:p>
    <w:p w:rsidR="00DB0378" w:rsidRPr="00BB5144" w:rsidRDefault="00DB0378" w:rsidP="007B38D5">
      <w:pPr>
        <w:spacing w:after="120"/>
        <w:jc w:val="both"/>
        <w:rPr>
          <w:rFonts w:ascii="Times New Roman" w:hAnsi="Times New Roman" w:cs="Times New Roman"/>
          <w:b/>
          <w:sz w:val="24"/>
          <w:szCs w:val="24"/>
        </w:rPr>
      </w:pPr>
      <w:r w:rsidRPr="00BB5144">
        <w:rPr>
          <w:rFonts w:ascii="Times New Roman" w:hAnsi="Times New Roman" w:cs="Times New Roman"/>
          <w:b/>
          <w:sz w:val="24"/>
          <w:szCs w:val="24"/>
        </w:rPr>
        <w:t xml:space="preserve">6. </w:t>
      </w:r>
    </w:p>
    <w:p w:rsidR="00786721" w:rsidRPr="00BB5144" w:rsidRDefault="00786721"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Gramuglio, María Teresa (1989). “Bioy, Borges y Sur. Diálogos y duelos”, en </w:t>
      </w:r>
      <w:r w:rsidRPr="00BB5144">
        <w:rPr>
          <w:rFonts w:ascii="Times New Roman" w:hAnsi="Times New Roman" w:cs="Times New Roman"/>
          <w:i/>
          <w:sz w:val="22"/>
          <w:szCs w:val="22"/>
        </w:rPr>
        <w:t>Punto de Vista</w:t>
      </w:r>
      <w:r w:rsidRPr="00BB5144">
        <w:rPr>
          <w:rFonts w:ascii="Times New Roman" w:hAnsi="Times New Roman" w:cs="Times New Roman"/>
          <w:sz w:val="22"/>
          <w:szCs w:val="22"/>
        </w:rPr>
        <w:t xml:space="preserve">, </w:t>
      </w:r>
      <w:r w:rsidR="00F0180F" w:rsidRPr="00BB5144">
        <w:rPr>
          <w:rFonts w:ascii="Times New Roman" w:hAnsi="Times New Roman" w:cs="Times New Roman"/>
          <w:sz w:val="22"/>
          <w:szCs w:val="22"/>
        </w:rPr>
        <w:t xml:space="preserve">34, </w:t>
      </w:r>
      <w:r w:rsidRPr="00BB5144">
        <w:rPr>
          <w:rFonts w:ascii="Times New Roman" w:hAnsi="Times New Roman" w:cs="Times New Roman"/>
          <w:sz w:val="22"/>
          <w:szCs w:val="22"/>
        </w:rPr>
        <w:t xml:space="preserve">Buenos Aires, julio-septiembre, pp. 11-16. Recogido en María Teresa Gramuglio (2013), </w:t>
      </w:r>
      <w:r w:rsidRPr="00BB5144">
        <w:rPr>
          <w:rFonts w:ascii="Times New Roman" w:hAnsi="Times New Roman" w:cs="Times New Roman"/>
          <w:i/>
          <w:sz w:val="22"/>
          <w:szCs w:val="22"/>
        </w:rPr>
        <w:t>Nacionalismo y cosmopolitismo en la literatura argentina</w:t>
      </w:r>
      <w:r w:rsidRPr="00BB5144">
        <w:rPr>
          <w:rFonts w:ascii="Times New Roman" w:hAnsi="Times New Roman" w:cs="Times New Roman"/>
          <w:sz w:val="22"/>
          <w:szCs w:val="22"/>
        </w:rPr>
        <w:t xml:space="preserve">. Rosario: Editorial Municipal de Rosario, pp. 283-297. </w:t>
      </w:r>
    </w:p>
    <w:p w:rsidR="00786721" w:rsidRPr="00BB5144" w:rsidRDefault="00786721"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Lafon, Michel (1999). “Poética del prólogo”, en </w:t>
      </w:r>
      <w:r w:rsidRPr="00BB5144">
        <w:rPr>
          <w:rFonts w:ascii="Times New Roman" w:hAnsi="Times New Roman" w:cs="Times New Roman"/>
          <w:i/>
          <w:sz w:val="22"/>
          <w:szCs w:val="22"/>
        </w:rPr>
        <w:t>Boletín del Centro de Estudios de Teoría y Crítica Literaria</w:t>
      </w:r>
      <w:r w:rsidRPr="00BB5144">
        <w:rPr>
          <w:rFonts w:ascii="Times New Roman" w:hAnsi="Times New Roman" w:cs="Times New Roman"/>
          <w:sz w:val="22"/>
          <w:szCs w:val="22"/>
        </w:rPr>
        <w:t xml:space="preserve">, Rosario, 7, octubre, pp. 9-15.  </w:t>
      </w:r>
    </w:p>
    <w:p w:rsidR="00DB0378" w:rsidRPr="00BB5144" w:rsidRDefault="00DB0378" w:rsidP="007B38D5">
      <w:pPr>
        <w:jc w:val="both"/>
        <w:rPr>
          <w:rFonts w:ascii="Times New Roman" w:hAnsi="Times New Roman" w:cs="Times New Roman"/>
          <w:sz w:val="22"/>
          <w:szCs w:val="22"/>
        </w:rPr>
      </w:pPr>
    </w:p>
    <w:p w:rsidR="00DB0378" w:rsidRPr="00BB5144" w:rsidRDefault="00DB0378" w:rsidP="007B38D5">
      <w:pPr>
        <w:spacing w:after="120"/>
        <w:jc w:val="both"/>
        <w:rPr>
          <w:rFonts w:ascii="Times New Roman" w:hAnsi="Times New Roman" w:cs="Times New Roman"/>
          <w:sz w:val="24"/>
          <w:szCs w:val="24"/>
        </w:rPr>
      </w:pPr>
      <w:r w:rsidRPr="00BB5144">
        <w:rPr>
          <w:rFonts w:ascii="Times New Roman" w:hAnsi="Times New Roman" w:cs="Times New Roman"/>
          <w:b/>
          <w:sz w:val="24"/>
          <w:szCs w:val="24"/>
        </w:rPr>
        <w:t xml:space="preserve">7. </w:t>
      </w:r>
    </w:p>
    <w:p w:rsidR="007C270E" w:rsidRPr="00BB5144" w:rsidRDefault="007C270E" w:rsidP="007B38D5">
      <w:pPr>
        <w:spacing w:after="120"/>
        <w:jc w:val="both"/>
        <w:rPr>
          <w:rFonts w:ascii="Times New Roman" w:eastAsia="Gill Sans MT" w:hAnsi="Times New Roman" w:cs="Times New Roman"/>
          <w:bCs/>
          <w:sz w:val="22"/>
          <w:szCs w:val="22"/>
        </w:rPr>
      </w:pPr>
      <w:r w:rsidRPr="00BB5144">
        <w:rPr>
          <w:rFonts w:ascii="Times New Roman" w:eastAsia="Gill Sans MT" w:hAnsi="Times New Roman" w:cs="Times New Roman"/>
          <w:sz w:val="22"/>
          <w:szCs w:val="22"/>
        </w:rPr>
        <w:t xml:space="preserve">Mendonça, Inés de y Sebastián Hernaiz (2010), “Un yo que mira a cámara: David Viñas en las imágenes y textos de sus solapas”, </w:t>
      </w:r>
      <w:r w:rsidRPr="00BB5144">
        <w:rPr>
          <w:rFonts w:ascii="Times New Roman" w:eastAsia="Gill Sans MT" w:hAnsi="Times New Roman" w:cs="Times New Roman"/>
          <w:bCs/>
          <w:sz w:val="22"/>
          <w:szCs w:val="22"/>
        </w:rPr>
        <w:t>II Coloquio internacional de escrituras del yo, Centro de Estudios en Literatura Argentina, Facultad de Humanidades y Artes, Universidad Nacional de Rosario. Rosario, 18, 19 y 20 de agosto.</w:t>
      </w:r>
    </w:p>
    <w:p w:rsidR="00DB0378" w:rsidRDefault="00DB0378" w:rsidP="007B38D5">
      <w:pPr>
        <w:jc w:val="both"/>
        <w:rPr>
          <w:rFonts w:ascii="Times New Roman" w:hAnsi="Times New Roman" w:cs="Times New Roman"/>
          <w:sz w:val="22"/>
          <w:szCs w:val="22"/>
        </w:rPr>
      </w:pPr>
    </w:p>
    <w:p w:rsidR="00D843AA" w:rsidRPr="00BB5144" w:rsidRDefault="00D843AA" w:rsidP="007B38D5">
      <w:pPr>
        <w:jc w:val="both"/>
        <w:rPr>
          <w:rFonts w:ascii="Times New Roman" w:hAnsi="Times New Roman" w:cs="Times New Roman"/>
          <w:sz w:val="22"/>
          <w:szCs w:val="22"/>
        </w:rPr>
      </w:pPr>
    </w:p>
    <w:p w:rsidR="00DB0378" w:rsidRPr="00BB5144" w:rsidRDefault="00DB0378" w:rsidP="007B38D5">
      <w:pPr>
        <w:spacing w:after="120"/>
        <w:jc w:val="both"/>
        <w:rPr>
          <w:rFonts w:ascii="Times New Roman" w:hAnsi="Times New Roman" w:cs="Times New Roman"/>
          <w:sz w:val="24"/>
          <w:szCs w:val="24"/>
        </w:rPr>
      </w:pPr>
      <w:r w:rsidRPr="00BB5144">
        <w:rPr>
          <w:rFonts w:ascii="Times New Roman" w:hAnsi="Times New Roman" w:cs="Times New Roman"/>
          <w:b/>
          <w:sz w:val="24"/>
          <w:szCs w:val="24"/>
        </w:rPr>
        <w:t xml:space="preserve">8. </w:t>
      </w:r>
    </w:p>
    <w:p w:rsidR="00787E9E" w:rsidRPr="00BB5144" w:rsidRDefault="00787E9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Luppi, Juan Pablo (2010). “</w:t>
      </w:r>
      <w:r w:rsidR="00111AF9" w:rsidRPr="00BB5144">
        <w:rPr>
          <w:rFonts w:ascii="Times New Roman" w:hAnsi="Times New Roman" w:cs="Times New Roman"/>
          <w:sz w:val="22"/>
          <w:szCs w:val="22"/>
        </w:rPr>
        <w:t>‘</w:t>
      </w:r>
      <w:r w:rsidRPr="00BB5144">
        <w:rPr>
          <w:rFonts w:ascii="Times New Roman" w:hAnsi="Times New Roman" w:cs="Times New Roman"/>
          <w:sz w:val="22"/>
          <w:szCs w:val="22"/>
        </w:rPr>
        <w:t xml:space="preserve">Llamar la atención, soltar un aliento y </w:t>
      </w:r>
      <w:r w:rsidR="00111AF9" w:rsidRPr="00BB5144">
        <w:rPr>
          <w:rFonts w:ascii="Times New Roman" w:hAnsi="Times New Roman" w:cs="Times New Roman"/>
          <w:sz w:val="22"/>
          <w:szCs w:val="22"/>
        </w:rPr>
        <w:t>escucharse’</w:t>
      </w:r>
      <w:r w:rsidRPr="00BB5144">
        <w:rPr>
          <w:rFonts w:ascii="Times New Roman" w:hAnsi="Times New Roman" w:cs="Times New Roman"/>
          <w:sz w:val="22"/>
          <w:szCs w:val="22"/>
        </w:rPr>
        <w:t xml:space="preserve">. Facetas del yo en la escritura paratextual de Fogwill”, en </w:t>
      </w:r>
      <w:r w:rsidRPr="00BB5144">
        <w:rPr>
          <w:rFonts w:ascii="Times New Roman" w:hAnsi="Times New Roman" w:cs="Times New Roman"/>
          <w:i/>
          <w:sz w:val="22"/>
          <w:szCs w:val="22"/>
        </w:rPr>
        <w:t>Actas del II Coloquio Internacional “Escrituras del yo”</w:t>
      </w:r>
      <w:r w:rsidRPr="00BB5144">
        <w:rPr>
          <w:rFonts w:ascii="Times New Roman" w:hAnsi="Times New Roman" w:cs="Times New Roman"/>
          <w:sz w:val="22"/>
          <w:szCs w:val="22"/>
        </w:rPr>
        <w:t xml:space="preserve">, agosto. Disponible [20/10/2015] en: </w:t>
      </w:r>
      <w:hyperlink r:id="rId8" w:history="1">
        <w:r w:rsidRPr="00BB5144">
          <w:rPr>
            <w:rStyle w:val="Hipervnculo"/>
            <w:rFonts w:ascii="Times New Roman" w:hAnsi="Times New Roman" w:cs="Times New Roman"/>
            <w:sz w:val="22"/>
            <w:szCs w:val="22"/>
          </w:rPr>
          <w:t>http://www.celarg.org/int/arch_coloquios/luppi_acta.pdf</w:t>
        </w:r>
      </w:hyperlink>
      <w:r w:rsidRPr="00BB5144">
        <w:rPr>
          <w:rFonts w:ascii="Times New Roman" w:hAnsi="Times New Roman" w:cs="Times New Roman"/>
          <w:sz w:val="22"/>
          <w:szCs w:val="22"/>
        </w:rPr>
        <w:t xml:space="preserve"> </w:t>
      </w:r>
    </w:p>
    <w:p w:rsidR="00DB0378" w:rsidRPr="00BB5144" w:rsidRDefault="00DB0378" w:rsidP="007B38D5">
      <w:pPr>
        <w:jc w:val="both"/>
        <w:rPr>
          <w:rFonts w:ascii="Times New Roman" w:hAnsi="Times New Roman" w:cs="Times New Roman"/>
          <w:sz w:val="22"/>
          <w:szCs w:val="22"/>
        </w:rPr>
      </w:pPr>
    </w:p>
    <w:p w:rsidR="00DB0378" w:rsidRPr="00BB5144" w:rsidRDefault="00DB0378" w:rsidP="007B38D5">
      <w:pPr>
        <w:spacing w:after="120"/>
        <w:jc w:val="both"/>
        <w:rPr>
          <w:rFonts w:ascii="Times New Roman" w:hAnsi="Times New Roman" w:cs="Times New Roman"/>
          <w:sz w:val="24"/>
          <w:szCs w:val="24"/>
        </w:rPr>
      </w:pPr>
      <w:r w:rsidRPr="00BB5144">
        <w:rPr>
          <w:rFonts w:ascii="Times New Roman" w:hAnsi="Times New Roman" w:cs="Times New Roman"/>
          <w:b/>
          <w:sz w:val="24"/>
          <w:szCs w:val="24"/>
        </w:rPr>
        <w:t xml:space="preserve">9. </w:t>
      </w:r>
    </w:p>
    <w:p w:rsidR="00786721" w:rsidRPr="00BB5144" w:rsidRDefault="00786721"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Zinni, Mariana C. (2008). “Los prólogos de Borges: modos del devenir ensayo”, en </w:t>
      </w:r>
      <w:r w:rsidRPr="00BB5144">
        <w:rPr>
          <w:rFonts w:ascii="Times New Roman" w:hAnsi="Times New Roman" w:cs="Times New Roman"/>
          <w:i/>
          <w:sz w:val="22"/>
          <w:szCs w:val="22"/>
        </w:rPr>
        <w:t>Variaciones Borges</w:t>
      </w:r>
      <w:r w:rsidRPr="00BB5144">
        <w:rPr>
          <w:rFonts w:ascii="Times New Roman" w:hAnsi="Times New Roman" w:cs="Times New Roman"/>
          <w:sz w:val="22"/>
          <w:szCs w:val="22"/>
        </w:rPr>
        <w:t xml:space="preserve">, 25, pp. 175-185. Disponible [22/10/2015] en: </w:t>
      </w:r>
      <w:hyperlink r:id="rId9" w:history="1">
        <w:r w:rsidRPr="00BB5144">
          <w:rPr>
            <w:rStyle w:val="Hipervnculo"/>
            <w:rFonts w:ascii="Times New Roman" w:hAnsi="Times New Roman" w:cs="Times New Roman"/>
            <w:sz w:val="22"/>
            <w:szCs w:val="22"/>
          </w:rPr>
          <w:t>https://www.borges.pitt.edu/sites/default/files/Zinni.pdf</w:t>
        </w:r>
      </w:hyperlink>
      <w:r w:rsidRPr="00BB5144">
        <w:rPr>
          <w:rFonts w:ascii="Times New Roman" w:hAnsi="Times New Roman" w:cs="Times New Roman"/>
          <w:sz w:val="22"/>
          <w:szCs w:val="22"/>
        </w:rPr>
        <w:t xml:space="preserve"> </w:t>
      </w:r>
    </w:p>
    <w:p w:rsidR="00DB0378" w:rsidRPr="00BB5144" w:rsidRDefault="00DB0378" w:rsidP="007B38D5">
      <w:pPr>
        <w:jc w:val="both"/>
        <w:rPr>
          <w:rFonts w:ascii="Times New Roman" w:hAnsi="Times New Roman" w:cs="Times New Roman"/>
          <w:sz w:val="22"/>
          <w:szCs w:val="22"/>
        </w:rPr>
      </w:pPr>
    </w:p>
    <w:p w:rsidR="00DB0378" w:rsidRPr="00BB5144" w:rsidRDefault="00DB0378" w:rsidP="007B38D5">
      <w:pPr>
        <w:jc w:val="both"/>
        <w:rPr>
          <w:rFonts w:ascii="Times New Roman" w:hAnsi="Times New Roman" w:cs="Times New Roman"/>
          <w:sz w:val="22"/>
          <w:szCs w:val="22"/>
        </w:rPr>
      </w:pPr>
    </w:p>
    <w:p w:rsidR="00DB0378" w:rsidRPr="00BB5144" w:rsidRDefault="00DB0378" w:rsidP="007B38D5">
      <w:pPr>
        <w:jc w:val="both"/>
        <w:rPr>
          <w:rFonts w:ascii="Times New Roman" w:hAnsi="Times New Roman" w:cs="Times New Roman"/>
          <w:sz w:val="22"/>
          <w:szCs w:val="22"/>
        </w:rPr>
      </w:pPr>
    </w:p>
    <w:p w:rsidR="002F3C12" w:rsidRPr="00BB5144" w:rsidRDefault="002F3C12" w:rsidP="007B38D5">
      <w:pPr>
        <w:tabs>
          <w:tab w:val="left" w:pos="6480"/>
        </w:tabs>
        <w:jc w:val="both"/>
        <w:rPr>
          <w:rFonts w:ascii="Times New Roman" w:eastAsia="Gill Sans MT" w:hAnsi="Times New Roman" w:cs="Times New Roman"/>
          <w:b/>
          <w:sz w:val="24"/>
          <w:szCs w:val="24"/>
        </w:rPr>
      </w:pPr>
      <w:r w:rsidRPr="00BB5144">
        <w:rPr>
          <w:rFonts w:ascii="Times New Roman" w:eastAsia="Gill Sans MT" w:hAnsi="Times New Roman" w:cs="Times New Roman"/>
          <w:b/>
          <w:sz w:val="24"/>
          <w:szCs w:val="24"/>
        </w:rPr>
        <w:t xml:space="preserve">Bibliografía </w:t>
      </w:r>
      <w:r w:rsidRPr="00BB5144">
        <w:rPr>
          <w:rFonts w:ascii="Times New Roman" w:hAnsi="Times New Roman" w:cs="Times New Roman"/>
          <w:b/>
          <w:sz w:val="24"/>
          <w:szCs w:val="24"/>
        </w:rPr>
        <w:t>general</w:t>
      </w:r>
      <w:r w:rsidRPr="00BB5144">
        <w:rPr>
          <w:rFonts w:ascii="Times New Roman" w:eastAsia="Gill Sans MT" w:hAnsi="Times New Roman" w:cs="Times New Roman"/>
          <w:b/>
          <w:sz w:val="24"/>
          <w:szCs w:val="24"/>
        </w:rPr>
        <w:t xml:space="preserve">  </w:t>
      </w:r>
    </w:p>
    <w:p w:rsidR="002F3C12" w:rsidRPr="00BB5144" w:rsidRDefault="002F3C12" w:rsidP="007B38D5">
      <w:pPr>
        <w:jc w:val="both"/>
        <w:rPr>
          <w:rFonts w:ascii="Times New Roman" w:eastAsia="Gill Sans MT" w:hAnsi="Times New Roman" w:cs="Times New Roman"/>
          <w:sz w:val="22"/>
          <w:szCs w:val="22"/>
        </w:rPr>
      </w:pPr>
    </w:p>
    <w:p w:rsidR="00EE003D" w:rsidRPr="00BB5144" w:rsidRDefault="00CC160B"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Albin, Juan y Emiliano Sued (2016)</w:t>
      </w:r>
      <w:r w:rsidR="00EE003D" w:rsidRPr="00BB5144">
        <w:rPr>
          <w:rFonts w:ascii="Times New Roman" w:hAnsi="Times New Roman" w:cs="Times New Roman"/>
          <w:sz w:val="22"/>
          <w:szCs w:val="22"/>
        </w:rPr>
        <w:t xml:space="preserve">. “Introducción. </w:t>
      </w:r>
      <w:r w:rsidR="00EE003D" w:rsidRPr="00BB5144">
        <w:rPr>
          <w:rFonts w:ascii="Times New Roman" w:hAnsi="Times New Roman" w:cs="Times New Roman"/>
          <w:i/>
          <w:sz w:val="22"/>
          <w:szCs w:val="22"/>
        </w:rPr>
        <w:t>Potpourri</w:t>
      </w:r>
      <w:r w:rsidR="00EE003D" w:rsidRPr="00BB5144">
        <w:rPr>
          <w:rFonts w:ascii="Times New Roman" w:hAnsi="Times New Roman" w:cs="Times New Roman"/>
          <w:sz w:val="22"/>
          <w:szCs w:val="22"/>
        </w:rPr>
        <w:t xml:space="preserve">: un escenario para el escándalo”, en Eugenio Cambaceres. </w:t>
      </w:r>
      <w:r w:rsidR="00EE003D" w:rsidRPr="00BB5144">
        <w:rPr>
          <w:rFonts w:ascii="Times New Roman" w:hAnsi="Times New Roman" w:cs="Times New Roman"/>
          <w:i/>
          <w:sz w:val="22"/>
          <w:szCs w:val="22"/>
        </w:rPr>
        <w:t>Potpourri. Silbidos de un vago</w:t>
      </w:r>
      <w:r w:rsidR="00EE003D" w:rsidRPr="00BB5144">
        <w:rPr>
          <w:rFonts w:ascii="Times New Roman" w:hAnsi="Times New Roman" w:cs="Times New Roman"/>
          <w:sz w:val="22"/>
          <w:szCs w:val="22"/>
        </w:rPr>
        <w:t xml:space="preserve">, Introducción, edición, apéndice y notas Juan Albín y Emiliano Sued. Buenos Aires: Corregidor. </w:t>
      </w:r>
    </w:p>
    <w:p w:rsidR="00325358" w:rsidRPr="00325358" w:rsidRDefault="009F73FA"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Amante, Adriana</w:t>
      </w:r>
      <w:r w:rsidR="00325358" w:rsidRPr="00325358">
        <w:rPr>
          <w:rFonts w:ascii="Times New Roman" w:hAnsi="Times New Roman" w:cs="Times New Roman"/>
          <w:sz w:val="22"/>
          <w:szCs w:val="22"/>
        </w:rPr>
        <w:t xml:space="preserve"> (2016). “El poder de un libro o el </w:t>
      </w:r>
      <w:r w:rsidR="00325358" w:rsidRPr="00325358">
        <w:rPr>
          <w:rFonts w:ascii="Times New Roman" w:hAnsi="Times New Roman" w:cs="Times New Roman"/>
          <w:i/>
          <w:sz w:val="22"/>
          <w:szCs w:val="22"/>
        </w:rPr>
        <w:t>Facundo</w:t>
      </w:r>
      <w:r w:rsidR="00325358" w:rsidRPr="00325358">
        <w:rPr>
          <w:rFonts w:ascii="Times New Roman" w:hAnsi="Times New Roman" w:cs="Times New Roman"/>
          <w:sz w:val="22"/>
          <w:szCs w:val="22"/>
        </w:rPr>
        <w:t xml:space="preserve"> como </w:t>
      </w:r>
      <w:r w:rsidR="00325358" w:rsidRPr="00325358">
        <w:rPr>
          <w:rFonts w:ascii="Times New Roman" w:hAnsi="Times New Roman" w:cs="Times New Roman"/>
          <w:i/>
          <w:sz w:val="22"/>
          <w:szCs w:val="22"/>
        </w:rPr>
        <w:t>afterimage</w:t>
      </w:r>
      <w:r w:rsidR="00325358" w:rsidRPr="00325358">
        <w:rPr>
          <w:rFonts w:ascii="Times New Roman" w:hAnsi="Times New Roman" w:cs="Times New Roman"/>
          <w:sz w:val="22"/>
          <w:szCs w:val="22"/>
        </w:rPr>
        <w:t>”, en Mauricio Meglioli y Ricardo de Titto (coord.), Una y otra vez, Sarmiento. Buenos Aires: Prometeo.</w:t>
      </w:r>
    </w:p>
    <w:p w:rsidR="0054496B" w:rsidRPr="00BB5144" w:rsidRDefault="0054496B"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Attala, Daniel (2009). </w:t>
      </w:r>
      <w:r w:rsidRPr="00BB5144">
        <w:rPr>
          <w:rFonts w:ascii="Times New Roman" w:hAnsi="Times New Roman" w:cs="Times New Roman"/>
          <w:i/>
          <w:sz w:val="22"/>
          <w:szCs w:val="22"/>
        </w:rPr>
        <w:t>Macedonio Fernández, lector del Quijote. Con referencia constante a J. L. Borges</w:t>
      </w:r>
      <w:r w:rsidRPr="00BB5144">
        <w:rPr>
          <w:rFonts w:ascii="Times New Roman" w:hAnsi="Times New Roman" w:cs="Times New Roman"/>
          <w:sz w:val="22"/>
          <w:szCs w:val="22"/>
        </w:rPr>
        <w:t xml:space="preserve">. Buenos Aires: Paradiso. </w:t>
      </w:r>
    </w:p>
    <w:p w:rsidR="007C270E" w:rsidRPr="00BB5144" w:rsidRDefault="007C270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Avaro, Nora y Analía Capdevila (2014). “Introducción”, </w:t>
      </w:r>
      <w:r w:rsidRPr="00BB5144">
        <w:rPr>
          <w:rFonts w:ascii="Times New Roman" w:hAnsi="Times New Roman" w:cs="Times New Roman"/>
          <w:i/>
          <w:iCs/>
          <w:sz w:val="22"/>
          <w:szCs w:val="22"/>
        </w:rPr>
        <w:t xml:space="preserve">Denuncialistas. Literatura y polémica en los años 50 (Una antología crítica). </w:t>
      </w:r>
      <w:r w:rsidRPr="00BB5144">
        <w:rPr>
          <w:rFonts w:ascii="Times New Roman" w:hAnsi="Times New Roman" w:cs="Times New Roman"/>
          <w:sz w:val="22"/>
          <w:szCs w:val="22"/>
        </w:rPr>
        <w:t xml:space="preserve">Buenos Aires: Santiago Arcos, pp. 5-14. </w:t>
      </w:r>
    </w:p>
    <w:p w:rsidR="00467DD5" w:rsidRPr="00BB5144" w:rsidRDefault="00467DD5"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Barthes, Roland (1974). </w:t>
      </w:r>
      <w:r w:rsidRPr="00BB5144">
        <w:rPr>
          <w:rFonts w:ascii="Times New Roman" w:hAnsi="Times New Roman" w:cs="Times New Roman"/>
          <w:i/>
          <w:sz w:val="22"/>
          <w:szCs w:val="22"/>
        </w:rPr>
        <w:t>Investigaciones retóricas I. La antigua retórica. Ayudamemoria</w:t>
      </w:r>
      <w:r w:rsidRPr="00BB5144">
        <w:rPr>
          <w:rFonts w:ascii="Times New Roman" w:hAnsi="Times New Roman" w:cs="Times New Roman"/>
          <w:sz w:val="22"/>
          <w:szCs w:val="22"/>
        </w:rPr>
        <w:t xml:space="preserve">. Traducción de Beatriz Dorriots. Buenos Aires: Tiempo Contemporáneo. </w:t>
      </w:r>
    </w:p>
    <w:p w:rsidR="00EB6D32" w:rsidRPr="00BB5144" w:rsidRDefault="00EB6D32" w:rsidP="007B38D5">
      <w:pPr>
        <w:spacing w:after="120"/>
        <w:jc w:val="both"/>
        <w:rPr>
          <w:rFonts w:ascii="Times New Roman" w:hAnsi="Times New Roman" w:cs="Times New Roman"/>
          <w:sz w:val="22"/>
          <w:szCs w:val="22"/>
        </w:rPr>
      </w:pPr>
      <w:r w:rsidRPr="00BB5144">
        <w:rPr>
          <w:rFonts w:ascii="Times New Roman" w:eastAsia="Gill Sans MT" w:hAnsi="Times New Roman" w:cs="Times New Roman"/>
          <w:sz w:val="22"/>
          <w:szCs w:val="22"/>
        </w:rPr>
        <w:t xml:space="preserve">Benítez, Alejandra (1998). “La anatomía del libro”, en AA.VV., </w:t>
      </w:r>
      <w:r w:rsidRPr="00BB5144">
        <w:rPr>
          <w:rFonts w:ascii="Times New Roman" w:eastAsia="Gill Sans MT" w:hAnsi="Times New Roman" w:cs="Times New Roman"/>
          <w:i/>
          <w:sz w:val="22"/>
          <w:szCs w:val="22"/>
        </w:rPr>
        <w:t>La biblioteca imaginaria. Antiguos libros de la FADU</w:t>
      </w:r>
      <w:r w:rsidRPr="00BB5144">
        <w:rPr>
          <w:rFonts w:ascii="Times New Roman" w:eastAsia="Gill Sans MT" w:hAnsi="Times New Roman" w:cs="Times New Roman"/>
          <w:sz w:val="22"/>
          <w:szCs w:val="22"/>
        </w:rPr>
        <w:t>, Buenos Aires, EUDEBA/CEADIG-FADU, pp. 31-49.</w:t>
      </w:r>
    </w:p>
    <w:p w:rsidR="00140B9D" w:rsidRPr="00BB5144" w:rsidRDefault="00140B9D"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Borges, Jorge Luis </w:t>
      </w:r>
      <w:r w:rsidR="003D78C5" w:rsidRPr="00BB5144">
        <w:rPr>
          <w:rFonts w:ascii="Times New Roman" w:hAnsi="Times New Roman" w:cs="Times New Roman"/>
          <w:sz w:val="22"/>
          <w:szCs w:val="22"/>
        </w:rPr>
        <w:t xml:space="preserve">(2005). “La supersticiosa ética del lector”, </w:t>
      </w:r>
      <w:r w:rsidR="003D78C5" w:rsidRPr="00BB5144">
        <w:rPr>
          <w:rFonts w:ascii="Times New Roman" w:hAnsi="Times New Roman" w:cs="Times New Roman"/>
          <w:i/>
          <w:sz w:val="22"/>
          <w:szCs w:val="22"/>
        </w:rPr>
        <w:t>Discusión</w:t>
      </w:r>
      <w:r w:rsidR="003D78C5" w:rsidRPr="00BB5144">
        <w:rPr>
          <w:rFonts w:ascii="Times New Roman" w:hAnsi="Times New Roman" w:cs="Times New Roman"/>
          <w:sz w:val="22"/>
          <w:szCs w:val="22"/>
        </w:rPr>
        <w:t xml:space="preserve">. </w:t>
      </w:r>
      <w:r w:rsidR="003D78C5" w:rsidRPr="00BB5144">
        <w:rPr>
          <w:rFonts w:ascii="Times New Roman" w:hAnsi="Times New Roman" w:cs="Times New Roman"/>
          <w:i/>
          <w:sz w:val="22"/>
          <w:szCs w:val="22"/>
        </w:rPr>
        <w:t>Obras completas</w:t>
      </w:r>
      <w:r w:rsidR="003D78C5" w:rsidRPr="00BB5144">
        <w:rPr>
          <w:rFonts w:ascii="Times New Roman" w:hAnsi="Times New Roman" w:cs="Times New Roman"/>
          <w:sz w:val="22"/>
          <w:szCs w:val="22"/>
        </w:rPr>
        <w:t xml:space="preserve">, 1, </w:t>
      </w:r>
      <w:r w:rsidR="003D78C5" w:rsidRPr="00BB5144">
        <w:rPr>
          <w:rFonts w:ascii="Times New Roman" w:hAnsi="Times New Roman" w:cs="Times New Roman"/>
          <w:i/>
          <w:sz w:val="22"/>
          <w:szCs w:val="22"/>
        </w:rPr>
        <w:t>1923-1949</w:t>
      </w:r>
      <w:r w:rsidR="003D78C5" w:rsidRPr="00BB5144">
        <w:rPr>
          <w:rFonts w:ascii="Times New Roman" w:hAnsi="Times New Roman" w:cs="Times New Roman"/>
          <w:sz w:val="22"/>
          <w:szCs w:val="22"/>
        </w:rPr>
        <w:t>. Buenos Aires: Emecé</w:t>
      </w:r>
      <w:r w:rsidR="00D2318D" w:rsidRPr="00BB5144">
        <w:rPr>
          <w:rFonts w:ascii="Times New Roman" w:hAnsi="Times New Roman" w:cs="Times New Roman"/>
          <w:sz w:val="22"/>
          <w:szCs w:val="22"/>
        </w:rPr>
        <w:t>, pp. 214-217</w:t>
      </w:r>
      <w:r w:rsidR="003D78C5" w:rsidRPr="00BB5144">
        <w:rPr>
          <w:rFonts w:ascii="Times New Roman" w:hAnsi="Times New Roman" w:cs="Times New Roman"/>
          <w:sz w:val="22"/>
          <w:szCs w:val="22"/>
        </w:rPr>
        <w:t xml:space="preserve">. </w:t>
      </w:r>
    </w:p>
    <w:p w:rsidR="00111AF9" w:rsidRPr="00BB5144" w:rsidRDefault="00111AF9"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Calvino, Ítalo (2015). </w:t>
      </w:r>
      <w:r w:rsidRPr="00BB5144">
        <w:rPr>
          <w:rFonts w:ascii="Times New Roman" w:hAnsi="Times New Roman" w:cs="Times New Roman"/>
          <w:i/>
          <w:sz w:val="22"/>
          <w:szCs w:val="22"/>
        </w:rPr>
        <w:t>Si una noche de invierno un viajero</w:t>
      </w:r>
      <w:r w:rsidRPr="00BB5144">
        <w:rPr>
          <w:rFonts w:ascii="Times New Roman" w:hAnsi="Times New Roman" w:cs="Times New Roman"/>
          <w:sz w:val="22"/>
          <w:szCs w:val="22"/>
        </w:rPr>
        <w:t xml:space="preserve">. Traducción de Esther Benítez. Madrid: Siruela. </w:t>
      </w:r>
    </w:p>
    <w:p w:rsidR="00111AF9" w:rsidRPr="00BB5144" w:rsidRDefault="00111AF9"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Cymerman, Claude (2007). </w:t>
      </w:r>
      <w:r w:rsidRPr="00BB5144">
        <w:rPr>
          <w:rFonts w:ascii="Times New Roman" w:hAnsi="Times New Roman" w:cs="Times New Roman"/>
          <w:i/>
          <w:sz w:val="22"/>
          <w:szCs w:val="22"/>
        </w:rPr>
        <w:t>La obra política y literaria de Eugenio Cambaceres (1843-1889): del progresismo al conservadurismo</w:t>
      </w:r>
      <w:r w:rsidRPr="00BB5144">
        <w:rPr>
          <w:rFonts w:ascii="Times New Roman" w:hAnsi="Times New Roman" w:cs="Times New Roman"/>
          <w:sz w:val="22"/>
          <w:szCs w:val="22"/>
        </w:rPr>
        <w:t xml:space="preserve">. Buenos Aires: Corregidor. </w:t>
      </w:r>
    </w:p>
    <w:p w:rsidR="00786721" w:rsidRPr="00BB5144" w:rsidRDefault="00786721"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Derrida, Jacques (1997). “Fuera de libro (Prefacios)”, </w:t>
      </w:r>
      <w:r w:rsidRPr="00BB5144">
        <w:rPr>
          <w:rFonts w:ascii="Times New Roman" w:hAnsi="Times New Roman" w:cs="Times New Roman"/>
          <w:i/>
          <w:sz w:val="22"/>
          <w:szCs w:val="22"/>
        </w:rPr>
        <w:t>La diseminación</w:t>
      </w:r>
      <w:r w:rsidRPr="00BB5144">
        <w:rPr>
          <w:rFonts w:ascii="Times New Roman" w:hAnsi="Times New Roman" w:cs="Times New Roman"/>
          <w:sz w:val="22"/>
          <w:szCs w:val="22"/>
        </w:rPr>
        <w:t xml:space="preserve">. Traducción José Martín Arancibia. pp. 5-89. Madrid: Fundamentos. </w:t>
      </w:r>
    </w:p>
    <w:p w:rsidR="005D3230" w:rsidRPr="00BB5144" w:rsidRDefault="005D3230"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 (2005). </w:t>
      </w:r>
      <w:r w:rsidRPr="00BB5144">
        <w:rPr>
          <w:rFonts w:ascii="Times New Roman" w:hAnsi="Times New Roman" w:cs="Times New Roman"/>
          <w:i/>
          <w:sz w:val="22"/>
          <w:szCs w:val="22"/>
        </w:rPr>
        <w:t>La verdad en pintura</w:t>
      </w:r>
      <w:r w:rsidRPr="00BB5144">
        <w:rPr>
          <w:rFonts w:ascii="Times New Roman" w:hAnsi="Times New Roman" w:cs="Times New Roman"/>
          <w:sz w:val="22"/>
          <w:szCs w:val="22"/>
        </w:rPr>
        <w:t xml:space="preserve">. Traducción de María Cecilia González y Dardo Scavino. Buenos Aires: Paidós. </w:t>
      </w:r>
    </w:p>
    <w:p w:rsidR="00245AA2" w:rsidRPr="00BB5144" w:rsidRDefault="00245AA2"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Gaskell, Philip (1999). </w:t>
      </w:r>
      <w:r w:rsidRPr="00BB5144">
        <w:rPr>
          <w:rFonts w:ascii="Times New Roman" w:hAnsi="Times New Roman" w:cs="Times New Roman"/>
          <w:i/>
          <w:sz w:val="22"/>
          <w:szCs w:val="22"/>
        </w:rPr>
        <w:t>Nueva introducción a la bibliografía material</w:t>
      </w:r>
      <w:r w:rsidRPr="00BB5144">
        <w:rPr>
          <w:rFonts w:ascii="Times New Roman" w:hAnsi="Times New Roman" w:cs="Times New Roman"/>
          <w:sz w:val="22"/>
          <w:szCs w:val="22"/>
        </w:rPr>
        <w:t xml:space="preserve">. Gijón:  Trea. </w:t>
      </w:r>
    </w:p>
    <w:p w:rsidR="00B96C56" w:rsidRPr="00BB5144" w:rsidRDefault="00B96C56" w:rsidP="007B38D5">
      <w:pPr>
        <w:tabs>
          <w:tab w:val="left" w:pos="1120"/>
        </w:tabs>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Genette, Gérard (1989). </w:t>
      </w:r>
      <w:r w:rsidRPr="00BB5144">
        <w:rPr>
          <w:rFonts w:ascii="Times New Roman" w:hAnsi="Times New Roman" w:cs="Times New Roman"/>
          <w:i/>
          <w:sz w:val="22"/>
          <w:szCs w:val="22"/>
        </w:rPr>
        <w:t>Palimpsestos. La literatura en segundo grado</w:t>
      </w:r>
      <w:r w:rsidRPr="00BB5144">
        <w:rPr>
          <w:rFonts w:ascii="Times New Roman" w:hAnsi="Times New Roman" w:cs="Times New Roman"/>
          <w:sz w:val="22"/>
          <w:szCs w:val="22"/>
        </w:rPr>
        <w:t xml:space="preserve">. Traducción de Celia Fernández Prieto. Taurus: Madrid. </w:t>
      </w:r>
    </w:p>
    <w:p w:rsidR="00B96C56" w:rsidRPr="00BB5144" w:rsidRDefault="00FD5BBC" w:rsidP="007B38D5">
      <w:pPr>
        <w:tabs>
          <w:tab w:val="left" w:pos="1120"/>
        </w:tabs>
        <w:spacing w:after="120"/>
        <w:jc w:val="both"/>
        <w:rPr>
          <w:rFonts w:ascii="Times New Roman" w:hAnsi="Times New Roman" w:cs="Times New Roman"/>
          <w:sz w:val="22"/>
          <w:szCs w:val="22"/>
        </w:rPr>
      </w:pPr>
      <w:r w:rsidRPr="00BB5144">
        <w:rPr>
          <w:rFonts w:ascii="Times New Roman" w:hAnsi="Times New Roman" w:cs="Times New Roman"/>
          <w:sz w:val="22"/>
          <w:szCs w:val="22"/>
        </w:rPr>
        <w:t>--------------------</w:t>
      </w:r>
      <w:r w:rsidR="00B96C56" w:rsidRPr="00BB5144">
        <w:rPr>
          <w:rFonts w:ascii="Times New Roman" w:hAnsi="Times New Roman" w:cs="Times New Roman"/>
          <w:sz w:val="22"/>
          <w:szCs w:val="22"/>
        </w:rPr>
        <w:t xml:space="preserve"> (2001). </w:t>
      </w:r>
      <w:r w:rsidR="00B96C56" w:rsidRPr="00BB5144">
        <w:rPr>
          <w:rFonts w:ascii="Times New Roman" w:hAnsi="Times New Roman" w:cs="Times New Roman"/>
          <w:i/>
          <w:sz w:val="22"/>
          <w:szCs w:val="22"/>
        </w:rPr>
        <w:t>Umbrales</w:t>
      </w:r>
      <w:r w:rsidR="00B96C56" w:rsidRPr="00BB5144">
        <w:rPr>
          <w:rFonts w:ascii="Times New Roman" w:hAnsi="Times New Roman" w:cs="Times New Roman"/>
          <w:sz w:val="22"/>
          <w:szCs w:val="22"/>
        </w:rPr>
        <w:t xml:space="preserve">. Traducción </w:t>
      </w:r>
      <w:r w:rsidRPr="00BB5144">
        <w:rPr>
          <w:rFonts w:ascii="Times New Roman" w:hAnsi="Times New Roman" w:cs="Times New Roman"/>
          <w:sz w:val="22"/>
          <w:szCs w:val="22"/>
        </w:rPr>
        <w:t xml:space="preserve">de Susana Lage. México: Siglo Veintiuno. </w:t>
      </w:r>
    </w:p>
    <w:p w:rsidR="00F0180F" w:rsidRDefault="00F0180F" w:rsidP="007B38D5">
      <w:pPr>
        <w:tabs>
          <w:tab w:val="left" w:pos="1120"/>
        </w:tabs>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Gramuglio, María Teresa (1993). “Leopoldo Lugones. La construcción de imágenes de escritor”, en </w:t>
      </w:r>
      <w:r w:rsidRPr="00BB5144">
        <w:rPr>
          <w:rFonts w:ascii="Times New Roman" w:hAnsi="Times New Roman" w:cs="Times New Roman"/>
          <w:i/>
          <w:sz w:val="22"/>
          <w:szCs w:val="22"/>
        </w:rPr>
        <w:t>Hispamérica</w:t>
      </w:r>
      <w:r w:rsidRPr="00BB5144">
        <w:rPr>
          <w:rFonts w:ascii="Times New Roman" w:hAnsi="Times New Roman" w:cs="Times New Roman"/>
          <w:sz w:val="22"/>
          <w:szCs w:val="22"/>
        </w:rPr>
        <w:t>, 64/65, Maryland</w:t>
      </w:r>
      <w:r w:rsidR="00E47ABB" w:rsidRPr="00BB5144">
        <w:rPr>
          <w:rFonts w:ascii="Times New Roman" w:hAnsi="Times New Roman" w:cs="Times New Roman"/>
          <w:sz w:val="22"/>
          <w:szCs w:val="22"/>
        </w:rPr>
        <w:t>, pp. 5-22</w:t>
      </w:r>
      <w:r w:rsidR="00CF6A30" w:rsidRPr="00BB5144">
        <w:rPr>
          <w:rFonts w:ascii="Times New Roman" w:hAnsi="Times New Roman" w:cs="Times New Roman"/>
          <w:sz w:val="22"/>
          <w:szCs w:val="22"/>
        </w:rPr>
        <w:t xml:space="preserve">. Recogido en María Teresa Gramuglio (2013), </w:t>
      </w:r>
      <w:r w:rsidR="00CF6A30" w:rsidRPr="00BB5144">
        <w:rPr>
          <w:rFonts w:ascii="Times New Roman" w:hAnsi="Times New Roman" w:cs="Times New Roman"/>
          <w:i/>
          <w:sz w:val="22"/>
          <w:szCs w:val="22"/>
        </w:rPr>
        <w:t>Nacionalismo y cosmopolitismo en la literatura argentina</w:t>
      </w:r>
      <w:r w:rsidR="00CF6A30" w:rsidRPr="00BB5144">
        <w:rPr>
          <w:rFonts w:ascii="Times New Roman" w:hAnsi="Times New Roman" w:cs="Times New Roman"/>
          <w:sz w:val="22"/>
          <w:szCs w:val="22"/>
        </w:rPr>
        <w:t xml:space="preserve">. Rosario: Editorial Municipal de Rosario, pp.98-116. </w:t>
      </w:r>
    </w:p>
    <w:p w:rsidR="00A00CE9" w:rsidRPr="00BB5144" w:rsidRDefault="00A00CE9"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Jitrik, Noé (2000). “Empezar: el comienzo”, </w:t>
      </w:r>
      <w:r w:rsidRPr="00BB5144">
        <w:rPr>
          <w:rFonts w:ascii="Times New Roman" w:hAnsi="Times New Roman" w:cs="Times New Roman"/>
          <w:i/>
          <w:sz w:val="22"/>
          <w:szCs w:val="22"/>
        </w:rPr>
        <w:t>Los grados de la escritura</w:t>
      </w:r>
      <w:r w:rsidRPr="00BB5144">
        <w:rPr>
          <w:rFonts w:ascii="Times New Roman" w:hAnsi="Times New Roman" w:cs="Times New Roman"/>
          <w:sz w:val="22"/>
          <w:szCs w:val="22"/>
        </w:rPr>
        <w:t xml:space="preserve">. Buenos Aires: Manantial. </w:t>
      </w:r>
    </w:p>
    <w:p w:rsidR="008C420A" w:rsidRPr="00BB5144" w:rsidRDefault="008C420A" w:rsidP="007B38D5">
      <w:pPr>
        <w:tabs>
          <w:tab w:val="left" w:pos="1120"/>
        </w:tabs>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Jullien, Dominique (1990). “La préface comme auto-contemplation”. En </w:t>
      </w:r>
      <w:r w:rsidRPr="00BB5144">
        <w:rPr>
          <w:rFonts w:ascii="Times New Roman" w:hAnsi="Times New Roman" w:cs="Times New Roman"/>
          <w:i/>
          <w:sz w:val="22"/>
          <w:szCs w:val="22"/>
        </w:rPr>
        <w:t>Poétique</w:t>
      </w:r>
      <w:r w:rsidRPr="00BB5144">
        <w:rPr>
          <w:rFonts w:ascii="Times New Roman" w:hAnsi="Times New Roman" w:cs="Times New Roman"/>
          <w:sz w:val="22"/>
          <w:szCs w:val="22"/>
        </w:rPr>
        <w:t xml:space="preserve">. 84, pp. 499-508.  </w:t>
      </w:r>
    </w:p>
    <w:p w:rsidR="00384493" w:rsidRPr="00BB5144" w:rsidRDefault="00384493"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Kirkpatrick, Gwen (2005). </w:t>
      </w:r>
      <w:r w:rsidRPr="00BB5144">
        <w:rPr>
          <w:rFonts w:ascii="Times New Roman" w:hAnsi="Times New Roman" w:cs="Times New Roman"/>
          <w:i/>
          <w:sz w:val="22"/>
          <w:szCs w:val="22"/>
        </w:rPr>
        <w:t>Disonancias del modernismo</w:t>
      </w:r>
      <w:r w:rsidRPr="00BB5144">
        <w:rPr>
          <w:rFonts w:ascii="Times New Roman" w:hAnsi="Times New Roman" w:cs="Times New Roman"/>
          <w:sz w:val="22"/>
          <w:szCs w:val="22"/>
        </w:rPr>
        <w:t xml:space="preserve">. Buenos Aires. EUDEBA. </w:t>
      </w:r>
    </w:p>
    <w:p w:rsidR="002B1AC6" w:rsidRPr="00BB5144" w:rsidRDefault="002B1AC6"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Lem, Stanislaw (1981). </w:t>
      </w:r>
      <w:r w:rsidRPr="00BB5144">
        <w:rPr>
          <w:rFonts w:ascii="Times New Roman" w:hAnsi="Times New Roman" w:cs="Times New Roman"/>
          <w:i/>
          <w:sz w:val="22"/>
          <w:szCs w:val="22"/>
        </w:rPr>
        <w:t>Vacío perfecto</w:t>
      </w:r>
      <w:r w:rsidRPr="00BB5144">
        <w:rPr>
          <w:rFonts w:ascii="Times New Roman" w:hAnsi="Times New Roman" w:cs="Times New Roman"/>
          <w:sz w:val="22"/>
          <w:szCs w:val="22"/>
        </w:rPr>
        <w:t xml:space="preserve">. Traducción de Jadwiga Maurizio.  Barcelona: Bruguera.  </w:t>
      </w:r>
    </w:p>
    <w:p w:rsidR="003621D6" w:rsidRPr="00BB5144" w:rsidRDefault="003621D6"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Mazzucchelli, Aldo (2011). </w:t>
      </w:r>
      <w:r w:rsidRPr="00BB5144">
        <w:rPr>
          <w:rFonts w:ascii="Times New Roman" w:hAnsi="Times New Roman" w:cs="Times New Roman"/>
          <w:i/>
          <w:sz w:val="22"/>
          <w:szCs w:val="22"/>
        </w:rPr>
        <w:t>La mejor de las fieras humanas. Vida de Julio Herrera y Reissig</w:t>
      </w:r>
      <w:r w:rsidRPr="00BB5144">
        <w:rPr>
          <w:rFonts w:ascii="Times New Roman" w:hAnsi="Times New Roman" w:cs="Times New Roman"/>
          <w:sz w:val="22"/>
          <w:szCs w:val="22"/>
        </w:rPr>
        <w:t xml:space="preserve">. Montevideo: Punto de Lectura. </w:t>
      </w:r>
    </w:p>
    <w:p w:rsidR="00787E9E" w:rsidRPr="00BB5144" w:rsidRDefault="00787E9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McKenzie, D. F. (2005). </w:t>
      </w:r>
      <w:r w:rsidRPr="00BB5144">
        <w:rPr>
          <w:rFonts w:ascii="Times New Roman" w:hAnsi="Times New Roman" w:cs="Times New Roman"/>
          <w:i/>
          <w:sz w:val="22"/>
          <w:szCs w:val="22"/>
        </w:rPr>
        <w:t>Bibliografía y sociología de los textos</w:t>
      </w:r>
      <w:r w:rsidRPr="00BB5144">
        <w:rPr>
          <w:rFonts w:ascii="Times New Roman" w:hAnsi="Times New Roman" w:cs="Times New Roman"/>
          <w:sz w:val="22"/>
          <w:szCs w:val="22"/>
        </w:rPr>
        <w:t xml:space="preserve">. Traducción de Fernando Bouza. Madrid: Akal. </w:t>
      </w:r>
    </w:p>
    <w:p w:rsidR="0054496B" w:rsidRPr="00BB5144" w:rsidRDefault="0054496B" w:rsidP="007B38D5">
      <w:pPr>
        <w:spacing w:after="120"/>
        <w:jc w:val="both"/>
        <w:rPr>
          <w:rFonts w:ascii="Times New Roman" w:hAnsi="Times New Roman" w:cs="Times New Roman"/>
          <w:sz w:val="22"/>
          <w:szCs w:val="22"/>
          <w:lang w:val="de-DE"/>
        </w:rPr>
      </w:pPr>
      <w:r w:rsidRPr="00BB5144">
        <w:rPr>
          <w:rFonts w:ascii="Times New Roman" w:hAnsi="Times New Roman" w:cs="Times New Roman"/>
          <w:sz w:val="22"/>
          <w:szCs w:val="22"/>
        </w:rPr>
        <w:t xml:space="preserve">[Neilson, William Allan] (1910). “Introductory Note”, en Charles W. Eliot (ed). </w:t>
      </w:r>
      <w:r w:rsidRPr="00BB5144">
        <w:rPr>
          <w:rFonts w:ascii="Times New Roman" w:hAnsi="Times New Roman" w:cs="Times New Roman"/>
          <w:i/>
          <w:sz w:val="22"/>
          <w:szCs w:val="22"/>
          <w:lang w:val="en-US"/>
        </w:rPr>
        <w:t>Prefaces and Prologues to Famous Books</w:t>
      </w:r>
      <w:r w:rsidRPr="00BB5144">
        <w:rPr>
          <w:rFonts w:ascii="Times New Roman" w:hAnsi="Times New Roman" w:cs="Times New Roman"/>
          <w:sz w:val="22"/>
          <w:szCs w:val="22"/>
          <w:lang w:val="en-US"/>
        </w:rPr>
        <w:t xml:space="preserve">. Harvard Classics, Vol. 39. New York: P.F. Collier &amp; Son. </w:t>
      </w:r>
      <w:r w:rsidRPr="00BB5144">
        <w:rPr>
          <w:rFonts w:ascii="Times New Roman" w:hAnsi="Times New Roman" w:cs="Times New Roman"/>
          <w:sz w:val="22"/>
          <w:szCs w:val="22"/>
          <w:lang w:val="de-DE"/>
        </w:rPr>
        <w:t xml:space="preserve">Disponible [20/04/2012] en Bartleby.com: </w:t>
      </w:r>
      <w:hyperlink r:id="rId10" w:history="1">
        <w:r w:rsidRPr="00BB5144">
          <w:rPr>
            <w:rStyle w:val="Hipervnculo"/>
            <w:rFonts w:ascii="Times New Roman" w:hAnsi="Times New Roman" w:cs="Times New Roman"/>
            <w:sz w:val="22"/>
            <w:szCs w:val="22"/>
            <w:lang w:val="de-DE"/>
          </w:rPr>
          <w:t>http://www.bartleby.com/39/</w:t>
        </w:r>
      </w:hyperlink>
      <w:r w:rsidRPr="00BB5144">
        <w:rPr>
          <w:rFonts w:ascii="Times New Roman" w:hAnsi="Times New Roman" w:cs="Times New Roman"/>
          <w:sz w:val="22"/>
          <w:szCs w:val="22"/>
          <w:lang w:val="de-DE"/>
        </w:rPr>
        <w:t xml:space="preserve">  </w:t>
      </w:r>
    </w:p>
    <w:p w:rsidR="008C420A" w:rsidRPr="00BB5144" w:rsidRDefault="008C420A" w:rsidP="007B38D5">
      <w:pPr>
        <w:jc w:val="both"/>
        <w:rPr>
          <w:rFonts w:ascii="Times New Roman" w:hAnsi="Times New Roman" w:cs="Times New Roman"/>
          <w:sz w:val="22"/>
          <w:szCs w:val="22"/>
        </w:rPr>
      </w:pPr>
      <w:r w:rsidRPr="00BB5144">
        <w:rPr>
          <w:rFonts w:ascii="Times New Roman" w:hAnsi="Times New Roman" w:cs="Times New Roman"/>
          <w:sz w:val="22"/>
          <w:szCs w:val="22"/>
          <w:lang w:val="de-DE"/>
        </w:rPr>
        <w:t xml:space="preserve">Nelson, Kristopher (1998). </w:t>
      </w:r>
      <w:r w:rsidRPr="00BB5144">
        <w:rPr>
          <w:rFonts w:ascii="Times New Roman" w:hAnsi="Times New Roman" w:cs="Times New Roman"/>
          <w:sz w:val="22"/>
          <w:szCs w:val="22"/>
          <w:lang w:val="en-US"/>
        </w:rPr>
        <w:t xml:space="preserve">“A Pretext for Writing: Prologues, Epilogues, and the Notion of Paratext”. </w:t>
      </w:r>
      <w:r w:rsidRPr="00BB5144">
        <w:rPr>
          <w:rFonts w:ascii="Times New Roman" w:hAnsi="Times New Roman" w:cs="Times New Roman"/>
          <w:sz w:val="22"/>
          <w:szCs w:val="22"/>
        </w:rPr>
        <w:t xml:space="preserve">En </w:t>
      </w:r>
      <w:r w:rsidRPr="00BB5144">
        <w:rPr>
          <w:rFonts w:ascii="Times New Roman" w:hAnsi="Times New Roman" w:cs="Times New Roman"/>
          <w:i/>
          <w:sz w:val="22"/>
          <w:szCs w:val="22"/>
        </w:rPr>
        <w:t>Social Science Research Network</w:t>
      </w:r>
      <w:r w:rsidRPr="00BB5144">
        <w:rPr>
          <w:rFonts w:ascii="Times New Roman" w:hAnsi="Times New Roman" w:cs="Times New Roman"/>
          <w:sz w:val="22"/>
          <w:szCs w:val="22"/>
        </w:rPr>
        <w:t xml:space="preserve">. Disponible [22/10/2015] en: </w:t>
      </w:r>
    </w:p>
    <w:p w:rsidR="008C420A" w:rsidRPr="00BB5144" w:rsidRDefault="003768E4" w:rsidP="007B38D5">
      <w:pPr>
        <w:spacing w:after="120"/>
        <w:jc w:val="both"/>
        <w:rPr>
          <w:rFonts w:ascii="Times New Roman" w:hAnsi="Times New Roman" w:cs="Times New Roman"/>
          <w:sz w:val="22"/>
          <w:szCs w:val="22"/>
        </w:rPr>
      </w:pPr>
      <w:hyperlink r:id="rId11" w:history="1">
        <w:r w:rsidR="008C420A" w:rsidRPr="00BB5144">
          <w:rPr>
            <w:rStyle w:val="Hipervnculo"/>
            <w:rFonts w:ascii="Times New Roman" w:hAnsi="Times New Roman" w:cs="Times New Roman"/>
            <w:sz w:val="22"/>
            <w:szCs w:val="22"/>
          </w:rPr>
          <w:t>http://dx.doi.org/10.2139/ssrn.1141062</w:t>
        </w:r>
      </w:hyperlink>
    </w:p>
    <w:p w:rsidR="009E3BC3" w:rsidRPr="00BB5144" w:rsidRDefault="009E3BC3"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Pastormerlo, Sergio (2007). </w:t>
      </w:r>
      <w:r w:rsidRPr="00BB5144">
        <w:rPr>
          <w:rFonts w:ascii="Times New Roman" w:hAnsi="Times New Roman" w:cs="Times New Roman"/>
          <w:i/>
          <w:sz w:val="22"/>
          <w:szCs w:val="22"/>
        </w:rPr>
        <w:t>Borges crítico</w:t>
      </w:r>
      <w:r w:rsidRPr="00BB5144">
        <w:rPr>
          <w:rFonts w:ascii="Times New Roman" w:hAnsi="Times New Roman" w:cs="Times New Roman"/>
          <w:sz w:val="22"/>
          <w:szCs w:val="22"/>
        </w:rPr>
        <w:t xml:space="preserve">. Buenos Aires: Fondo de Cultura Económica.  </w:t>
      </w:r>
    </w:p>
    <w:p w:rsidR="007D2428" w:rsidRPr="00BB5144" w:rsidRDefault="007D2428"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Premat, Julio (2009). “Introducción. Héroes sin atributos”, </w:t>
      </w:r>
      <w:r w:rsidRPr="00BB5144">
        <w:rPr>
          <w:rFonts w:ascii="Times New Roman" w:hAnsi="Times New Roman" w:cs="Times New Roman"/>
          <w:i/>
          <w:sz w:val="22"/>
          <w:szCs w:val="22"/>
        </w:rPr>
        <w:t>Héroes sin atributos. Figuras de autor en la literatura argentina</w:t>
      </w:r>
      <w:r w:rsidRPr="00BB5144">
        <w:rPr>
          <w:rFonts w:ascii="Times New Roman" w:hAnsi="Times New Roman" w:cs="Times New Roman"/>
          <w:sz w:val="22"/>
          <w:szCs w:val="22"/>
        </w:rPr>
        <w:t xml:space="preserve">. Buenos Aires: Fondo de Cultura Económica, pp. 9-32. </w:t>
      </w:r>
    </w:p>
    <w:p w:rsidR="002F3C12" w:rsidRPr="00BB5144" w:rsidRDefault="002B1AC6"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Prieto, Martín (2013). “Hacia una antología de prólogos de la literatura argentina”, en III Congreso Internacional </w:t>
      </w:r>
      <w:r w:rsidRPr="00BB5144">
        <w:rPr>
          <w:rFonts w:ascii="Times New Roman" w:hAnsi="Times New Roman" w:cs="Times New Roman"/>
          <w:i/>
          <w:sz w:val="22"/>
          <w:szCs w:val="22"/>
        </w:rPr>
        <w:t>Cuestiones Críticas</w:t>
      </w:r>
      <w:r w:rsidRPr="00BB5144">
        <w:rPr>
          <w:rFonts w:ascii="Times New Roman" w:hAnsi="Times New Roman" w:cs="Times New Roman"/>
          <w:sz w:val="22"/>
          <w:szCs w:val="22"/>
        </w:rPr>
        <w:t>, Facultad de Humanidades y Artes, Universidad Nacional de Rosario, 24-26/04</w:t>
      </w:r>
      <w:r w:rsidR="00BB5144" w:rsidRPr="00BB5144">
        <w:rPr>
          <w:rFonts w:ascii="Times New Roman" w:hAnsi="Times New Roman" w:cs="Times New Roman"/>
          <w:sz w:val="22"/>
          <w:szCs w:val="22"/>
        </w:rPr>
        <w:t xml:space="preserve"> [en línea]</w:t>
      </w:r>
      <w:r w:rsidRPr="00BB5144">
        <w:rPr>
          <w:rFonts w:ascii="Times New Roman" w:hAnsi="Times New Roman" w:cs="Times New Roman"/>
          <w:sz w:val="22"/>
          <w:szCs w:val="22"/>
        </w:rPr>
        <w:t xml:space="preserve">. [Archivo sonoro.] Disponible [30/04/2016] en: </w:t>
      </w:r>
      <w:hyperlink r:id="rId12" w:history="1">
        <w:r w:rsidRPr="00BB5144">
          <w:rPr>
            <w:rStyle w:val="Hipervnculo"/>
            <w:rFonts w:ascii="Times New Roman" w:hAnsi="Times New Roman" w:cs="Times New Roman"/>
            <w:sz w:val="22"/>
            <w:szCs w:val="22"/>
          </w:rPr>
          <w:t>http://www.lectorcomun.com/lector-comun/de-la-vida-literaria/335/martin-prieto-hacia-una-antologia-de-prologos-de-la-literatura-argentina/</w:t>
        </w:r>
      </w:hyperlink>
    </w:p>
    <w:p w:rsidR="007C270E" w:rsidRPr="00BB5144" w:rsidRDefault="007C270E"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 xml:space="preserve">Rosa, Nicolás (2003), “Viñas: las transformaciones de una crítica”, </w:t>
      </w:r>
      <w:r w:rsidRPr="00BB5144">
        <w:rPr>
          <w:rFonts w:ascii="Times New Roman" w:hAnsi="Times New Roman" w:cs="Times New Roman"/>
          <w:i/>
          <w:sz w:val="22"/>
          <w:szCs w:val="22"/>
        </w:rPr>
        <w:t>La letra argentina</w:t>
      </w:r>
      <w:r w:rsidRPr="00BB5144">
        <w:rPr>
          <w:rFonts w:ascii="Times New Roman" w:hAnsi="Times New Roman" w:cs="Times New Roman"/>
          <w:sz w:val="22"/>
          <w:szCs w:val="22"/>
        </w:rPr>
        <w:t xml:space="preserve">. Buenos Aires: Santiago Arcos, pp. 45-60.  </w:t>
      </w:r>
    </w:p>
    <w:p w:rsidR="009E3BC3" w:rsidRPr="00BB5144" w:rsidRDefault="009E3BC3" w:rsidP="007B38D5">
      <w:pPr>
        <w:spacing w:after="120"/>
        <w:jc w:val="both"/>
        <w:rPr>
          <w:rFonts w:ascii="Times New Roman" w:hAnsi="Times New Roman" w:cs="Times New Roman"/>
          <w:sz w:val="22"/>
          <w:szCs w:val="22"/>
        </w:rPr>
      </w:pPr>
      <w:r w:rsidRPr="00BB5144">
        <w:rPr>
          <w:rFonts w:ascii="Times New Roman" w:hAnsi="Times New Roman" w:cs="Times New Roman"/>
          <w:sz w:val="22"/>
          <w:szCs w:val="22"/>
        </w:rPr>
        <w:t>Sarlo, Beatriz (</w:t>
      </w:r>
      <w:r w:rsidR="008A2DD4" w:rsidRPr="00BB5144">
        <w:rPr>
          <w:rFonts w:ascii="Times New Roman" w:hAnsi="Times New Roman" w:cs="Times New Roman"/>
          <w:sz w:val="22"/>
          <w:szCs w:val="22"/>
        </w:rPr>
        <w:t>1994</w:t>
      </w:r>
      <w:r w:rsidRPr="00BB5144">
        <w:rPr>
          <w:rFonts w:ascii="Times New Roman" w:hAnsi="Times New Roman" w:cs="Times New Roman"/>
          <w:sz w:val="22"/>
          <w:szCs w:val="22"/>
        </w:rPr>
        <w:t xml:space="preserve">). </w:t>
      </w:r>
      <w:r w:rsidR="008A2DD4" w:rsidRPr="00BB5144">
        <w:rPr>
          <w:rFonts w:ascii="Times New Roman" w:hAnsi="Times New Roman" w:cs="Times New Roman"/>
          <w:sz w:val="22"/>
          <w:szCs w:val="22"/>
        </w:rPr>
        <w:t xml:space="preserve">“No olvidar la guerra de Malvinas”, en </w:t>
      </w:r>
      <w:r w:rsidR="008A2DD4" w:rsidRPr="00BB5144">
        <w:rPr>
          <w:rFonts w:ascii="Times New Roman" w:hAnsi="Times New Roman" w:cs="Times New Roman"/>
          <w:i/>
          <w:sz w:val="22"/>
          <w:szCs w:val="22"/>
        </w:rPr>
        <w:t>Punto de Vista</w:t>
      </w:r>
      <w:r w:rsidR="008A2DD4" w:rsidRPr="00BB5144">
        <w:rPr>
          <w:rFonts w:ascii="Times New Roman" w:hAnsi="Times New Roman" w:cs="Times New Roman"/>
          <w:sz w:val="22"/>
          <w:szCs w:val="22"/>
        </w:rPr>
        <w:t xml:space="preserve">, 49, agosto. Recogido en Beatriz Sarlo (2007). </w:t>
      </w:r>
      <w:r w:rsidR="008A2DD4" w:rsidRPr="00BB5144">
        <w:rPr>
          <w:rFonts w:ascii="Times New Roman" w:hAnsi="Times New Roman" w:cs="Times New Roman"/>
          <w:i/>
          <w:sz w:val="22"/>
          <w:szCs w:val="22"/>
        </w:rPr>
        <w:t>Escritos sobre literatura argentina</w:t>
      </w:r>
      <w:r w:rsidR="008A2DD4" w:rsidRPr="00BB5144">
        <w:rPr>
          <w:rFonts w:ascii="Times New Roman" w:hAnsi="Times New Roman" w:cs="Times New Roman"/>
          <w:sz w:val="22"/>
          <w:szCs w:val="22"/>
        </w:rPr>
        <w:t xml:space="preserve">. Buenos Aires, Siglo Veintiuno. </w:t>
      </w:r>
    </w:p>
    <w:p w:rsidR="00111AF9" w:rsidRPr="00BB5144" w:rsidRDefault="00111AF9" w:rsidP="007B38D5">
      <w:pPr>
        <w:spacing w:after="120"/>
        <w:jc w:val="both"/>
        <w:rPr>
          <w:rFonts w:ascii="Times New Roman" w:hAnsi="Times New Roman" w:cs="Times New Roman"/>
          <w:sz w:val="22"/>
          <w:szCs w:val="22"/>
          <w:u w:val="single"/>
        </w:rPr>
      </w:pPr>
      <w:r w:rsidRPr="00BB5144">
        <w:rPr>
          <w:rFonts w:ascii="Times New Roman" w:hAnsi="Times New Roman" w:cs="Times New Roman"/>
          <w:sz w:val="22"/>
          <w:szCs w:val="22"/>
          <w:lang w:val="en-US"/>
        </w:rPr>
        <w:t xml:space="preserve">Stewart, Susan (1994). </w:t>
      </w:r>
      <w:r w:rsidRPr="00BB5144">
        <w:rPr>
          <w:rFonts w:ascii="Times New Roman" w:hAnsi="Times New Roman" w:cs="Times New Roman"/>
          <w:i/>
          <w:sz w:val="22"/>
          <w:szCs w:val="22"/>
          <w:lang w:val="en-US"/>
        </w:rPr>
        <w:t>Crimes of Writing</w:t>
      </w:r>
      <w:r w:rsidRPr="00BB5144">
        <w:rPr>
          <w:rFonts w:ascii="Times New Roman" w:hAnsi="Times New Roman" w:cs="Times New Roman"/>
          <w:sz w:val="22"/>
          <w:szCs w:val="22"/>
          <w:lang w:val="en-US"/>
        </w:rPr>
        <w:t xml:space="preserve">, </w:t>
      </w:r>
      <w:r w:rsidRPr="00BB5144">
        <w:rPr>
          <w:rFonts w:ascii="Times New Roman" w:hAnsi="Times New Roman" w:cs="Times New Roman"/>
          <w:i/>
          <w:sz w:val="22"/>
          <w:szCs w:val="22"/>
          <w:lang w:val="en-US"/>
        </w:rPr>
        <w:t>Problems in the Containment of Representation</w:t>
      </w:r>
      <w:r w:rsidRPr="00BB5144">
        <w:rPr>
          <w:rFonts w:ascii="Times New Roman" w:hAnsi="Times New Roman" w:cs="Times New Roman"/>
          <w:sz w:val="22"/>
          <w:szCs w:val="22"/>
          <w:lang w:val="en-US"/>
        </w:rPr>
        <w:t xml:space="preserve">. </w:t>
      </w:r>
      <w:r w:rsidRPr="00BB5144">
        <w:rPr>
          <w:rFonts w:ascii="Times New Roman" w:hAnsi="Times New Roman" w:cs="Times New Roman"/>
          <w:sz w:val="22"/>
          <w:szCs w:val="22"/>
        </w:rPr>
        <w:t>Durham: Duke University Press.</w:t>
      </w:r>
    </w:p>
    <w:p w:rsidR="0003582F" w:rsidRDefault="0003582F" w:rsidP="007B38D5">
      <w:pPr>
        <w:spacing w:after="120"/>
        <w:jc w:val="both"/>
        <w:rPr>
          <w:rFonts w:ascii="Times New Roman" w:hAnsi="Times New Roman" w:cs="Times New Roman"/>
          <w:sz w:val="22"/>
          <w:szCs w:val="22"/>
        </w:rPr>
      </w:pPr>
    </w:p>
    <w:p w:rsidR="00A00CE9" w:rsidRDefault="00A00CE9" w:rsidP="007B38D5">
      <w:pPr>
        <w:spacing w:after="120"/>
        <w:jc w:val="both"/>
        <w:rPr>
          <w:rFonts w:ascii="Times New Roman" w:hAnsi="Times New Roman" w:cs="Times New Roman"/>
          <w:sz w:val="22"/>
          <w:szCs w:val="22"/>
        </w:rPr>
      </w:pPr>
    </w:p>
    <w:p w:rsidR="00A00CE9" w:rsidRPr="00BB5144" w:rsidRDefault="00A00CE9" w:rsidP="007B38D5">
      <w:pPr>
        <w:spacing w:after="120"/>
        <w:jc w:val="both"/>
        <w:rPr>
          <w:rFonts w:ascii="Times New Roman" w:hAnsi="Times New Roman" w:cs="Times New Roman"/>
          <w:sz w:val="22"/>
          <w:szCs w:val="22"/>
        </w:rPr>
      </w:pPr>
    </w:p>
    <w:p w:rsidR="0003582F" w:rsidRPr="00BB5144" w:rsidRDefault="0003582F" w:rsidP="0003582F">
      <w:pPr>
        <w:rPr>
          <w:rFonts w:ascii="Times New Roman" w:hAnsi="Times New Roman" w:cs="Times New Roman"/>
          <w:b/>
          <w:sz w:val="24"/>
          <w:szCs w:val="24"/>
        </w:rPr>
      </w:pPr>
      <w:r w:rsidRPr="00BB5144">
        <w:rPr>
          <w:rFonts w:ascii="Times New Roman" w:hAnsi="Times New Roman" w:cs="Times New Roman"/>
          <w:b/>
          <w:sz w:val="24"/>
          <w:szCs w:val="24"/>
        </w:rPr>
        <w:t>Régimen de aprobación</w:t>
      </w:r>
    </w:p>
    <w:p w:rsidR="0003582F" w:rsidRPr="00BB5144" w:rsidRDefault="0003582F" w:rsidP="0003582F">
      <w:pPr>
        <w:rPr>
          <w:rFonts w:ascii="Times New Roman" w:hAnsi="Times New Roman" w:cs="Times New Roman"/>
          <w:sz w:val="22"/>
          <w:szCs w:val="22"/>
        </w:rPr>
      </w:pPr>
    </w:p>
    <w:p w:rsidR="0003582F" w:rsidRPr="00BB5144" w:rsidRDefault="0003582F" w:rsidP="0003582F">
      <w:pPr>
        <w:rPr>
          <w:rFonts w:ascii="Times New Roman" w:hAnsi="Times New Roman" w:cs="Times New Roman"/>
          <w:sz w:val="22"/>
          <w:szCs w:val="22"/>
        </w:rPr>
      </w:pPr>
      <w:r w:rsidRPr="00BB5144">
        <w:rPr>
          <w:rFonts w:ascii="Times New Roman" w:hAnsi="Times New Roman" w:cs="Times New Roman"/>
          <w:sz w:val="22"/>
          <w:szCs w:val="22"/>
        </w:rPr>
        <w:t xml:space="preserve">* Carga horaria: 32 horas en ocho clases de cuatro horas cada una. </w:t>
      </w:r>
    </w:p>
    <w:p w:rsidR="0003582F" w:rsidRPr="00BB5144" w:rsidRDefault="0003582F" w:rsidP="0003582F">
      <w:pPr>
        <w:rPr>
          <w:rFonts w:ascii="Times New Roman" w:hAnsi="Times New Roman" w:cs="Times New Roman"/>
          <w:sz w:val="22"/>
          <w:szCs w:val="22"/>
        </w:rPr>
      </w:pPr>
      <w:r w:rsidRPr="00BB5144">
        <w:rPr>
          <w:rFonts w:ascii="Times New Roman" w:hAnsi="Times New Roman" w:cs="Times New Roman"/>
          <w:sz w:val="22"/>
          <w:szCs w:val="22"/>
        </w:rPr>
        <w:t>* Asistencia al 75% de las clases.</w:t>
      </w:r>
    </w:p>
    <w:p w:rsidR="0003582F" w:rsidRPr="00BB5144" w:rsidRDefault="0003582F" w:rsidP="0003582F">
      <w:pPr>
        <w:rPr>
          <w:rFonts w:ascii="Times New Roman" w:hAnsi="Times New Roman" w:cs="Times New Roman"/>
          <w:sz w:val="22"/>
          <w:szCs w:val="22"/>
        </w:rPr>
      </w:pPr>
      <w:r w:rsidRPr="00BB5144">
        <w:rPr>
          <w:rFonts w:ascii="Times New Roman" w:hAnsi="Times New Roman" w:cs="Times New Roman"/>
          <w:sz w:val="22"/>
          <w:szCs w:val="22"/>
        </w:rPr>
        <w:t xml:space="preserve">* Intervención activa en las clases a partir de cuestiones suscitadas en el abordaje del corpus y/o la bibliografía. </w:t>
      </w:r>
    </w:p>
    <w:p w:rsidR="0003582F" w:rsidRPr="00BB5144" w:rsidRDefault="0003582F" w:rsidP="0003582F">
      <w:pPr>
        <w:rPr>
          <w:rFonts w:ascii="Times New Roman" w:hAnsi="Times New Roman" w:cs="Times New Roman"/>
          <w:sz w:val="22"/>
          <w:szCs w:val="22"/>
        </w:rPr>
      </w:pPr>
      <w:r w:rsidRPr="00BB5144">
        <w:rPr>
          <w:rFonts w:ascii="Times New Roman" w:hAnsi="Times New Roman" w:cs="Times New Roman"/>
          <w:sz w:val="22"/>
          <w:szCs w:val="22"/>
        </w:rPr>
        <w:t xml:space="preserve">* Breve informe escrito sobre algún aspecto del corpus y/o la bibliografía. </w:t>
      </w:r>
    </w:p>
    <w:p w:rsidR="0003582F" w:rsidRPr="00BB5144" w:rsidRDefault="0003582F" w:rsidP="0003582F">
      <w:pPr>
        <w:rPr>
          <w:rFonts w:ascii="Times New Roman" w:hAnsi="Times New Roman" w:cs="Times New Roman"/>
          <w:sz w:val="22"/>
          <w:szCs w:val="22"/>
        </w:rPr>
      </w:pPr>
      <w:r w:rsidRPr="00BB5144">
        <w:rPr>
          <w:rFonts w:ascii="Times New Roman" w:hAnsi="Times New Roman" w:cs="Times New Roman"/>
          <w:sz w:val="22"/>
          <w:szCs w:val="22"/>
        </w:rPr>
        <w:t xml:space="preserve">* Presentación de una monografía final cuyas pautas se indicarán durante el curso del seminario. </w:t>
      </w:r>
    </w:p>
    <w:p w:rsidR="0003582F" w:rsidRPr="00BB5144" w:rsidRDefault="0003582F" w:rsidP="0003582F">
      <w:pPr>
        <w:rPr>
          <w:rFonts w:ascii="Times New Roman" w:hAnsi="Times New Roman" w:cs="Times New Roman"/>
          <w:sz w:val="22"/>
          <w:szCs w:val="22"/>
        </w:rPr>
      </w:pPr>
    </w:p>
    <w:p w:rsidR="0003582F" w:rsidRPr="00BB5144" w:rsidRDefault="0003582F" w:rsidP="0003582F">
      <w:pPr>
        <w:rPr>
          <w:rFonts w:ascii="Times New Roman" w:hAnsi="Times New Roman" w:cs="Times New Roman"/>
          <w:sz w:val="22"/>
          <w:szCs w:val="22"/>
        </w:rPr>
      </w:pPr>
    </w:p>
    <w:p w:rsidR="0003582F" w:rsidRPr="00BB5144" w:rsidRDefault="0003582F" w:rsidP="0003582F">
      <w:pPr>
        <w:rPr>
          <w:rFonts w:ascii="Times New Roman" w:hAnsi="Times New Roman" w:cs="Times New Roman"/>
          <w:b/>
          <w:sz w:val="24"/>
          <w:szCs w:val="24"/>
        </w:rPr>
      </w:pPr>
      <w:r w:rsidRPr="00BB5144">
        <w:rPr>
          <w:rFonts w:ascii="Times New Roman" w:hAnsi="Times New Roman" w:cs="Times New Roman"/>
          <w:b/>
          <w:sz w:val="24"/>
          <w:szCs w:val="24"/>
        </w:rPr>
        <w:t xml:space="preserve">Cronograma y sede </w:t>
      </w:r>
    </w:p>
    <w:p w:rsidR="0003582F" w:rsidRPr="00BB5144" w:rsidRDefault="0003582F" w:rsidP="0003582F">
      <w:pPr>
        <w:rPr>
          <w:rFonts w:ascii="Times New Roman" w:hAnsi="Times New Roman" w:cs="Times New Roman"/>
          <w:sz w:val="22"/>
          <w:szCs w:val="22"/>
        </w:rPr>
      </w:pPr>
    </w:p>
    <w:p w:rsidR="0003582F" w:rsidRPr="00BB5144" w:rsidRDefault="0003582F" w:rsidP="0003582F">
      <w:pPr>
        <w:rPr>
          <w:rFonts w:ascii="Times New Roman" w:hAnsi="Times New Roman" w:cs="Times New Roman"/>
          <w:sz w:val="22"/>
          <w:szCs w:val="22"/>
        </w:rPr>
      </w:pPr>
      <w:r w:rsidRPr="00BB5144">
        <w:rPr>
          <w:rFonts w:ascii="Times New Roman" w:hAnsi="Times New Roman" w:cs="Times New Roman"/>
          <w:sz w:val="22"/>
          <w:szCs w:val="22"/>
        </w:rPr>
        <w:t xml:space="preserve">El seminario se desarrollará los xxxxxxx desde el xx de octubre hasta el xx de noviembre inclusive, </w:t>
      </w:r>
      <w:r w:rsidR="00264116" w:rsidRPr="00BB5144">
        <w:rPr>
          <w:rFonts w:ascii="Times New Roman" w:hAnsi="Times New Roman" w:cs="Times New Roman"/>
          <w:sz w:val="22"/>
          <w:szCs w:val="22"/>
        </w:rPr>
        <w:t xml:space="preserve">de xx a xx hs., </w:t>
      </w:r>
      <w:r w:rsidRPr="00BB5144">
        <w:rPr>
          <w:rFonts w:ascii="Times New Roman" w:hAnsi="Times New Roman" w:cs="Times New Roman"/>
          <w:sz w:val="22"/>
          <w:szCs w:val="22"/>
        </w:rPr>
        <w:t xml:space="preserve">en la sede de Puan 480, Ciudad de Buenos Aires.  </w:t>
      </w:r>
    </w:p>
    <w:p w:rsidR="0003582F" w:rsidRPr="00BB5144" w:rsidRDefault="0003582F" w:rsidP="008C420A">
      <w:pPr>
        <w:spacing w:after="120"/>
        <w:rPr>
          <w:rFonts w:ascii="Times New Roman" w:hAnsi="Times New Roman" w:cs="Times New Roman"/>
          <w:sz w:val="22"/>
          <w:szCs w:val="22"/>
        </w:rPr>
      </w:pPr>
    </w:p>
    <w:p w:rsidR="0003582F" w:rsidRPr="00BB5144" w:rsidRDefault="0003582F" w:rsidP="008C420A">
      <w:pPr>
        <w:spacing w:after="120"/>
        <w:rPr>
          <w:rFonts w:ascii="Times New Roman" w:hAnsi="Times New Roman" w:cs="Times New Roman"/>
          <w:sz w:val="22"/>
          <w:szCs w:val="22"/>
        </w:rPr>
      </w:pPr>
    </w:p>
    <w:p w:rsidR="002F3C12" w:rsidRPr="00BB5144" w:rsidRDefault="00111AF9" w:rsidP="00D72473">
      <w:pPr>
        <w:spacing w:after="120"/>
        <w:ind w:left="5664"/>
        <w:rPr>
          <w:rFonts w:ascii="Times New Roman" w:hAnsi="Times New Roman" w:cs="Times New Roman"/>
          <w:sz w:val="24"/>
          <w:szCs w:val="24"/>
        </w:rPr>
      </w:pPr>
      <w:r w:rsidRPr="00BB5144">
        <w:rPr>
          <w:rFonts w:ascii="Times New Roman" w:hAnsi="Times New Roman" w:cs="Times New Roman"/>
          <w:noProof/>
          <w:lang w:val="es-ES_tradnl" w:eastAsia="es-ES_tradnl" w:bidi="ar-SA"/>
        </w:rPr>
        <w:drawing>
          <wp:inline distT="0" distB="0" distL="0" distR="0" wp14:anchorId="7F9D9C22" wp14:editId="5C7BAFCC">
            <wp:extent cx="1256665" cy="1269365"/>
            <wp:effectExtent l="19050" t="0" r="635" b="0"/>
            <wp:docPr id="1" name="Imagen 1" descr="Firma 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JS"/>
                    <pic:cNvPicPr>
                      <a:picLocks noChangeAspect="1" noChangeArrowheads="1"/>
                    </pic:cNvPicPr>
                  </pic:nvPicPr>
                  <pic:blipFill>
                    <a:blip r:embed="rId13" cstate="print"/>
                    <a:srcRect l="13895" r="60213" b="80829"/>
                    <a:stretch>
                      <a:fillRect/>
                    </a:stretch>
                  </pic:blipFill>
                  <pic:spPr bwMode="auto">
                    <a:xfrm>
                      <a:off x="0" y="0"/>
                      <a:ext cx="1256665" cy="1269365"/>
                    </a:xfrm>
                    <a:prstGeom prst="rect">
                      <a:avLst/>
                    </a:prstGeom>
                    <a:noFill/>
                    <a:ln w="9525">
                      <a:noFill/>
                      <a:miter lim="800000"/>
                      <a:headEnd/>
                      <a:tailEnd/>
                    </a:ln>
                  </pic:spPr>
                </pic:pic>
              </a:graphicData>
            </a:graphic>
          </wp:inline>
        </w:drawing>
      </w:r>
    </w:p>
    <w:p w:rsidR="00111AF9" w:rsidRPr="00BB5144" w:rsidRDefault="00111AF9" w:rsidP="00D72473">
      <w:pPr>
        <w:spacing w:after="120"/>
        <w:ind w:left="5664"/>
        <w:rPr>
          <w:rFonts w:ascii="Times New Roman" w:hAnsi="Times New Roman" w:cs="Times New Roman"/>
          <w:sz w:val="24"/>
          <w:szCs w:val="24"/>
        </w:rPr>
      </w:pPr>
      <w:r w:rsidRPr="00BB5144">
        <w:rPr>
          <w:rFonts w:ascii="Times New Roman" w:hAnsi="Times New Roman" w:cs="Times New Roman"/>
          <w:sz w:val="24"/>
          <w:szCs w:val="24"/>
        </w:rPr>
        <w:t>Julio Schvartzman</w:t>
      </w:r>
    </w:p>
    <w:p w:rsidR="00111AF9" w:rsidRPr="00BB5144" w:rsidRDefault="00111AF9" w:rsidP="008C420A">
      <w:pPr>
        <w:spacing w:after="120"/>
        <w:rPr>
          <w:rFonts w:ascii="Times New Roman" w:hAnsi="Times New Roman" w:cs="Times New Roman"/>
          <w:sz w:val="24"/>
          <w:szCs w:val="24"/>
        </w:rPr>
      </w:pPr>
    </w:p>
    <w:sectPr w:rsidR="00111AF9" w:rsidRPr="00BB5144" w:rsidSect="004F3C42">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45" w:rsidRDefault="00036445" w:rsidP="00E6536B">
      <w:r>
        <w:separator/>
      </w:r>
    </w:p>
  </w:endnote>
  <w:endnote w:type="continuationSeparator" w:id="0">
    <w:p w:rsidR="00036445" w:rsidRDefault="00036445" w:rsidP="00E6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97" w:rsidRDefault="005C5F97">
    <w:pPr>
      <w:pStyle w:val="Piedepgina"/>
      <w:jc w:val="right"/>
    </w:pPr>
    <w:r>
      <w:t xml:space="preserve">  Maestría de Análisis del Discurso – 2016 – Seminario </w:t>
    </w:r>
    <w:r w:rsidRPr="00E6536B">
      <w:rPr>
        <w:i/>
      </w:rPr>
      <w:t>Prólogos</w:t>
    </w:r>
    <w:r>
      <w:t xml:space="preserve">     </w:t>
    </w:r>
    <w:sdt>
      <w:sdtPr>
        <w:id w:val="47854914"/>
        <w:docPartObj>
          <w:docPartGallery w:val="Page Numbers (Bottom of Page)"/>
          <w:docPartUnique/>
        </w:docPartObj>
      </w:sdtPr>
      <w:sdtEndPr/>
      <w:sdtContent>
        <w:r w:rsidR="00036445">
          <w:fldChar w:fldCharType="begin"/>
        </w:r>
        <w:r w:rsidR="00036445">
          <w:instrText xml:space="preserve"> PAGE   \* MERGEFORMAT </w:instrText>
        </w:r>
        <w:r w:rsidR="00036445">
          <w:fldChar w:fldCharType="separate"/>
        </w:r>
        <w:r w:rsidR="003768E4">
          <w:rPr>
            <w:noProof/>
          </w:rPr>
          <w:t>1</w:t>
        </w:r>
        <w:r w:rsidR="00036445">
          <w:rPr>
            <w:noProof/>
          </w:rPr>
          <w:fldChar w:fldCharType="end"/>
        </w:r>
      </w:sdtContent>
    </w:sdt>
  </w:p>
  <w:p w:rsidR="005C5F97" w:rsidRDefault="005C5F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45" w:rsidRDefault="00036445" w:rsidP="00E6536B">
      <w:r>
        <w:separator/>
      </w:r>
    </w:p>
  </w:footnote>
  <w:footnote w:type="continuationSeparator" w:id="0">
    <w:p w:rsidR="00036445" w:rsidRDefault="00036445" w:rsidP="00E6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1D"/>
    <w:rsid w:val="00000EC6"/>
    <w:rsid w:val="00016098"/>
    <w:rsid w:val="00017E7B"/>
    <w:rsid w:val="000238FA"/>
    <w:rsid w:val="00034CD4"/>
    <w:rsid w:val="0003582F"/>
    <w:rsid w:val="00036445"/>
    <w:rsid w:val="00037C99"/>
    <w:rsid w:val="00043D2C"/>
    <w:rsid w:val="000477E7"/>
    <w:rsid w:val="00070DE7"/>
    <w:rsid w:val="00072DBF"/>
    <w:rsid w:val="00074E99"/>
    <w:rsid w:val="00087E9D"/>
    <w:rsid w:val="00095A0F"/>
    <w:rsid w:val="00097719"/>
    <w:rsid w:val="000A1234"/>
    <w:rsid w:val="000B6945"/>
    <w:rsid w:val="000C5837"/>
    <w:rsid w:val="000E1078"/>
    <w:rsid w:val="000F1C13"/>
    <w:rsid w:val="00111AF9"/>
    <w:rsid w:val="00111BB8"/>
    <w:rsid w:val="0012136D"/>
    <w:rsid w:val="00132073"/>
    <w:rsid w:val="00140B9D"/>
    <w:rsid w:val="0015002C"/>
    <w:rsid w:val="001528BC"/>
    <w:rsid w:val="00165BC5"/>
    <w:rsid w:val="0017365B"/>
    <w:rsid w:val="00177FFC"/>
    <w:rsid w:val="00194B68"/>
    <w:rsid w:val="001A2AFB"/>
    <w:rsid w:val="001B37B9"/>
    <w:rsid w:val="001C13F8"/>
    <w:rsid w:val="001C16F0"/>
    <w:rsid w:val="001C5390"/>
    <w:rsid w:val="001E2842"/>
    <w:rsid w:val="001F0778"/>
    <w:rsid w:val="001F5793"/>
    <w:rsid w:val="001F603E"/>
    <w:rsid w:val="001F7BE7"/>
    <w:rsid w:val="00207053"/>
    <w:rsid w:val="002119E6"/>
    <w:rsid w:val="00227BA9"/>
    <w:rsid w:val="00245AA2"/>
    <w:rsid w:val="002460E9"/>
    <w:rsid w:val="00247D60"/>
    <w:rsid w:val="00264116"/>
    <w:rsid w:val="00286DCC"/>
    <w:rsid w:val="002906B6"/>
    <w:rsid w:val="002A7815"/>
    <w:rsid w:val="002B0339"/>
    <w:rsid w:val="002B1AC6"/>
    <w:rsid w:val="002B4561"/>
    <w:rsid w:val="002B5046"/>
    <w:rsid w:val="002B7735"/>
    <w:rsid w:val="002C0F38"/>
    <w:rsid w:val="002D218A"/>
    <w:rsid w:val="002E2600"/>
    <w:rsid w:val="002E2EBB"/>
    <w:rsid w:val="002F3C12"/>
    <w:rsid w:val="00301602"/>
    <w:rsid w:val="00311CEA"/>
    <w:rsid w:val="00325358"/>
    <w:rsid w:val="0032654E"/>
    <w:rsid w:val="00337842"/>
    <w:rsid w:val="00345015"/>
    <w:rsid w:val="0035470D"/>
    <w:rsid w:val="003621D6"/>
    <w:rsid w:val="003650B7"/>
    <w:rsid w:val="003768E4"/>
    <w:rsid w:val="00384493"/>
    <w:rsid w:val="0039052A"/>
    <w:rsid w:val="003A0DCF"/>
    <w:rsid w:val="003A1226"/>
    <w:rsid w:val="003B3E89"/>
    <w:rsid w:val="003B7F63"/>
    <w:rsid w:val="003D78C5"/>
    <w:rsid w:val="003F00D6"/>
    <w:rsid w:val="003F717D"/>
    <w:rsid w:val="00411572"/>
    <w:rsid w:val="00413286"/>
    <w:rsid w:val="00424197"/>
    <w:rsid w:val="00427035"/>
    <w:rsid w:val="004278DA"/>
    <w:rsid w:val="004414AB"/>
    <w:rsid w:val="00467DD5"/>
    <w:rsid w:val="00483375"/>
    <w:rsid w:val="004C5F9F"/>
    <w:rsid w:val="004D3EB5"/>
    <w:rsid w:val="004D654B"/>
    <w:rsid w:val="004E30B5"/>
    <w:rsid w:val="004F2B02"/>
    <w:rsid w:val="004F306A"/>
    <w:rsid w:val="004F3C42"/>
    <w:rsid w:val="004F4CDF"/>
    <w:rsid w:val="004F70A7"/>
    <w:rsid w:val="004F78ED"/>
    <w:rsid w:val="005031C5"/>
    <w:rsid w:val="00512656"/>
    <w:rsid w:val="00513567"/>
    <w:rsid w:val="00515F28"/>
    <w:rsid w:val="005373CA"/>
    <w:rsid w:val="0054496B"/>
    <w:rsid w:val="00550094"/>
    <w:rsid w:val="005525AB"/>
    <w:rsid w:val="00574784"/>
    <w:rsid w:val="005857D1"/>
    <w:rsid w:val="00596CA3"/>
    <w:rsid w:val="005A131A"/>
    <w:rsid w:val="005A5694"/>
    <w:rsid w:val="005B1CA2"/>
    <w:rsid w:val="005B3914"/>
    <w:rsid w:val="005C0D0E"/>
    <w:rsid w:val="005C4CD1"/>
    <w:rsid w:val="005C5F97"/>
    <w:rsid w:val="005C6AF3"/>
    <w:rsid w:val="005D3230"/>
    <w:rsid w:val="005E161E"/>
    <w:rsid w:val="0061567D"/>
    <w:rsid w:val="006238A8"/>
    <w:rsid w:val="00640E60"/>
    <w:rsid w:val="00656030"/>
    <w:rsid w:val="0066373C"/>
    <w:rsid w:val="00671608"/>
    <w:rsid w:val="006961A5"/>
    <w:rsid w:val="006A47BD"/>
    <w:rsid w:val="006B561E"/>
    <w:rsid w:val="006E6443"/>
    <w:rsid w:val="006F3AEA"/>
    <w:rsid w:val="00712444"/>
    <w:rsid w:val="007213B7"/>
    <w:rsid w:val="00723440"/>
    <w:rsid w:val="007263A8"/>
    <w:rsid w:val="00755431"/>
    <w:rsid w:val="00755F80"/>
    <w:rsid w:val="00760626"/>
    <w:rsid w:val="007843A4"/>
    <w:rsid w:val="00786721"/>
    <w:rsid w:val="00787E9E"/>
    <w:rsid w:val="00795608"/>
    <w:rsid w:val="007B38D5"/>
    <w:rsid w:val="007C270E"/>
    <w:rsid w:val="007C50F7"/>
    <w:rsid w:val="007C7351"/>
    <w:rsid w:val="007D2428"/>
    <w:rsid w:val="007F5DDB"/>
    <w:rsid w:val="00831D18"/>
    <w:rsid w:val="00841110"/>
    <w:rsid w:val="008618B4"/>
    <w:rsid w:val="00892F9B"/>
    <w:rsid w:val="008A2DD4"/>
    <w:rsid w:val="008C420A"/>
    <w:rsid w:val="008C54F0"/>
    <w:rsid w:val="008C5D58"/>
    <w:rsid w:val="008D07FA"/>
    <w:rsid w:val="00900601"/>
    <w:rsid w:val="009024E4"/>
    <w:rsid w:val="0090693D"/>
    <w:rsid w:val="009104AF"/>
    <w:rsid w:val="00913DAC"/>
    <w:rsid w:val="00923A9B"/>
    <w:rsid w:val="00923E3A"/>
    <w:rsid w:val="00926DF1"/>
    <w:rsid w:val="0096056C"/>
    <w:rsid w:val="009A0AC5"/>
    <w:rsid w:val="009A4FD4"/>
    <w:rsid w:val="009B4820"/>
    <w:rsid w:val="009C4ACC"/>
    <w:rsid w:val="009D7B99"/>
    <w:rsid w:val="009E0E9E"/>
    <w:rsid w:val="009E3BC3"/>
    <w:rsid w:val="009F2AF2"/>
    <w:rsid w:val="009F73FA"/>
    <w:rsid w:val="00A00CE9"/>
    <w:rsid w:val="00A01B17"/>
    <w:rsid w:val="00A06780"/>
    <w:rsid w:val="00A0717F"/>
    <w:rsid w:val="00A2572B"/>
    <w:rsid w:val="00A34DEE"/>
    <w:rsid w:val="00A64A7E"/>
    <w:rsid w:val="00A73904"/>
    <w:rsid w:val="00A94D39"/>
    <w:rsid w:val="00AA1AA7"/>
    <w:rsid w:val="00AB0A1E"/>
    <w:rsid w:val="00AE25C2"/>
    <w:rsid w:val="00AF06D1"/>
    <w:rsid w:val="00AF0923"/>
    <w:rsid w:val="00AF533E"/>
    <w:rsid w:val="00B00B09"/>
    <w:rsid w:val="00B0288F"/>
    <w:rsid w:val="00B161E1"/>
    <w:rsid w:val="00B2002F"/>
    <w:rsid w:val="00B43BD7"/>
    <w:rsid w:val="00B671CF"/>
    <w:rsid w:val="00B71474"/>
    <w:rsid w:val="00B7721D"/>
    <w:rsid w:val="00B91C60"/>
    <w:rsid w:val="00B94592"/>
    <w:rsid w:val="00B96C56"/>
    <w:rsid w:val="00BA0663"/>
    <w:rsid w:val="00BA7F9C"/>
    <w:rsid w:val="00BB417B"/>
    <w:rsid w:val="00BB5144"/>
    <w:rsid w:val="00BC17BD"/>
    <w:rsid w:val="00BC1D3A"/>
    <w:rsid w:val="00BC5C2E"/>
    <w:rsid w:val="00BF13F4"/>
    <w:rsid w:val="00BF2B91"/>
    <w:rsid w:val="00BF35E3"/>
    <w:rsid w:val="00C05803"/>
    <w:rsid w:val="00C105A2"/>
    <w:rsid w:val="00C20CA3"/>
    <w:rsid w:val="00C22E23"/>
    <w:rsid w:val="00C35ABB"/>
    <w:rsid w:val="00C45066"/>
    <w:rsid w:val="00C62420"/>
    <w:rsid w:val="00C629D5"/>
    <w:rsid w:val="00C77E4E"/>
    <w:rsid w:val="00C84908"/>
    <w:rsid w:val="00C850D6"/>
    <w:rsid w:val="00C87217"/>
    <w:rsid w:val="00CA0C46"/>
    <w:rsid w:val="00CA5B08"/>
    <w:rsid w:val="00CC160B"/>
    <w:rsid w:val="00CF0965"/>
    <w:rsid w:val="00CF2EBD"/>
    <w:rsid w:val="00CF6A30"/>
    <w:rsid w:val="00D102B1"/>
    <w:rsid w:val="00D17E0C"/>
    <w:rsid w:val="00D2318D"/>
    <w:rsid w:val="00D31D7A"/>
    <w:rsid w:val="00D43767"/>
    <w:rsid w:val="00D437BE"/>
    <w:rsid w:val="00D5763D"/>
    <w:rsid w:val="00D66A95"/>
    <w:rsid w:val="00D72473"/>
    <w:rsid w:val="00D76FB3"/>
    <w:rsid w:val="00D82C78"/>
    <w:rsid w:val="00D843AA"/>
    <w:rsid w:val="00D961BC"/>
    <w:rsid w:val="00DA2532"/>
    <w:rsid w:val="00DA2A41"/>
    <w:rsid w:val="00DB0378"/>
    <w:rsid w:val="00DC2B0A"/>
    <w:rsid w:val="00DD1C9C"/>
    <w:rsid w:val="00DD3627"/>
    <w:rsid w:val="00E02C4B"/>
    <w:rsid w:val="00E04AD5"/>
    <w:rsid w:val="00E04FF5"/>
    <w:rsid w:val="00E1620F"/>
    <w:rsid w:val="00E16FF4"/>
    <w:rsid w:val="00E3509B"/>
    <w:rsid w:val="00E36E14"/>
    <w:rsid w:val="00E47ABB"/>
    <w:rsid w:val="00E6536B"/>
    <w:rsid w:val="00E72731"/>
    <w:rsid w:val="00E777CA"/>
    <w:rsid w:val="00E92E7D"/>
    <w:rsid w:val="00EA2798"/>
    <w:rsid w:val="00EA42A0"/>
    <w:rsid w:val="00EB6D32"/>
    <w:rsid w:val="00ED3DA2"/>
    <w:rsid w:val="00ED4131"/>
    <w:rsid w:val="00ED4C6D"/>
    <w:rsid w:val="00ED56F0"/>
    <w:rsid w:val="00ED5A38"/>
    <w:rsid w:val="00ED7FCF"/>
    <w:rsid w:val="00EE003D"/>
    <w:rsid w:val="00EE0CBA"/>
    <w:rsid w:val="00F0180F"/>
    <w:rsid w:val="00F321A2"/>
    <w:rsid w:val="00F44639"/>
    <w:rsid w:val="00F524ED"/>
    <w:rsid w:val="00F64413"/>
    <w:rsid w:val="00F657A6"/>
    <w:rsid w:val="00F6629A"/>
    <w:rsid w:val="00F767F1"/>
    <w:rsid w:val="00F81E41"/>
    <w:rsid w:val="00F86CB1"/>
    <w:rsid w:val="00FA11FE"/>
    <w:rsid w:val="00FB60F4"/>
    <w:rsid w:val="00FC7BD4"/>
    <w:rsid w:val="00FD5B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A3774-E4FB-48B7-9575-348B1A0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1D"/>
    <w:rPr>
      <w:lang w:val="es-AR"/>
    </w:rPr>
  </w:style>
  <w:style w:type="paragraph" w:styleId="Ttulo1">
    <w:name w:val="heading 1"/>
    <w:basedOn w:val="Normal"/>
    <w:next w:val="Normal"/>
    <w:link w:val="Ttulo1Car"/>
    <w:uiPriority w:val="9"/>
    <w:qFormat/>
    <w:rsid w:val="009F2AF2"/>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9F2AF2"/>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9F2AF2"/>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9F2AF2"/>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9F2AF2"/>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9F2AF2"/>
    <w:pPr>
      <w:spacing w:before="240" w:after="60"/>
      <w:outlineLvl w:val="5"/>
    </w:pPr>
    <w:rPr>
      <w:b/>
      <w:bCs/>
    </w:rPr>
  </w:style>
  <w:style w:type="paragraph" w:styleId="Ttulo7">
    <w:name w:val="heading 7"/>
    <w:basedOn w:val="Normal"/>
    <w:next w:val="Normal"/>
    <w:link w:val="Ttulo7Car"/>
    <w:uiPriority w:val="9"/>
    <w:semiHidden/>
    <w:unhideWhenUsed/>
    <w:qFormat/>
    <w:rsid w:val="009F2AF2"/>
    <w:pPr>
      <w:spacing w:before="240" w:after="60"/>
      <w:outlineLvl w:val="6"/>
    </w:pPr>
  </w:style>
  <w:style w:type="paragraph" w:styleId="Ttulo8">
    <w:name w:val="heading 8"/>
    <w:basedOn w:val="Normal"/>
    <w:next w:val="Normal"/>
    <w:link w:val="Ttulo8Car"/>
    <w:uiPriority w:val="9"/>
    <w:semiHidden/>
    <w:unhideWhenUsed/>
    <w:qFormat/>
    <w:rsid w:val="009F2AF2"/>
    <w:pPr>
      <w:spacing w:before="240" w:after="60"/>
      <w:outlineLvl w:val="7"/>
    </w:pPr>
    <w:rPr>
      <w:i/>
      <w:iCs/>
    </w:rPr>
  </w:style>
  <w:style w:type="paragraph" w:styleId="Ttulo9">
    <w:name w:val="heading 9"/>
    <w:basedOn w:val="Normal"/>
    <w:next w:val="Normal"/>
    <w:link w:val="Ttulo9Car"/>
    <w:uiPriority w:val="9"/>
    <w:semiHidden/>
    <w:unhideWhenUsed/>
    <w:qFormat/>
    <w:rsid w:val="009F2AF2"/>
    <w:pPr>
      <w:spacing w:before="240" w:after="60"/>
      <w:outlineLvl w:val="8"/>
    </w:pPr>
    <w:rPr>
      <w:rFonts w:asciiTheme="majorHAnsi" w:eastAsiaTheme="majorEastAsia" w:hAnsiTheme="maj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2AF2"/>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9F2AF2"/>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9F2AF2"/>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9F2AF2"/>
    <w:rPr>
      <w:b/>
      <w:bCs/>
      <w:sz w:val="28"/>
      <w:szCs w:val="28"/>
    </w:rPr>
  </w:style>
  <w:style w:type="character" w:customStyle="1" w:styleId="Ttulo5Car">
    <w:name w:val="Título 5 Car"/>
    <w:basedOn w:val="Fuentedeprrafopredeter"/>
    <w:link w:val="Ttulo5"/>
    <w:uiPriority w:val="9"/>
    <w:semiHidden/>
    <w:rsid w:val="009F2AF2"/>
    <w:rPr>
      <w:b/>
      <w:bCs/>
      <w:i/>
      <w:iCs/>
      <w:sz w:val="26"/>
      <w:szCs w:val="26"/>
    </w:rPr>
  </w:style>
  <w:style w:type="character" w:customStyle="1" w:styleId="Ttulo6Car">
    <w:name w:val="Título 6 Car"/>
    <w:basedOn w:val="Fuentedeprrafopredeter"/>
    <w:link w:val="Ttulo6"/>
    <w:uiPriority w:val="9"/>
    <w:semiHidden/>
    <w:rsid w:val="009F2AF2"/>
    <w:rPr>
      <w:b/>
      <w:bCs/>
    </w:rPr>
  </w:style>
  <w:style w:type="character" w:customStyle="1" w:styleId="Ttulo7Car">
    <w:name w:val="Título 7 Car"/>
    <w:basedOn w:val="Fuentedeprrafopredeter"/>
    <w:link w:val="Ttulo7"/>
    <w:uiPriority w:val="9"/>
    <w:semiHidden/>
    <w:rsid w:val="009F2AF2"/>
    <w:rPr>
      <w:sz w:val="24"/>
      <w:szCs w:val="24"/>
    </w:rPr>
  </w:style>
  <w:style w:type="character" w:customStyle="1" w:styleId="Ttulo8Car">
    <w:name w:val="Título 8 Car"/>
    <w:basedOn w:val="Fuentedeprrafopredeter"/>
    <w:link w:val="Ttulo8"/>
    <w:uiPriority w:val="9"/>
    <w:semiHidden/>
    <w:rsid w:val="009F2AF2"/>
    <w:rPr>
      <w:i/>
      <w:iCs/>
      <w:sz w:val="24"/>
      <w:szCs w:val="24"/>
    </w:rPr>
  </w:style>
  <w:style w:type="character" w:customStyle="1" w:styleId="Ttulo9Car">
    <w:name w:val="Título 9 Car"/>
    <w:basedOn w:val="Fuentedeprrafopredeter"/>
    <w:link w:val="Ttulo9"/>
    <w:uiPriority w:val="9"/>
    <w:semiHidden/>
    <w:rsid w:val="009F2AF2"/>
    <w:rPr>
      <w:rFonts w:asciiTheme="majorHAnsi" w:eastAsiaTheme="majorEastAsia" w:hAnsiTheme="majorHAnsi"/>
    </w:rPr>
  </w:style>
  <w:style w:type="paragraph" w:styleId="Puesto">
    <w:name w:val="Title"/>
    <w:basedOn w:val="Normal"/>
    <w:next w:val="Normal"/>
    <w:link w:val="PuestoCar"/>
    <w:uiPriority w:val="10"/>
    <w:qFormat/>
    <w:rsid w:val="009F2AF2"/>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9F2AF2"/>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9F2AF2"/>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9F2AF2"/>
    <w:rPr>
      <w:rFonts w:asciiTheme="majorHAnsi" w:eastAsiaTheme="majorEastAsia" w:hAnsiTheme="majorHAnsi"/>
      <w:sz w:val="24"/>
      <w:szCs w:val="24"/>
    </w:rPr>
  </w:style>
  <w:style w:type="character" w:styleId="Textoennegrita">
    <w:name w:val="Strong"/>
    <w:basedOn w:val="Fuentedeprrafopredeter"/>
    <w:uiPriority w:val="22"/>
    <w:qFormat/>
    <w:rsid w:val="009F2AF2"/>
    <w:rPr>
      <w:b/>
      <w:bCs/>
    </w:rPr>
  </w:style>
  <w:style w:type="character" w:styleId="nfasis">
    <w:name w:val="Emphasis"/>
    <w:basedOn w:val="Fuentedeprrafopredeter"/>
    <w:uiPriority w:val="20"/>
    <w:qFormat/>
    <w:rsid w:val="009F2AF2"/>
    <w:rPr>
      <w:rFonts w:asciiTheme="minorHAnsi" w:hAnsiTheme="minorHAnsi"/>
      <w:b/>
      <w:i/>
      <w:iCs/>
    </w:rPr>
  </w:style>
  <w:style w:type="paragraph" w:styleId="Sinespaciado">
    <w:name w:val="No Spacing"/>
    <w:basedOn w:val="Normal"/>
    <w:uiPriority w:val="1"/>
    <w:qFormat/>
    <w:rsid w:val="009F2AF2"/>
    <w:rPr>
      <w:szCs w:val="32"/>
    </w:rPr>
  </w:style>
  <w:style w:type="paragraph" w:styleId="Prrafodelista">
    <w:name w:val="List Paragraph"/>
    <w:basedOn w:val="Normal"/>
    <w:uiPriority w:val="34"/>
    <w:qFormat/>
    <w:rsid w:val="009F2AF2"/>
    <w:pPr>
      <w:ind w:left="720"/>
      <w:contextualSpacing/>
    </w:pPr>
  </w:style>
  <w:style w:type="paragraph" w:styleId="Cita">
    <w:name w:val="Quote"/>
    <w:basedOn w:val="Normal"/>
    <w:next w:val="Normal"/>
    <w:link w:val="CitaCar"/>
    <w:uiPriority w:val="29"/>
    <w:qFormat/>
    <w:rsid w:val="009F2AF2"/>
    <w:rPr>
      <w:i/>
    </w:rPr>
  </w:style>
  <w:style w:type="character" w:customStyle="1" w:styleId="CitaCar">
    <w:name w:val="Cita Car"/>
    <w:basedOn w:val="Fuentedeprrafopredeter"/>
    <w:link w:val="Cita"/>
    <w:uiPriority w:val="29"/>
    <w:rsid w:val="009F2AF2"/>
    <w:rPr>
      <w:i/>
      <w:sz w:val="24"/>
      <w:szCs w:val="24"/>
    </w:rPr>
  </w:style>
  <w:style w:type="paragraph" w:styleId="Citadestacada">
    <w:name w:val="Intense Quote"/>
    <w:basedOn w:val="Normal"/>
    <w:next w:val="Normal"/>
    <w:link w:val="CitadestacadaCar"/>
    <w:uiPriority w:val="30"/>
    <w:qFormat/>
    <w:rsid w:val="009F2AF2"/>
    <w:pPr>
      <w:ind w:left="720" w:right="720"/>
    </w:pPr>
    <w:rPr>
      <w:b/>
      <w:i/>
    </w:rPr>
  </w:style>
  <w:style w:type="character" w:customStyle="1" w:styleId="CitadestacadaCar">
    <w:name w:val="Cita destacada Car"/>
    <w:basedOn w:val="Fuentedeprrafopredeter"/>
    <w:link w:val="Citadestacada"/>
    <w:uiPriority w:val="30"/>
    <w:rsid w:val="009F2AF2"/>
    <w:rPr>
      <w:b/>
      <w:i/>
      <w:sz w:val="24"/>
    </w:rPr>
  </w:style>
  <w:style w:type="character" w:styleId="nfasissutil">
    <w:name w:val="Subtle Emphasis"/>
    <w:uiPriority w:val="19"/>
    <w:qFormat/>
    <w:rsid w:val="009F2AF2"/>
    <w:rPr>
      <w:i/>
      <w:color w:val="5A5A5A" w:themeColor="text1" w:themeTint="A5"/>
    </w:rPr>
  </w:style>
  <w:style w:type="character" w:styleId="nfasisintenso">
    <w:name w:val="Intense Emphasis"/>
    <w:basedOn w:val="Fuentedeprrafopredeter"/>
    <w:uiPriority w:val="21"/>
    <w:qFormat/>
    <w:rsid w:val="009F2AF2"/>
    <w:rPr>
      <w:b/>
      <w:i/>
      <w:sz w:val="24"/>
      <w:szCs w:val="24"/>
      <w:u w:val="single"/>
    </w:rPr>
  </w:style>
  <w:style w:type="character" w:styleId="Referenciasutil">
    <w:name w:val="Subtle Reference"/>
    <w:basedOn w:val="Fuentedeprrafopredeter"/>
    <w:uiPriority w:val="31"/>
    <w:qFormat/>
    <w:rsid w:val="009F2AF2"/>
    <w:rPr>
      <w:sz w:val="24"/>
      <w:szCs w:val="24"/>
      <w:u w:val="single"/>
    </w:rPr>
  </w:style>
  <w:style w:type="character" w:styleId="Referenciaintensa">
    <w:name w:val="Intense Reference"/>
    <w:basedOn w:val="Fuentedeprrafopredeter"/>
    <w:uiPriority w:val="32"/>
    <w:qFormat/>
    <w:rsid w:val="009F2AF2"/>
    <w:rPr>
      <w:b/>
      <w:sz w:val="24"/>
      <w:u w:val="single"/>
    </w:rPr>
  </w:style>
  <w:style w:type="character" w:styleId="Ttulodellibro">
    <w:name w:val="Book Title"/>
    <w:basedOn w:val="Fuentedeprrafopredeter"/>
    <w:uiPriority w:val="33"/>
    <w:qFormat/>
    <w:rsid w:val="009F2AF2"/>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9F2AF2"/>
    <w:pPr>
      <w:outlineLvl w:val="9"/>
    </w:pPr>
  </w:style>
  <w:style w:type="character" w:styleId="Hipervnculo">
    <w:name w:val="Hyperlink"/>
    <w:basedOn w:val="Fuentedeprrafopredeter"/>
    <w:uiPriority w:val="99"/>
    <w:unhideWhenUsed/>
    <w:rsid w:val="008C420A"/>
    <w:rPr>
      <w:color w:val="0000FF" w:themeColor="hyperlink"/>
      <w:u w:val="single"/>
    </w:rPr>
  </w:style>
  <w:style w:type="paragraph" w:styleId="Textodeglobo">
    <w:name w:val="Balloon Text"/>
    <w:basedOn w:val="Normal"/>
    <w:link w:val="TextodegloboCar"/>
    <w:uiPriority w:val="99"/>
    <w:semiHidden/>
    <w:unhideWhenUsed/>
    <w:rsid w:val="00111AF9"/>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AF9"/>
    <w:rPr>
      <w:rFonts w:ascii="Tahoma" w:hAnsi="Tahoma" w:cs="Tahoma"/>
      <w:sz w:val="16"/>
      <w:szCs w:val="16"/>
      <w:lang w:val="es-AR"/>
    </w:rPr>
  </w:style>
  <w:style w:type="paragraph" w:styleId="Encabezado">
    <w:name w:val="header"/>
    <w:basedOn w:val="Normal"/>
    <w:link w:val="EncabezadoCar"/>
    <w:uiPriority w:val="99"/>
    <w:semiHidden/>
    <w:unhideWhenUsed/>
    <w:rsid w:val="00E6536B"/>
    <w:pPr>
      <w:tabs>
        <w:tab w:val="center" w:pos="4419"/>
        <w:tab w:val="right" w:pos="8838"/>
      </w:tabs>
    </w:pPr>
  </w:style>
  <w:style w:type="character" w:customStyle="1" w:styleId="EncabezadoCar">
    <w:name w:val="Encabezado Car"/>
    <w:basedOn w:val="Fuentedeprrafopredeter"/>
    <w:link w:val="Encabezado"/>
    <w:uiPriority w:val="99"/>
    <w:semiHidden/>
    <w:rsid w:val="00E6536B"/>
    <w:rPr>
      <w:lang w:val="es-AR"/>
    </w:rPr>
  </w:style>
  <w:style w:type="paragraph" w:styleId="Piedepgina">
    <w:name w:val="footer"/>
    <w:basedOn w:val="Normal"/>
    <w:link w:val="PiedepginaCar"/>
    <w:uiPriority w:val="99"/>
    <w:unhideWhenUsed/>
    <w:rsid w:val="00E6536B"/>
    <w:pPr>
      <w:tabs>
        <w:tab w:val="center" w:pos="4419"/>
        <w:tab w:val="right" w:pos="8838"/>
      </w:tabs>
    </w:pPr>
  </w:style>
  <w:style w:type="character" w:customStyle="1" w:styleId="PiedepginaCar">
    <w:name w:val="Pie de página Car"/>
    <w:basedOn w:val="Fuentedeprrafopredeter"/>
    <w:link w:val="Piedepgina"/>
    <w:uiPriority w:val="99"/>
    <w:rsid w:val="00E6536B"/>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76996">
      <w:bodyDiv w:val="1"/>
      <w:marLeft w:val="0"/>
      <w:marRight w:val="0"/>
      <w:marTop w:val="0"/>
      <w:marBottom w:val="0"/>
      <w:divBdr>
        <w:top w:val="none" w:sz="0" w:space="0" w:color="auto"/>
        <w:left w:val="none" w:sz="0" w:space="0" w:color="auto"/>
        <w:bottom w:val="none" w:sz="0" w:space="0" w:color="auto"/>
        <w:right w:val="none" w:sz="0" w:space="0" w:color="auto"/>
      </w:divBdr>
      <w:divsChild>
        <w:div w:id="2040155876">
          <w:marLeft w:val="0"/>
          <w:marRight w:val="0"/>
          <w:marTop w:val="0"/>
          <w:marBottom w:val="0"/>
          <w:divBdr>
            <w:top w:val="none" w:sz="0" w:space="0" w:color="auto"/>
            <w:left w:val="none" w:sz="0" w:space="0" w:color="auto"/>
            <w:bottom w:val="none" w:sz="0" w:space="0" w:color="auto"/>
            <w:right w:val="none" w:sz="0" w:space="0" w:color="auto"/>
          </w:divBdr>
        </w:div>
        <w:div w:id="467746040">
          <w:marLeft w:val="0"/>
          <w:marRight w:val="0"/>
          <w:marTop w:val="0"/>
          <w:marBottom w:val="0"/>
          <w:divBdr>
            <w:top w:val="none" w:sz="0" w:space="0" w:color="auto"/>
            <w:left w:val="none" w:sz="0" w:space="0" w:color="auto"/>
            <w:bottom w:val="none" w:sz="0" w:space="0" w:color="auto"/>
            <w:right w:val="none" w:sz="0" w:space="0" w:color="auto"/>
          </w:divBdr>
        </w:div>
      </w:divsChild>
    </w:div>
    <w:div w:id="538902827">
      <w:bodyDiv w:val="1"/>
      <w:marLeft w:val="0"/>
      <w:marRight w:val="0"/>
      <w:marTop w:val="0"/>
      <w:marBottom w:val="0"/>
      <w:divBdr>
        <w:top w:val="none" w:sz="0" w:space="0" w:color="auto"/>
        <w:left w:val="none" w:sz="0" w:space="0" w:color="auto"/>
        <w:bottom w:val="none" w:sz="0" w:space="0" w:color="auto"/>
        <w:right w:val="none" w:sz="0" w:space="0" w:color="auto"/>
      </w:divBdr>
      <w:divsChild>
        <w:div w:id="2063015042">
          <w:marLeft w:val="0"/>
          <w:marRight w:val="0"/>
          <w:marTop w:val="0"/>
          <w:marBottom w:val="0"/>
          <w:divBdr>
            <w:top w:val="none" w:sz="0" w:space="0" w:color="auto"/>
            <w:left w:val="none" w:sz="0" w:space="0" w:color="auto"/>
            <w:bottom w:val="none" w:sz="0" w:space="0" w:color="auto"/>
            <w:right w:val="none" w:sz="0" w:space="0" w:color="auto"/>
          </w:divBdr>
        </w:div>
        <w:div w:id="1029645245">
          <w:marLeft w:val="0"/>
          <w:marRight w:val="0"/>
          <w:marTop w:val="0"/>
          <w:marBottom w:val="0"/>
          <w:divBdr>
            <w:top w:val="none" w:sz="0" w:space="0" w:color="auto"/>
            <w:left w:val="none" w:sz="0" w:space="0" w:color="auto"/>
            <w:bottom w:val="none" w:sz="0" w:space="0" w:color="auto"/>
            <w:right w:val="none" w:sz="0" w:space="0" w:color="auto"/>
          </w:divBdr>
        </w:div>
      </w:divsChild>
    </w:div>
    <w:div w:id="895624708">
      <w:bodyDiv w:val="1"/>
      <w:marLeft w:val="0"/>
      <w:marRight w:val="0"/>
      <w:marTop w:val="0"/>
      <w:marBottom w:val="0"/>
      <w:divBdr>
        <w:top w:val="none" w:sz="0" w:space="0" w:color="auto"/>
        <w:left w:val="none" w:sz="0" w:space="0" w:color="auto"/>
        <w:bottom w:val="none" w:sz="0" w:space="0" w:color="auto"/>
        <w:right w:val="none" w:sz="0" w:space="0" w:color="auto"/>
      </w:divBdr>
      <w:divsChild>
        <w:div w:id="1300846856">
          <w:marLeft w:val="0"/>
          <w:marRight w:val="0"/>
          <w:marTop w:val="0"/>
          <w:marBottom w:val="0"/>
          <w:divBdr>
            <w:top w:val="none" w:sz="0" w:space="0" w:color="auto"/>
            <w:left w:val="none" w:sz="0" w:space="0" w:color="auto"/>
            <w:bottom w:val="none" w:sz="0" w:space="0" w:color="auto"/>
            <w:right w:val="none" w:sz="0" w:space="0" w:color="auto"/>
          </w:divBdr>
        </w:div>
      </w:divsChild>
    </w:div>
    <w:div w:id="1007319516">
      <w:bodyDiv w:val="1"/>
      <w:marLeft w:val="0"/>
      <w:marRight w:val="0"/>
      <w:marTop w:val="0"/>
      <w:marBottom w:val="0"/>
      <w:divBdr>
        <w:top w:val="none" w:sz="0" w:space="0" w:color="auto"/>
        <w:left w:val="none" w:sz="0" w:space="0" w:color="auto"/>
        <w:bottom w:val="none" w:sz="0" w:space="0" w:color="auto"/>
        <w:right w:val="none" w:sz="0" w:space="0" w:color="auto"/>
      </w:divBdr>
      <w:divsChild>
        <w:div w:id="2082553782">
          <w:marLeft w:val="0"/>
          <w:marRight w:val="0"/>
          <w:marTop w:val="0"/>
          <w:marBottom w:val="0"/>
          <w:divBdr>
            <w:top w:val="none" w:sz="0" w:space="0" w:color="auto"/>
            <w:left w:val="none" w:sz="0" w:space="0" w:color="auto"/>
            <w:bottom w:val="none" w:sz="0" w:space="0" w:color="auto"/>
            <w:right w:val="none" w:sz="0" w:space="0" w:color="auto"/>
          </w:divBdr>
        </w:div>
      </w:divsChild>
    </w:div>
    <w:div w:id="1548760286">
      <w:bodyDiv w:val="1"/>
      <w:marLeft w:val="0"/>
      <w:marRight w:val="0"/>
      <w:marTop w:val="0"/>
      <w:marBottom w:val="0"/>
      <w:divBdr>
        <w:top w:val="none" w:sz="0" w:space="0" w:color="auto"/>
        <w:left w:val="none" w:sz="0" w:space="0" w:color="auto"/>
        <w:bottom w:val="none" w:sz="0" w:space="0" w:color="auto"/>
        <w:right w:val="none" w:sz="0" w:space="0" w:color="auto"/>
      </w:divBdr>
      <w:divsChild>
        <w:div w:id="1285192277">
          <w:marLeft w:val="0"/>
          <w:marRight w:val="0"/>
          <w:marTop w:val="0"/>
          <w:marBottom w:val="0"/>
          <w:divBdr>
            <w:top w:val="none" w:sz="0" w:space="0" w:color="auto"/>
            <w:left w:val="none" w:sz="0" w:space="0" w:color="auto"/>
            <w:bottom w:val="none" w:sz="0" w:space="0" w:color="auto"/>
            <w:right w:val="none" w:sz="0" w:space="0" w:color="auto"/>
          </w:divBdr>
        </w:div>
        <w:div w:id="1107427382">
          <w:marLeft w:val="0"/>
          <w:marRight w:val="0"/>
          <w:marTop w:val="0"/>
          <w:marBottom w:val="0"/>
          <w:divBdr>
            <w:top w:val="none" w:sz="0" w:space="0" w:color="auto"/>
            <w:left w:val="none" w:sz="0" w:space="0" w:color="auto"/>
            <w:bottom w:val="none" w:sz="0" w:space="0" w:color="auto"/>
            <w:right w:val="none" w:sz="0" w:space="0" w:color="auto"/>
          </w:divBdr>
        </w:div>
        <w:div w:id="340931170">
          <w:marLeft w:val="0"/>
          <w:marRight w:val="0"/>
          <w:marTop w:val="0"/>
          <w:marBottom w:val="0"/>
          <w:divBdr>
            <w:top w:val="none" w:sz="0" w:space="0" w:color="auto"/>
            <w:left w:val="none" w:sz="0" w:space="0" w:color="auto"/>
            <w:bottom w:val="none" w:sz="0" w:space="0" w:color="auto"/>
            <w:right w:val="none" w:sz="0" w:space="0" w:color="auto"/>
          </w:divBdr>
        </w:div>
        <w:div w:id="1677878396">
          <w:marLeft w:val="0"/>
          <w:marRight w:val="0"/>
          <w:marTop w:val="0"/>
          <w:marBottom w:val="0"/>
          <w:divBdr>
            <w:top w:val="none" w:sz="0" w:space="0" w:color="auto"/>
            <w:left w:val="none" w:sz="0" w:space="0" w:color="auto"/>
            <w:bottom w:val="none" w:sz="0" w:space="0" w:color="auto"/>
            <w:right w:val="none" w:sz="0" w:space="0" w:color="auto"/>
          </w:divBdr>
        </w:div>
        <w:div w:id="328598523">
          <w:marLeft w:val="0"/>
          <w:marRight w:val="0"/>
          <w:marTop w:val="0"/>
          <w:marBottom w:val="0"/>
          <w:divBdr>
            <w:top w:val="none" w:sz="0" w:space="0" w:color="auto"/>
            <w:left w:val="none" w:sz="0" w:space="0" w:color="auto"/>
            <w:bottom w:val="none" w:sz="0" w:space="0" w:color="auto"/>
            <w:right w:val="none" w:sz="0" w:space="0" w:color="auto"/>
          </w:divBdr>
        </w:div>
        <w:div w:id="1140616492">
          <w:marLeft w:val="0"/>
          <w:marRight w:val="0"/>
          <w:marTop w:val="0"/>
          <w:marBottom w:val="0"/>
          <w:divBdr>
            <w:top w:val="none" w:sz="0" w:space="0" w:color="auto"/>
            <w:left w:val="none" w:sz="0" w:space="0" w:color="auto"/>
            <w:bottom w:val="none" w:sz="0" w:space="0" w:color="auto"/>
            <w:right w:val="none" w:sz="0" w:space="0" w:color="auto"/>
          </w:divBdr>
        </w:div>
        <w:div w:id="1744790229">
          <w:marLeft w:val="0"/>
          <w:marRight w:val="0"/>
          <w:marTop w:val="0"/>
          <w:marBottom w:val="0"/>
          <w:divBdr>
            <w:top w:val="none" w:sz="0" w:space="0" w:color="auto"/>
            <w:left w:val="none" w:sz="0" w:space="0" w:color="auto"/>
            <w:bottom w:val="none" w:sz="0" w:space="0" w:color="auto"/>
            <w:right w:val="none" w:sz="0" w:space="0" w:color="auto"/>
          </w:divBdr>
        </w:div>
        <w:div w:id="1009021779">
          <w:marLeft w:val="0"/>
          <w:marRight w:val="0"/>
          <w:marTop w:val="0"/>
          <w:marBottom w:val="0"/>
          <w:divBdr>
            <w:top w:val="none" w:sz="0" w:space="0" w:color="auto"/>
            <w:left w:val="none" w:sz="0" w:space="0" w:color="auto"/>
            <w:bottom w:val="none" w:sz="0" w:space="0" w:color="auto"/>
            <w:right w:val="none" w:sz="0" w:space="0" w:color="auto"/>
          </w:divBdr>
        </w:div>
      </w:divsChild>
    </w:div>
    <w:div w:id="15942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arg.org/int/arch_coloquios/luppi_acta.pdf"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lirico.revues.org/594" TargetMode="External"/><Relationship Id="rId12" Type="http://schemas.openxmlformats.org/officeDocument/2006/relationships/hyperlink" Target="http://www.lectorcomun.com/lector-comun/de-la-vida-literaria/335/martin-prieto-hacia-una-antologia-de-prologos-de-la-literatura-argenti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2139/ssrn.11410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rtleby.com/39/" TargetMode="External"/><Relationship Id="rId4" Type="http://schemas.openxmlformats.org/officeDocument/2006/relationships/webSettings" Target="webSettings.xml"/><Relationship Id="rId9" Type="http://schemas.openxmlformats.org/officeDocument/2006/relationships/hyperlink" Target="https://www.borges.pitt.edu/sites/default/files/Zinni.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e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C54EC-4DDF-47ED-8088-28FCB253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3824</Words>
  <Characters>21033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Susana</cp:lastModifiedBy>
  <cp:revision>2</cp:revision>
  <dcterms:created xsi:type="dcterms:W3CDTF">2016-05-11T21:16:00Z</dcterms:created>
  <dcterms:modified xsi:type="dcterms:W3CDTF">2016-05-11T21:16:00Z</dcterms:modified>
</cp:coreProperties>
</file>