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F1" w:rsidRPr="008107DD" w:rsidRDefault="006104F1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39"/>
        <w:gridCol w:w="4239"/>
      </w:tblGrid>
      <w:tr w:rsidR="008107DD" w:rsidRPr="008107DD" w:rsidTr="00841499">
        <w:trPr>
          <w:cantSplit/>
        </w:trPr>
        <w:tc>
          <w:tcPr>
            <w:tcW w:w="4239" w:type="dxa"/>
          </w:tcPr>
          <w:p w:rsidR="00CD3183" w:rsidRPr="008107DD" w:rsidRDefault="00CD3183" w:rsidP="00841499">
            <w:pPr>
              <w:jc w:val="both"/>
              <w:rPr>
                <w:smallCaps/>
                <w:sz w:val="16"/>
                <w:lang w:val="es-AR"/>
              </w:rPr>
            </w:pPr>
            <w:r w:rsidRPr="008107DD">
              <w:rPr>
                <w:smallCaps/>
                <w:sz w:val="16"/>
                <w:lang w:val="es-AR"/>
              </w:rPr>
              <w:t>Universidad de Buenos Aires</w:t>
            </w:r>
          </w:p>
          <w:p w:rsidR="00F7022A" w:rsidRPr="008107DD" w:rsidRDefault="00F7022A" w:rsidP="00841499">
            <w:pPr>
              <w:jc w:val="both"/>
              <w:rPr>
                <w:smallCaps/>
                <w:sz w:val="16"/>
                <w:lang w:val="es-AR"/>
              </w:rPr>
            </w:pPr>
            <w:r w:rsidRPr="008107DD">
              <w:rPr>
                <w:smallCaps/>
                <w:sz w:val="16"/>
                <w:lang w:val="es-AR"/>
              </w:rPr>
              <w:t>Especialización en Procesos de lectura y Escritura</w:t>
            </w:r>
          </w:p>
        </w:tc>
        <w:tc>
          <w:tcPr>
            <w:tcW w:w="4239" w:type="dxa"/>
          </w:tcPr>
          <w:p w:rsidR="00CD3183" w:rsidRPr="008107DD" w:rsidRDefault="00CD3183" w:rsidP="00841499">
            <w:pPr>
              <w:jc w:val="right"/>
              <w:rPr>
                <w:smallCaps/>
                <w:sz w:val="16"/>
                <w:lang w:val="es-ES"/>
              </w:rPr>
            </w:pPr>
            <w:r w:rsidRPr="008107DD">
              <w:rPr>
                <w:smallCaps/>
                <w:sz w:val="16"/>
                <w:lang w:val="es-ES"/>
              </w:rPr>
              <w:t>Facultad de Filosofía y Letras</w:t>
            </w:r>
          </w:p>
        </w:tc>
      </w:tr>
      <w:tr w:rsidR="008107DD" w:rsidRPr="008107DD" w:rsidTr="00841499">
        <w:trPr>
          <w:cantSplit/>
        </w:trPr>
        <w:tc>
          <w:tcPr>
            <w:tcW w:w="4239" w:type="dxa"/>
          </w:tcPr>
          <w:p w:rsidR="00CD3183" w:rsidRPr="008107DD" w:rsidRDefault="00CD3183" w:rsidP="00841499">
            <w:pPr>
              <w:jc w:val="both"/>
              <w:rPr>
                <w:smallCaps/>
                <w:sz w:val="16"/>
                <w:lang w:val="es-ES"/>
              </w:rPr>
            </w:pPr>
            <w:r w:rsidRPr="008107DD">
              <w:rPr>
                <w:smallCaps/>
                <w:sz w:val="16"/>
                <w:lang w:val="es-ES"/>
              </w:rPr>
              <w:t>Maestria en Analisis del Discurso</w:t>
            </w:r>
          </w:p>
          <w:p w:rsidR="00CD3183" w:rsidRPr="008107DD" w:rsidRDefault="00CD3183" w:rsidP="00841499">
            <w:pPr>
              <w:jc w:val="both"/>
              <w:rPr>
                <w:smallCaps/>
                <w:sz w:val="16"/>
                <w:lang w:val="es-ES"/>
              </w:rPr>
            </w:pPr>
            <w:r w:rsidRPr="008107DD">
              <w:rPr>
                <w:smallCaps/>
                <w:sz w:val="16"/>
                <w:lang w:val="es-ES"/>
              </w:rPr>
              <w:t>Cátedra UNESCO</w:t>
            </w:r>
          </w:p>
        </w:tc>
        <w:tc>
          <w:tcPr>
            <w:tcW w:w="4239" w:type="dxa"/>
          </w:tcPr>
          <w:p w:rsidR="00CD3183" w:rsidRPr="008107DD" w:rsidRDefault="00CD3183" w:rsidP="00841499">
            <w:pPr>
              <w:jc w:val="right"/>
              <w:rPr>
                <w:smallCaps/>
                <w:sz w:val="16"/>
              </w:rPr>
            </w:pPr>
            <w:r w:rsidRPr="008107DD">
              <w:rPr>
                <w:smallCaps/>
                <w:sz w:val="16"/>
              </w:rPr>
              <w:t>2do. cuatrimestre de 201</w:t>
            </w:r>
            <w:r w:rsidR="00F7022A" w:rsidRPr="008107DD">
              <w:rPr>
                <w:smallCaps/>
                <w:sz w:val="16"/>
              </w:rPr>
              <w:t>7</w:t>
            </w:r>
          </w:p>
        </w:tc>
      </w:tr>
    </w:tbl>
    <w:p w:rsidR="00CD3183" w:rsidRPr="008107DD" w:rsidRDefault="00CD3183" w:rsidP="00E21C5F">
      <w:pPr>
        <w:pStyle w:val="Ttulo2"/>
        <w:jc w:val="center"/>
        <w:rPr>
          <w:rFonts w:ascii="Palatino Linotype" w:hAnsi="Palatino Linotype" w:cs="Times New Roman"/>
          <w:b w:val="0"/>
          <w:bCs w:val="0"/>
          <w:i w:val="0"/>
          <w:iCs w:val="0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 w:cs="Times New Roman"/>
          <w:b w:val="0"/>
          <w:bCs w:val="0"/>
          <w:i w:val="0"/>
          <w:iCs w:val="0"/>
          <w:caps w:val="0"/>
          <w:sz w:val="24"/>
          <w:szCs w:val="24"/>
          <w:lang w:val="es-ES"/>
        </w:rPr>
        <w:t>Teoría de la Argumentación</w:t>
      </w: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8107DD" w:rsidRDefault="00CD3183" w:rsidP="00E21C5F">
      <w:pPr>
        <w:ind w:left="3900"/>
        <w:jc w:val="right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Prof. </w:t>
      </w:r>
      <w:r w:rsidR="00DC1EE7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María 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Cecilia Pereira</w:t>
      </w: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Fecha de inicio: </w:t>
      </w:r>
    </w:p>
    <w:p w:rsidR="00CD3183" w:rsidRPr="008107DD" w:rsidRDefault="00CD3183" w:rsidP="00CD3183">
      <w:pPr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Horario del seminario: </w:t>
      </w:r>
    </w:p>
    <w:p w:rsidR="00671492" w:rsidRPr="008107DD" w:rsidRDefault="00671492" w:rsidP="00975D6B">
      <w:pPr>
        <w:ind w:left="1260" w:right="-1576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2F3F37" w:rsidRPr="008107DD" w:rsidRDefault="002F3F37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887663" w:rsidRPr="008107DD" w:rsidRDefault="006104F1" w:rsidP="00975D6B">
      <w:pPr>
        <w:ind w:left="-142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I</w:t>
      </w:r>
      <w:r w:rsidR="0088766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Presentación</w:t>
      </w:r>
    </w:p>
    <w:p w:rsidR="00887663" w:rsidRPr="008107DD" w:rsidRDefault="00887663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887663" w:rsidRPr="008107DD" w:rsidRDefault="00975D6B" w:rsidP="00983344">
      <w:pPr>
        <w:ind w:left="-142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El </w:t>
      </w:r>
      <w:r w:rsidR="0088766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seminario 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apunta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a promover </w:t>
      </w:r>
      <w:r w:rsidR="00E57EFC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la 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>reflexión sobre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>la p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roblemática de la argumentación con el fin de contribuir al 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análisis de los discursos sociales. </w:t>
      </w:r>
      <w:r w:rsidR="009F259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El seminario abordará las teorías de la argumentación como parte del campo interdisciplinario del Análisis del discurso. 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>La organización del seminario contemp</w:t>
      </w:r>
      <w:r w:rsidR="004460D8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la cuatro </w:t>
      </w:r>
      <w:r w:rsidR="00E807C5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secciones. </w:t>
      </w:r>
      <w:r w:rsidR="008107DD" w:rsidRPr="008107DD">
        <w:rPr>
          <w:rFonts w:ascii="Palatino Linotype" w:hAnsi="Palatino Linotype"/>
          <w:caps w:val="0"/>
          <w:sz w:val="24"/>
          <w:szCs w:val="24"/>
          <w:lang w:val="es-ES"/>
        </w:rPr>
        <w:t>En la</w:t>
      </w:r>
      <w:r w:rsidR="00983344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primera,</w:t>
      </w:r>
      <w:r w:rsidR="00EC65BB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se presenta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un pano</w:t>
      </w:r>
      <w:r w:rsidR="00E21C5F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rama de los estudios sobre 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la argumentación, los presupuestos y los alcances de </w:t>
      </w:r>
      <w:r w:rsidR="00E21C5F" w:rsidRPr="008107DD">
        <w:rPr>
          <w:rFonts w:ascii="Palatino Linotype" w:hAnsi="Palatino Linotype"/>
          <w:caps w:val="0"/>
          <w:sz w:val="24"/>
          <w:szCs w:val="24"/>
          <w:lang w:val="es-ES"/>
        </w:rPr>
        <w:t>distintos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abordaje</w:t>
      </w:r>
      <w:r w:rsidR="00E21C5F" w:rsidRPr="008107DD">
        <w:rPr>
          <w:rFonts w:ascii="Palatino Linotype" w:hAnsi="Palatino Linotype"/>
          <w:caps w:val="0"/>
          <w:sz w:val="24"/>
          <w:szCs w:val="24"/>
          <w:lang w:val="es-ES"/>
        </w:rPr>
        <w:t>s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>. En la segunda parte</w:t>
      </w:r>
      <w:r w:rsidR="008107DD" w:rsidRPr="008107DD">
        <w:rPr>
          <w:rFonts w:ascii="Palatino Linotype" w:hAnsi="Palatino Linotype"/>
          <w:caps w:val="0"/>
          <w:sz w:val="24"/>
          <w:szCs w:val="24"/>
          <w:lang w:val="es-ES"/>
        </w:rPr>
        <w:t>, se</w:t>
      </w:r>
      <w:r w:rsidR="00EC65BB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construye 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un diálogo </w:t>
      </w:r>
      <w:bookmarkStart w:id="0" w:name="_GoBack"/>
      <w:bookmarkEnd w:id="0"/>
      <w:r w:rsidR="008107DD" w:rsidRPr="008107DD">
        <w:rPr>
          <w:rFonts w:ascii="Palatino Linotype" w:hAnsi="Palatino Linotype"/>
          <w:caps w:val="0"/>
          <w:sz w:val="24"/>
          <w:szCs w:val="24"/>
          <w:lang w:val="es-ES"/>
        </w:rPr>
        <w:t>entre la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reflexión propia </w:t>
      </w:r>
      <w:proofErr w:type="gramStart"/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de  </w:t>
      </w:r>
      <w:r w:rsidR="00EC65BB" w:rsidRPr="008107DD">
        <w:rPr>
          <w:rFonts w:ascii="Palatino Linotype" w:hAnsi="Palatino Linotype"/>
          <w:caps w:val="0"/>
          <w:sz w:val="24"/>
          <w:szCs w:val="24"/>
          <w:lang w:val="es-ES"/>
        </w:rPr>
        <w:t>R</w:t>
      </w:r>
      <w:r w:rsidR="00983344" w:rsidRPr="008107DD">
        <w:rPr>
          <w:rFonts w:ascii="Palatino Linotype" w:hAnsi="Palatino Linotype"/>
          <w:caps w:val="0"/>
          <w:sz w:val="24"/>
          <w:szCs w:val="24"/>
          <w:lang w:val="es-ES"/>
        </w:rPr>
        <w:t>etórica</w:t>
      </w:r>
      <w:proofErr w:type="gramEnd"/>
      <w:r w:rsidR="00983344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clásica y  </w:t>
      </w:r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la Nueva Retórica de </w:t>
      </w:r>
      <w:proofErr w:type="spellStart"/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>Perelman</w:t>
      </w:r>
      <w:proofErr w:type="spellEnd"/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>. La tercera parte se ocupa de los abordaj</w:t>
      </w:r>
      <w:r w:rsidR="009F259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es de la argumentación desde la Escuela Francesa de </w:t>
      </w:r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>Análisis del discurso</w:t>
      </w:r>
      <w:r w:rsidR="00F7022A"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3112B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Finalmente, </w:t>
      </w:r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>s</w:t>
      </w:r>
      <w:r w:rsidR="00F7022A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e aborda el estudio de la </w:t>
      </w:r>
      <w:r w:rsidR="008107DD" w:rsidRPr="008107DD">
        <w:rPr>
          <w:rFonts w:ascii="Palatino Linotype" w:hAnsi="Palatino Linotype"/>
          <w:caps w:val="0"/>
          <w:sz w:val="24"/>
          <w:szCs w:val="24"/>
          <w:lang w:val="es-ES"/>
        </w:rPr>
        <w:t>Argumentación en</w:t>
      </w:r>
      <w:r w:rsidR="00B8313B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la lengua.</w:t>
      </w:r>
      <w:r w:rsidR="004460D8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887663" w:rsidRPr="008107DD">
        <w:rPr>
          <w:rFonts w:ascii="Palatino Linotype" w:hAnsi="Palatino Linotype"/>
          <w:caps w:val="0"/>
          <w:sz w:val="24"/>
          <w:szCs w:val="24"/>
          <w:lang w:val="es-ES"/>
        </w:rPr>
        <w:t>Munidos de las herramientas de análisis pro</w:t>
      </w:r>
      <w:r w:rsidR="00CF4065" w:rsidRPr="008107DD">
        <w:rPr>
          <w:rFonts w:ascii="Palatino Linotype" w:hAnsi="Palatino Linotype"/>
          <w:caps w:val="0"/>
          <w:sz w:val="24"/>
          <w:szCs w:val="24"/>
          <w:lang w:val="es-ES"/>
        </w:rPr>
        <w:t>vistas por la teoría de la argumentación</w:t>
      </w:r>
      <w:r w:rsidR="00887663" w:rsidRPr="008107DD">
        <w:rPr>
          <w:rFonts w:ascii="Palatino Linotype" w:hAnsi="Palatino Linotype"/>
          <w:caps w:val="0"/>
          <w:sz w:val="24"/>
          <w:szCs w:val="24"/>
          <w:lang w:val="es-ES"/>
        </w:rPr>
        <w:t>, se analizan diversos discursos sociales. Se privilegia el análisis de</w:t>
      </w:r>
      <w:r w:rsidR="00943540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discursos políticos</w:t>
      </w:r>
      <w:r w:rsidR="0093771A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, del campo </w:t>
      </w:r>
      <w:proofErr w:type="gramStart"/>
      <w:r w:rsidR="0093771A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educativo </w:t>
      </w:r>
      <w:r w:rsidR="0075493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y</w:t>
      </w:r>
      <w:proofErr w:type="gramEnd"/>
      <w:r w:rsidR="0075493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profesional.</w:t>
      </w:r>
    </w:p>
    <w:p w:rsidR="00683348" w:rsidRPr="008107DD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683348" w:rsidRPr="008107DD" w:rsidRDefault="00683348" w:rsidP="009F2592">
      <w:pPr>
        <w:ind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II. Objetivos</w:t>
      </w:r>
    </w:p>
    <w:p w:rsidR="00683348" w:rsidRPr="008107DD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683348" w:rsidRPr="008107DD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Que los asistentes al seminario:</w:t>
      </w:r>
    </w:p>
    <w:p w:rsidR="00683348" w:rsidRPr="008107DD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</w:p>
    <w:p w:rsidR="00683348" w:rsidRPr="008107DD" w:rsidRDefault="00246712" w:rsidP="00F3799D">
      <w:pPr>
        <w:numPr>
          <w:ilvl w:val="0"/>
          <w:numId w:val="1"/>
        </w:num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reflexionen</w:t>
      </w:r>
      <w:r w:rsidR="00683348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sobre</w:t>
      </w:r>
      <w:r w:rsidR="00454A0C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los aportes de distintos abordajes</w:t>
      </w:r>
      <w:r w:rsidR="00683348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de la </w:t>
      </w:r>
      <w:r w:rsidR="00454A0C" w:rsidRPr="008107DD">
        <w:rPr>
          <w:rFonts w:ascii="Palatino Linotype" w:hAnsi="Palatino Linotype"/>
          <w:caps w:val="0"/>
          <w:sz w:val="24"/>
          <w:szCs w:val="24"/>
          <w:lang w:val="es-AR"/>
        </w:rPr>
        <w:t>argumentación</w:t>
      </w:r>
      <w:r w:rsidR="00683348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para el estudio de los </w:t>
      </w:r>
      <w:r w:rsidR="00454A0C" w:rsidRPr="008107DD">
        <w:rPr>
          <w:rFonts w:ascii="Palatino Linotype" w:hAnsi="Palatino Linotype"/>
          <w:caps w:val="0"/>
          <w:sz w:val="24"/>
          <w:szCs w:val="24"/>
          <w:lang w:val="es-AR"/>
        </w:rPr>
        <w:t>discur</w:t>
      </w:r>
      <w:r w:rsidR="00683348" w:rsidRPr="008107DD">
        <w:rPr>
          <w:rFonts w:ascii="Palatino Linotype" w:hAnsi="Palatino Linotype"/>
          <w:caps w:val="0"/>
          <w:sz w:val="24"/>
          <w:szCs w:val="24"/>
          <w:lang w:val="es-AR"/>
        </w:rPr>
        <w:t>sos sociales</w:t>
      </w:r>
      <w:r w:rsidR="0088257A" w:rsidRPr="008107DD">
        <w:rPr>
          <w:rFonts w:ascii="Palatino Linotype" w:hAnsi="Palatino Linotype"/>
          <w:caps w:val="0"/>
          <w:sz w:val="24"/>
          <w:szCs w:val="24"/>
          <w:lang w:val="es-AR"/>
        </w:rPr>
        <w:t>,</w:t>
      </w:r>
    </w:p>
    <w:p w:rsidR="00683348" w:rsidRPr="008107DD" w:rsidRDefault="00DA24FB" w:rsidP="00F3799D">
      <w:pPr>
        <w:numPr>
          <w:ilvl w:val="0"/>
          <w:numId w:val="1"/>
        </w:numPr>
        <w:ind w:left="1260" w:right="-1576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apliquen las distintas propuestas al análisis de discursos provenientes del ca</w:t>
      </w:r>
      <w:r w:rsidR="0088257A" w:rsidRPr="008107DD">
        <w:rPr>
          <w:rFonts w:ascii="Palatino Linotype" w:hAnsi="Palatino Linotype"/>
          <w:caps w:val="0"/>
          <w:sz w:val="24"/>
          <w:szCs w:val="24"/>
          <w:lang w:val="es-ES"/>
        </w:rPr>
        <w:t>m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po pol</w:t>
      </w:r>
      <w:r w:rsidR="0075493E" w:rsidRPr="008107DD">
        <w:rPr>
          <w:rFonts w:ascii="Palatino Linotype" w:hAnsi="Palatino Linotype"/>
          <w:caps w:val="0"/>
          <w:sz w:val="24"/>
          <w:szCs w:val="24"/>
          <w:lang w:val="es-ES"/>
        </w:rPr>
        <w:t>ítico, educativo o profesional.</w:t>
      </w:r>
    </w:p>
    <w:p w:rsidR="00683348" w:rsidRPr="008107DD" w:rsidRDefault="00683348" w:rsidP="00F3799D">
      <w:pPr>
        <w:ind w:left="1260" w:right="-1576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887663" w:rsidRPr="008107DD" w:rsidRDefault="00887663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1C5FA2" w:rsidRPr="008107DD" w:rsidRDefault="00683348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I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II. Contenidos y Bibliografía</w:t>
      </w:r>
    </w:p>
    <w:p w:rsidR="006104F1" w:rsidRPr="008107DD" w:rsidRDefault="006104F1" w:rsidP="00F3799D">
      <w:pPr>
        <w:ind w:left="1260" w:right="-1576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3E25CA" w:rsidRPr="008107DD" w:rsidRDefault="003E25CA" w:rsidP="003E25CA">
      <w:pPr>
        <w:pStyle w:val="Prrafodelista"/>
        <w:ind w:left="0" w:right="-710"/>
        <w:jc w:val="both"/>
        <w:rPr>
          <w:rFonts w:ascii="Palatino Linotype" w:hAnsi="Palatino Linotype"/>
          <w:b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b/>
          <w:caps w:val="0"/>
          <w:sz w:val="24"/>
          <w:szCs w:val="24"/>
          <w:lang w:val="es-ES"/>
        </w:rPr>
        <w:t>Unidad I</w:t>
      </w:r>
    </w:p>
    <w:p w:rsidR="001E5313" w:rsidRPr="008107DD" w:rsidRDefault="00C41857" w:rsidP="003E25CA">
      <w:pPr>
        <w:pStyle w:val="Prrafodelista"/>
        <w:ind w:left="0" w:right="-710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lastRenderedPageBreak/>
        <w:t xml:space="preserve">Panorama histórico del desarrollo de la disciplina. </w:t>
      </w:r>
      <w:r w:rsidR="003E25CA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Aportes de distintas perspectivas y abordajes de la argumentación al estudio de los discursos sociales.  Retórica antigua y Nueva Retórica. La argumentación en la lingüística textual. La lógica sustancial. Los modelos dialogales. La argumentación en la lengua. </w:t>
      </w:r>
      <w:proofErr w:type="spellStart"/>
      <w:r w:rsidR="001C5737" w:rsidRPr="008107DD">
        <w:rPr>
          <w:rFonts w:ascii="Palatino Linotype" w:hAnsi="Palatino Linotype"/>
          <w:caps w:val="0"/>
          <w:sz w:val="24"/>
          <w:szCs w:val="24"/>
          <w:lang w:val="fr-CA"/>
        </w:rPr>
        <w:t>Teorías</w:t>
      </w:r>
      <w:proofErr w:type="spellEnd"/>
      <w:r w:rsidR="001C5737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de la </w:t>
      </w:r>
      <w:proofErr w:type="spellStart"/>
      <w:r w:rsidR="001C5737" w:rsidRPr="008107DD">
        <w:rPr>
          <w:rFonts w:ascii="Palatino Linotype" w:hAnsi="Palatino Linotype"/>
          <w:caps w:val="0"/>
          <w:sz w:val="24"/>
          <w:szCs w:val="24"/>
          <w:lang w:val="fr-CA"/>
        </w:rPr>
        <w:t>argumentación</w:t>
      </w:r>
      <w:proofErr w:type="spellEnd"/>
      <w:r w:rsidR="001C5737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y </w:t>
      </w:r>
      <w:proofErr w:type="spellStart"/>
      <w:r w:rsidR="001C5737" w:rsidRPr="008107DD">
        <w:rPr>
          <w:rFonts w:ascii="Palatino Linotype" w:hAnsi="Palatino Linotype"/>
          <w:caps w:val="0"/>
          <w:sz w:val="24"/>
          <w:szCs w:val="24"/>
          <w:lang w:val="fr-CA"/>
        </w:rPr>
        <w:t>A</w:t>
      </w:r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>nálisis</w:t>
      </w:r>
      <w:proofErr w:type="spellEnd"/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proofErr w:type="spellStart"/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>del</w:t>
      </w:r>
      <w:proofErr w:type="spellEnd"/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proofErr w:type="spellStart"/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>discurso</w:t>
      </w:r>
      <w:proofErr w:type="spellEnd"/>
      <w:r w:rsidR="003E25CA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</w:t>
      </w:r>
    </w:p>
    <w:p w:rsidR="001E5313" w:rsidRPr="008107DD" w:rsidRDefault="003E25CA" w:rsidP="001E5313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Bibliografía</w:t>
      </w:r>
      <w:proofErr w:type="spellEnd"/>
    </w:p>
    <w:p w:rsidR="0099070B" w:rsidRPr="008107DD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8107DD">
        <w:rPr>
          <w:rFonts w:ascii="Palatino Linotype" w:hAnsi="Palatino Linotype"/>
          <w:caps w:val="0"/>
          <w:sz w:val="24"/>
          <w:szCs w:val="24"/>
        </w:rPr>
        <w:t xml:space="preserve">Adam J. M. (2004) « Une approche textuelle de la argumentation : « schéma », séquence et phrase périodique », en :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Doury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 M. et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Moirand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 S. 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coord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)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</w:rPr>
        <w:t>L argumentation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</w:rPr>
        <w:t xml:space="preserve"> aujourd´hui.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Positions théoriques en confrontation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, Presses Sorbonne Nouvelle, Paris.</w:t>
      </w:r>
    </w:p>
    <w:p w:rsidR="00CC6C51" w:rsidRPr="008107DD" w:rsidRDefault="00CC6C51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Ducrot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,  O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. (2008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) « Argumentación retórica y argumentación </w:t>
      </w:r>
      <w:r w:rsidR="001C5737" w:rsidRPr="008107DD">
        <w:rPr>
          <w:rFonts w:ascii="Palatino Linotype" w:hAnsi="Palatino Linotype"/>
          <w:caps w:val="0"/>
          <w:sz w:val="24"/>
          <w:szCs w:val="24"/>
          <w:lang w:val="es-AR"/>
        </w:rPr>
        <w:t>lingüística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 », en: M.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Doury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y S.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Moirand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eds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 </w:t>
      </w:r>
      <w:r w:rsidR="001C5737"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argumentación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ho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y, Madrid: Montesinos.</w:t>
      </w:r>
    </w:p>
    <w:p w:rsidR="003B6475" w:rsidRPr="008107DD" w:rsidRDefault="003B6475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Breton,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Ph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Y G.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Gauthier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(2011)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 xml:space="preserve">Histoire des théories de </w:t>
      </w:r>
      <w:r w:rsidR="001C5737" w:rsidRPr="008107DD">
        <w:rPr>
          <w:rFonts w:ascii="Palatino Linotype" w:hAnsi="Palatino Linotype"/>
          <w:i/>
          <w:caps w:val="0"/>
          <w:sz w:val="24"/>
          <w:szCs w:val="24"/>
        </w:rPr>
        <w:t>l’argumentation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. Paris, La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decouverte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>.</w:t>
      </w:r>
    </w:p>
    <w:p w:rsidR="0099070B" w:rsidRPr="008107DD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Grice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, J. B. « Les deux faces de l´argumentation. L´inférence et la déduction », en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Argumentation preuve et persuasion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, 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Paris, Enquête.</w:t>
      </w:r>
    </w:p>
    <w:p w:rsidR="0099070B" w:rsidRPr="008107DD" w:rsidRDefault="0099070B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Meyer, Michel (2009).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Principia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Rhetorica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Une théorie générale de l´argumentation.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Paris: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Fayard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CC6C51" w:rsidRPr="008107DD" w:rsidRDefault="00CC6C51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Marafioti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Roberto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( 2003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) “El modelo argumentativo de Stephen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Toulmin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” y “Los cinco campos argumentativos de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Toulmin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”, en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Los patrones de la argumentación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Buenos Aires: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Biblos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4B0DFC" w:rsidRPr="008107DD" w:rsidRDefault="004B0DFC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Plantin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Ch. (1990), “La argumentación en situación, en el discurso, en la lengua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”  en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: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Essais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sur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l´argumentation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Introduction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l´étude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linguistique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de la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parole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argumentative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.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Paris,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Kimé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</w:p>
    <w:p w:rsidR="00CC6C51" w:rsidRPr="008107DD" w:rsidRDefault="00CC6C51" w:rsidP="00CC6C51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……………….(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2012) « Un modelo dialogal », en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La argumentación. Historia, teorías, perspectivas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Buenos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Aires 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Biblos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F03CBD" w:rsidRPr="008107DD" w:rsidRDefault="00F03CBD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Pereira, M. C. y Di Stefano, M. "Didáctica de la argumentación en el nivel de grado y de postgrado universitarios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”, </w:t>
      </w:r>
      <w:proofErr w:type="gramStart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Actas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 Congreso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Internacional "La argumentación: lingüística, retórica, lógica, pedagogía", Universidad de Buenos Aires,  Buenos Aires, 2002. págs. 1325/1332.</w:t>
      </w:r>
    </w:p>
    <w:p w:rsidR="00F03CBD" w:rsidRPr="008107DD" w:rsidRDefault="00F03CBD" w:rsidP="003B647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Toulmin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St.</w:t>
      </w:r>
      <w:r w:rsidR="00E21C5F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(2005)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 Los usos de la argumentación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. CAP III. Barcelona, Península, 2005.</w:t>
      </w:r>
    </w:p>
    <w:p w:rsidR="003E25CA" w:rsidRPr="008107DD" w:rsidRDefault="003E25CA" w:rsidP="00C41857">
      <w:pPr>
        <w:pStyle w:val="Prrafodelista"/>
        <w:ind w:left="0"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391CBD" w:rsidRPr="008107DD" w:rsidRDefault="00391CBD" w:rsidP="00C41857">
      <w:pPr>
        <w:pStyle w:val="Prrafodelista"/>
        <w:ind w:left="0"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b/>
          <w:caps w:val="0"/>
          <w:sz w:val="24"/>
          <w:szCs w:val="24"/>
          <w:lang w:val="es-AR"/>
        </w:rPr>
        <w:t>Unidad II</w:t>
      </w:r>
    </w:p>
    <w:p w:rsidR="00DC2538" w:rsidRPr="008107DD" w:rsidRDefault="001C5FA2" w:rsidP="00391CBD">
      <w:pPr>
        <w:pStyle w:val="Textoindependiente2"/>
        <w:ind w:right="-710"/>
        <w:rPr>
          <w:rFonts w:ascii="Palatino Linotype" w:hAnsi="Palatino Linotype"/>
          <w:sz w:val="24"/>
          <w:szCs w:val="24"/>
        </w:rPr>
      </w:pPr>
      <w:r w:rsidRPr="008107DD">
        <w:rPr>
          <w:rFonts w:ascii="Palatino Linotype" w:hAnsi="Palatino Linotype"/>
          <w:sz w:val="24"/>
          <w:szCs w:val="24"/>
          <w:lang w:val="es-ES"/>
        </w:rPr>
        <w:t>La retórica antigua</w:t>
      </w:r>
      <w:r w:rsidR="00391CBD" w:rsidRPr="008107DD">
        <w:rPr>
          <w:rFonts w:ascii="Palatino Linotype" w:hAnsi="Palatino Linotype"/>
          <w:sz w:val="24"/>
          <w:szCs w:val="24"/>
          <w:lang w:val="es-ES"/>
        </w:rPr>
        <w:t xml:space="preserve"> y la Nueva Retórica</w:t>
      </w:r>
      <w:r w:rsidRPr="008107DD">
        <w:rPr>
          <w:rFonts w:ascii="Palatino Linotype" w:hAnsi="Palatino Linotype"/>
          <w:sz w:val="24"/>
          <w:szCs w:val="24"/>
          <w:lang w:val="es-ES"/>
        </w:rPr>
        <w:t xml:space="preserve">. Los orígenes de la reflexión </w:t>
      </w:r>
      <w:r w:rsidR="00BD2F4E" w:rsidRPr="008107DD">
        <w:rPr>
          <w:rFonts w:ascii="Palatino Linotype" w:hAnsi="Palatino Linotype"/>
          <w:sz w:val="24"/>
          <w:szCs w:val="24"/>
          <w:lang w:val="es-ES"/>
        </w:rPr>
        <w:t>sobre el lenguaje en O</w:t>
      </w:r>
      <w:r w:rsidRPr="008107DD">
        <w:rPr>
          <w:rFonts w:ascii="Palatino Linotype" w:hAnsi="Palatino Linotype"/>
          <w:sz w:val="24"/>
          <w:szCs w:val="24"/>
          <w:lang w:val="es-ES"/>
        </w:rPr>
        <w:t xml:space="preserve">ccidente. </w:t>
      </w:r>
      <w:r w:rsidR="00671492" w:rsidRPr="008107DD">
        <w:rPr>
          <w:rFonts w:ascii="Palatino Linotype" w:hAnsi="Palatino Linotype"/>
          <w:sz w:val="24"/>
          <w:szCs w:val="24"/>
          <w:lang w:val="es-ES"/>
        </w:rPr>
        <w:t xml:space="preserve">Los sofistas. </w:t>
      </w:r>
      <w:r w:rsidRPr="008107DD">
        <w:rPr>
          <w:rFonts w:ascii="Palatino Linotype" w:hAnsi="Palatino Linotype"/>
          <w:sz w:val="24"/>
          <w:szCs w:val="24"/>
          <w:lang w:val="es-ES"/>
        </w:rPr>
        <w:t>La retórica aristotélica: el examen de los medios disponibles para la persuasión.</w:t>
      </w:r>
      <w:r w:rsidR="00DC2538" w:rsidRPr="008107DD">
        <w:rPr>
          <w:rFonts w:ascii="Palatino Linotype" w:hAnsi="Palatino Linotype"/>
          <w:caps/>
          <w:sz w:val="24"/>
          <w:szCs w:val="24"/>
          <w:lang w:val="es-ES"/>
        </w:rPr>
        <w:t xml:space="preserve"> </w:t>
      </w:r>
      <w:r w:rsidRPr="008107DD">
        <w:rPr>
          <w:rFonts w:ascii="Palatino Linotype" w:hAnsi="Palatino Linotype"/>
          <w:sz w:val="24"/>
          <w:szCs w:val="24"/>
          <w:lang w:val="es-ES"/>
        </w:rPr>
        <w:t xml:space="preserve">El arte: </w:t>
      </w:r>
      <w:proofErr w:type="spellStart"/>
      <w:r w:rsidRPr="008107DD">
        <w:rPr>
          <w:rFonts w:ascii="Palatino Linotype" w:hAnsi="Palatino Linotype"/>
          <w:sz w:val="24"/>
          <w:szCs w:val="24"/>
          <w:lang w:val="es-ES"/>
        </w:rPr>
        <w:t>inventio</w:t>
      </w:r>
      <w:proofErr w:type="spellEnd"/>
      <w:r w:rsidRPr="008107DD">
        <w:rPr>
          <w:rFonts w:ascii="Palatino Linotype" w:hAnsi="Palatino Linotype"/>
          <w:sz w:val="24"/>
          <w:szCs w:val="24"/>
          <w:lang w:val="es-ES"/>
        </w:rPr>
        <w:t xml:space="preserve">, </w:t>
      </w:r>
      <w:proofErr w:type="spellStart"/>
      <w:r w:rsidRPr="008107DD">
        <w:rPr>
          <w:rFonts w:ascii="Palatino Linotype" w:hAnsi="Palatino Linotype"/>
          <w:sz w:val="24"/>
          <w:szCs w:val="24"/>
          <w:lang w:val="es-ES"/>
        </w:rPr>
        <w:t>dispositio</w:t>
      </w:r>
      <w:proofErr w:type="spellEnd"/>
      <w:r w:rsidRPr="008107DD">
        <w:rPr>
          <w:rFonts w:ascii="Palatino Linotype" w:hAnsi="Palatino Linotype"/>
          <w:sz w:val="24"/>
          <w:szCs w:val="24"/>
          <w:lang w:val="es-ES"/>
        </w:rPr>
        <w:t xml:space="preserve"> y </w:t>
      </w:r>
      <w:proofErr w:type="spellStart"/>
      <w:r w:rsidRPr="008107DD">
        <w:rPr>
          <w:rFonts w:ascii="Palatino Linotype" w:hAnsi="Palatino Linotype"/>
          <w:sz w:val="24"/>
          <w:szCs w:val="24"/>
          <w:lang w:val="es-ES"/>
        </w:rPr>
        <w:t>elocutio</w:t>
      </w:r>
      <w:proofErr w:type="spellEnd"/>
      <w:r w:rsidR="004C76DF" w:rsidRPr="008107DD">
        <w:rPr>
          <w:rFonts w:ascii="Palatino Linotype" w:hAnsi="Palatino Linotype"/>
          <w:sz w:val="24"/>
          <w:szCs w:val="24"/>
          <w:lang w:val="es-ES"/>
        </w:rPr>
        <w:t xml:space="preserve"> y sus relaciones con los modelos cognitivos de producción de</w:t>
      </w:r>
      <w:r w:rsidR="004B0DFC" w:rsidRPr="008107DD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4C76DF" w:rsidRPr="008107DD">
        <w:rPr>
          <w:rFonts w:ascii="Palatino Linotype" w:hAnsi="Palatino Linotype"/>
          <w:sz w:val="24"/>
          <w:szCs w:val="24"/>
          <w:lang w:val="es-ES"/>
        </w:rPr>
        <w:t>texto</w:t>
      </w:r>
      <w:r w:rsidR="004B0DFC" w:rsidRPr="008107DD">
        <w:rPr>
          <w:rFonts w:ascii="Palatino Linotype" w:hAnsi="Palatino Linotype"/>
          <w:sz w:val="24"/>
          <w:szCs w:val="24"/>
          <w:lang w:val="es-ES"/>
        </w:rPr>
        <w:t>s</w:t>
      </w:r>
      <w:r w:rsidR="004C76DF" w:rsidRPr="008107DD">
        <w:rPr>
          <w:rFonts w:ascii="Palatino Linotype" w:hAnsi="Palatino Linotype"/>
          <w:sz w:val="24"/>
          <w:szCs w:val="24"/>
          <w:lang w:val="es-ES"/>
        </w:rPr>
        <w:t>.</w:t>
      </w:r>
      <w:r w:rsidRPr="008107DD">
        <w:rPr>
          <w:rFonts w:ascii="Palatino Linotype" w:hAnsi="Palatino Linotype"/>
          <w:sz w:val="24"/>
          <w:szCs w:val="24"/>
          <w:lang w:val="es-ES"/>
        </w:rPr>
        <w:t xml:space="preserve"> Las pruebas: </w:t>
      </w:r>
      <w:proofErr w:type="spellStart"/>
      <w:r w:rsidRPr="008107DD">
        <w:rPr>
          <w:rFonts w:ascii="Palatino Linotype" w:hAnsi="Palatino Linotype"/>
          <w:sz w:val="24"/>
          <w:szCs w:val="24"/>
          <w:lang w:val="es-ES"/>
        </w:rPr>
        <w:t>ethos</w:t>
      </w:r>
      <w:proofErr w:type="spellEnd"/>
      <w:r w:rsidRPr="008107DD">
        <w:rPr>
          <w:rFonts w:ascii="Palatino Linotype" w:hAnsi="Palatino Linotype"/>
          <w:sz w:val="24"/>
          <w:szCs w:val="24"/>
          <w:lang w:val="es-ES"/>
        </w:rPr>
        <w:t>, pathos y logos.</w:t>
      </w:r>
      <w:r w:rsidR="004C76DF" w:rsidRPr="008107DD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DC2538" w:rsidRPr="008107DD">
        <w:rPr>
          <w:rFonts w:ascii="Palatino Linotype" w:hAnsi="Palatino Linotype"/>
          <w:sz w:val="24"/>
          <w:szCs w:val="24"/>
          <w:lang w:val="es-ES"/>
        </w:rPr>
        <w:t xml:space="preserve">La </w:t>
      </w:r>
      <w:r w:rsidR="00964E32" w:rsidRPr="008107DD">
        <w:rPr>
          <w:rFonts w:ascii="Palatino Linotype" w:hAnsi="Palatino Linotype"/>
          <w:sz w:val="24"/>
          <w:szCs w:val="24"/>
          <w:lang w:val="es-ES"/>
        </w:rPr>
        <w:t xml:space="preserve">tópica y lo </w:t>
      </w:r>
      <w:r w:rsidR="004C76DF" w:rsidRPr="008107DD">
        <w:rPr>
          <w:rFonts w:ascii="Palatino Linotype" w:hAnsi="Palatino Linotype"/>
          <w:sz w:val="24"/>
          <w:szCs w:val="24"/>
          <w:lang w:val="es-ES"/>
        </w:rPr>
        <w:t xml:space="preserve">verosímil. </w:t>
      </w:r>
      <w:r w:rsidR="00964E32" w:rsidRPr="008107DD">
        <w:rPr>
          <w:rFonts w:ascii="Palatino Linotype" w:hAnsi="Palatino Linotype"/>
          <w:sz w:val="24"/>
          <w:szCs w:val="24"/>
        </w:rPr>
        <w:t>L</w:t>
      </w:r>
      <w:r w:rsidR="00DC2538" w:rsidRPr="008107DD">
        <w:rPr>
          <w:rFonts w:ascii="Palatino Linotype" w:hAnsi="Palatino Linotype"/>
          <w:sz w:val="24"/>
          <w:szCs w:val="24"/>
        </w:rPr>
        <w:t>a Nueva</w:t>
      </w:r>
      <w:r w:rsidR="00DC2538" w:rsidRPr="008107DD">
        <w:rPr>
          <w:rFonts w:ascii="Palatino Linotype" w:hAnsi="Palatino Linotype"/>
          <w:sz w:val="24"/>
          <w:szCs w:val="24"/>
          <w:lang w:val="es-ES"/>
        </w:rPr>
        <w:t xml:space="preserve"> Retórica</w:t>
      </w:r>
      <w:r w:rsidR="00F7022A" w:rsidRPr="008107DD">
        <w:rPr>
          <w:rFonts w:ascii="Palatino Linotype" w:hAnsi="Palatino Linotype"/>
          <w:sz w:val="24"/>
          <w:szCs w:val="24"/>
        </w:rPr>
        <w:t xml:space="preserve">. El </w:t>
      </w:r>
      <w:r w:rsidR="00DC2538" w:rsidRPr="008107DD">
        <w:rPr>
          <w:rFonts w:ascii="Palatino Linotype" w:hAnsi="Palatino Linotype"/>
          <w:sz w:val="24"/>
          <w:szCs w:val="24"/>
        </w:rPr>
        <w:t>auditorio</w:t>
      </w:r>
      <w:r w:rsidR="00F7022A" w:rsidRPr="008107DD">
        <w:rPr>
          <w:rFonts w:ascii="Palatino Linotype" w:hAnsi="Palatino Linotype"/>
          <w:sz w:val="24"/>
          <w:szCs w:val="24"/>
        </w:rPr>
        <w:t xml:space="preserve"> universal</w:t>
      </w:r>
      <w:r w:rsidR="00DC2538" w:rsidRPr="008107DD">
        <w:rPr>
          <w:rFonts w:ascii="Palatino Linotype" w:hAnsi="Palatino Linotype"/>
          <w:sz w:val="24"/>
          <w:szCs w:val="24"/>
        </w:rPr>
        <w:t>. Los acuerdos. Las técnicas argumentativas. Los aportes de la Nueva Retórica a la reflexión sobre la argumentación</w:t>
      </w:r>
      <w:r w:rsidR="00C303CC" w:rsidRPr="008107DD">
        <w:rPr>
          <w:rFonts w:ascii="Palatino Linotype" w:hAnsi="Palatino Linotype"/>
          <w:sz w:val="24"/>
          <w:szCs w:val="24"/>
        </w:rPr>
        <w:t>.</w:t>
      </w:r>
    </w:p>
    <w:p w:rsidR="001C5FA2" w:rsidRPr="008107DD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DC2538" w:rsidRPr="008107DD" w:rsidRDefault="00DC2538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Bibliografía:</w:t>
      </w:r>
    </w:p>
    <w:p w:rsidR="001C5FA2" w:rsidRPr="008107DD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Aristóteles,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Retórica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Madrid, Alianza, 2002.</w:t>
      </w:r>
    </w:p>
    <w:p w:rsidR="001C5FA2" w:rsidRPr="008107DD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lastRenderedPageBreak/>
        <w:t>Aristóteles,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proofErr w:type="gramStart"/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“ Tópicos</w:t>
      </w:r>
      <w:proofErr w:type="gramEnd"/>
      <w:r w:rsidR="00873159" w:rsidRPr="008107DD">
        <w:rPr>
          <w:rFonts w:ascii="Palatino Linotype" w:hAnsi="Palatino Linotype"/>
          <w:caps w:val="0"/>
          <w:sz w:val="24"/>
          <w:szCs w:val="24"/>
          <w:lang w:val="es-ES"/>
        </w:rPr>
        <w:t>” L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ibro I</w:t>
      </w:r>
      <w:r w:rsidR="00671492"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Tratados de Lógica</w:t>
      </w:r>
      <w:r w:rsidR="00BD2F4E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, </w:t>
      </w:r>
      <w:r w:rsidR="0066380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Grados, Madrid, 1982.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Amossy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R. </w:t>
      </w:r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(2002</w:t>
      </w:r>
      <w:proofErr w:type="gramStart"/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)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“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Nueva retórica y lingüística del discurso” en: 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Koren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R. y </w:t>
      </w:r>
      <w:proofErr w:type="spellStart"/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Amossy</w:t>
      </w:r>
      <w:proofErr w:type="spellEnd"/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R.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Après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Perelman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.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Quelles politiques pour les nouvelles </w:t>
      </w:r>
      <w:proofErr w:type="gram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rhétoriques?</w:t>
      </w:r>
      <w:proofErr w:type="gramEnd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L´argumentation dans les science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s du langage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, Paris,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L´Harmattan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>, pp. 153 – 172.</w:t>
      </w:r>
    </w:p>
    <w:p w:rsidR="001C5FA2" w:rsidRPr="008107DD" w:rsidRDefault="00C72C2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Barthes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R., 1997, [1ª ed. 1970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] “La retórica antigua”, en: </w:t>
      </w:r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La aventura semiológica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, Buenos Aires, Paidós.</w:t>
      </w:r>
    </w:p>
    <w:p w:rsidR="007258CB" w:rsidRPr="008107DD" w:rsidRDefault="007258CB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Danblon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, E. (2005) </w:t>
      </w:r>
      <w:r w:rsidR="00454A0C" w:rsidRPr="008107DD">
        <w:rPr>
          <w:rFonts w:ascii="Palatino Linotype" w:hAnsi="Palatino Linotype"/>
          <w:caps w:val="0"/>
          <w:sz w:val="24"/>
          <w:szCs w:val="24"/>
          <w:lang w:val="fr-CA"/>
        </w:rPr>
        <w:t>“Naissance de la rhétorique</w:t>
      </w:r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”, </w:t>
      </w:r>
      <w:proofErr w:type="gramStart"/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>en:</w:t>
      </w:r>
      <w:proofErr w:type="gramEnd"/>
      <w:r w:rsidR="00CA461A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873159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La fonction persuasive</w:t>
      </w:r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</w:t>
      </w:r>
      <w:r w:rsidR="00873159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Anthropologie du discours </w:t>
      </w:r>
      <w:r w:rsidR="00454A0C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rhétorique</w:t>
      </w:r>
      <w:r w:rsidR="00873159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 : origines et actualité,</w:t>
      </w:r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Paris, Armand </w:t>
      </w:r>
      <w:proofErr w:type="spellStart"/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>Coilin</w:t>
      </w:r>
      <w:proofErr w:type="spellEnd"/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>.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Danblon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>, E. (2005) « 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Perelman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 : la nouvelle rhétorique »,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</w:rPr>
        <w:t>en: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La fonction persuasive. Anthropologie du discours rhétorique : origines et actualité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, Paris, Armand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Coilin</w:t>
      </w:r>
      <w:proofErr w:type="spellEnd"/>
    </w:p>
    <w:p w:rsidR="009660AA" w:rsidRPr="008107DD" w:rsidRDefault="009660AA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Di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Stefano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,M</w:t>
      </w:r>
      <w:proofErr w:type="spellEnd"/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( 2006) 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Metáforas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en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uso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Buenos Aires,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Biblos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Cap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I.</w:t>
      </w:r>
    </w:p>
    <w:p w:rsidR="00470A59" w:rsidRPr="008107DD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Gardes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Tamine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, J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.</w:t>
      </w:r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>(</w:t>
      </w:r>
      <w:proofErr w:type="gramEnd"/>
      <w:r w:rsidR="00470A59" w:rsidRPr="008107DD">
        <w:rPr>
          <w:rFonts w:ascii="Palatino Linotype" w:hAnsi="Palatino Linotype"/>
          <w:caps w:val="0"/>
          <w:sz w:val="24"/>
          <w:szCs w:val="24"/>
          <w:lang w:val="fr-CA"/>
        </w:rPr>
        <w:t>1996</w:t>
      </w:r>
      <w:r w:rsidR="00873159" w:rsidRPr="008107DD">
        <w:rPr>
          <w:rFonts w:ascii="Palatino Linotype" w:hAnsi="Palatino Linotype"/>
          <w:caps w:val="0"/>
          <w:sz w:val="24"/>
          <w:szCs w:val="24"/>
          <w:lang w:val="fr-CA"/>
        </w:rPr>
        <w:t>)</w:t>
      </w:r>
      <w:r w:rsidR="00E135B8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“Ethos et pathos: le caractè</w:t>
      </w:r>
      <w:r w:rsidR="00470A59" w:rsidRPr="008107DD">
        <w:rPr>
          <w:rFonts w:ascii="Palatino Linotype" w:hAnsi="Palatino Linotype"/>
          <w:caps w:val="0"/>
          <w:sz w:val="24"/>
          <w:szCs w:val="24"/>
          <w:lang w:val="fr-CA"/>
        </w:rPr>
        <w:t>re et les passions</w:t>
      </w:r>
      <w:r w:rsidR="00470A59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”</w:t>
      </w:r>
      <w:r w:rsidR="000322E9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, </w:t>
      </w:r>
      <w:r w:rsidR="00C72C20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La rhétorique</w:t>
      </w:r>
      <w:r w:rsidR="000322E9" w:rsidRPr="008107DD">
        <w:rPr>
          <w:rFonts w:ascii="Palatino Linotype" w:hAnsi="Palatino Linotype"/>
          <w:caps w:val="0"/>
          <w:sz w:val="24"/>
          <w:szCs w:val="24"/>
          <w:lang w:val="fr-CA"/>
        </w:rPr>
        <w:t>, Paris, Armand Colin.</w:t>
      </w:r>
      <w:r w:rsidR="00470A59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</w:p>
    <w:p w:rsidR="002934F5" w:rsidRPr="008107DD" w:rsidRDefault="0055565F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Hill, F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es-ES"/>
        </w:rPr>
        <w:t>(</w:t>
      </w:r>
      <w:proofErr w:type="gramEnd"/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1990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es-ES"/>
        </w:rPr>
        <w:t>)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“La retórica de Aristóteles” en: Murphy, G., </w:t>
      </w:r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Sinopsis histórica de la retórica clásica, 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es-ES"/>
        </w:rPr>
        <w:t>Madrid, Gredos.</w:t>
      </w:r>
    </w:p>
    <w:p w:rsidR="00E21C5F" w:rsidRPr="008107DD" w:rsidRDefault="00E21C5F" w:rsidP="00E21C5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</w:rPr>
        <w:t xml:space="preserve">Meyer, Michel (2009).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</w:rPr>
        <w:t>Principia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</w:rPr>
        <w:t>Rhetorica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. Une théorie générale de l´argumentation.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Paris: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Fayard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2934F5" w:rsidRPr="008107DD" w:rsidRDefault="002934F5" w:rsidP="002934F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Mortara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Garavelli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B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  <w:r w:rsidR="0055565F" w:rsidRPr="008107DD">
        <w:rPr>
          <w:rFonts w:ascii="Palatino Linotype" w:hAnsi="Palatino Linotype"/>
          <w:caps w:val="0"/>
          <w:sz w:val="24"/>
          <w:szCs w:val="24"/>
          <w:lang w:val="es-ES"/>
        </w:rPr>
        <w:t>(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1991) “Datos históricos” en: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Manual de retórica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Salamanca, Cátedra.</w:t>
      </w:r>
    </w:p>
    <w:p w:rsidR="002934F5" w:rsidRPr="008107DD" w:rsidRDefault="002934F5" w:rsidP="002934F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Murphy, J. (1990) “Orígenes y primer desarrollo de la retórica”,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Sinopsis histórica de la retórica clásica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Madrid, Gredos.</w:t>
      </w:r>
    </w:p>
    <w:p w:rsidR="001C5FA2" w:rsidRPr="008107DD" w:rsidRDefault="00C72C2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Nicolet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 D. (</w:t>
      </w:r>
      <w:r w:rsidR="001C5FA2" w:rsidRPr="008107DD">
        <w:rPr>
          <w:rFonts w:ascii="Palatino Linotype" w:hAnsi="Palatino Linotype"/>
          <w:caps w:val="0"/>
          <w:sz w:val="24"/>
          <w:szCs w:val="24"/>
        </w:rPr>
        <w:t>1993</w:t>
      </w:r>
      <w:r w:rsidRPr="008107DD">
        <w:rPr>
          <w:rFonts w:ascii="Palatino Linotype" w:hAnsi="Palatino Linotype"/>
          <w:caps w:val="0"/>
          <w:sz w:val="24"/>
          <w:szCs w:val="24"/>
        </w:rPr>
        <w:t>)</w:t>
      </w:r>
      <w:r w:rsidR="001C5FA2" w:rsidRPr="008107DD">
        <w:rPr>
          <w:rFonts w:ascii="Palatino Linotype" w:hAnsi="Palatino Linotype"/>
          <w:caps w:val="0"/>
          <w:sz w:val="24"/>
          <w:szCs w:val="24"/>
        </w:rPr>
        <w:t xml:space="preserve"> “ T</w:t>
      </w:r>
      <w:r w:rsidR="00454A0C" w:rsidRPr="008107DD">
        <w:rPr>
          <w:rFonts w:ascii="Palatino Linotype" w:hAnsi="Palatino Linotype"/>
          <w:caps w:val="0"/>
          <w:sz w:val="24"/>
          <w:szCs w:val="24"/>
        </w:rPr>
        <w:t>opos et forme logique dans la théorie</w:t>
      </w:r>
      <w:r w:rsidR="001C5FA2"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454A0C" w:rsidRPr="008107DD">
        <w:rPr>
          <w:rFonts w:ascii="Palatino Linotype" w:hAnsi="Palatino Linotype"/>
          <w:caps w:val="0"/>
          <w:sz w:val="24"/>
          <w:szCs w:val="24"/>
        </w:rPr>
        <w:t>aristotélicienne de l ´argumentatio</w:t>
      </w:r>
      <w:r w:rsidR="001C5FA2" w:rsidRPr="008107DD">
        <w:rPr>
          <w:rFonts w:ascii="Palatino Linotype" w:hAnsi="Palatino Linotype"/>
          <w:caps w:val="0"/>
          <w:sz w:val="24"/>
          <w:szCs w:val="24"/>
        </w:rPr>
        <w:t xml:space="preserve">n “ </w:t>
      </w:r>
      <w:proofErr w:type="gramStart"/>
      <w:r w:rsidR="001C5FA2" w:rsidRPr="008107DD">
        <w:rPr>
          <w:rFonts w:ascii="Palatino Linotype" w:hAnsi="Palatino Linotype"/>
          <w:caps w:val="0"/>
          <w:sz w:val="24"/>
          <w:szCs w:val="24"/>
        </w:rPr>
        <w:t>en:</w:t>
      </w:r>
      <w:proofErr w:type="gramEnd"/>
      <w:r w:rsidR="001C5FA2" w:rsidRPr="008107DD">
        <w:rPr>
          <w:rFonts w:ascii="Palatino Linotype" w:hAnsi="Palatino Linotype"/>
          <w:caps w:val="0"/>
          <w:sz w:val="24"/>
          <w:szCs w:val="24"/>
        </w:rPr>
        <w:t xml:space="preserve"> Plantin, Ch. 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>(</w:t>
      </w:r>
      <w:proofErr w:type="spellStart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>dir</w:t>
      </w:r>
      <w:proofErr w:type="spellEnd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) </w:t>
      </w:r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Lieux </w:t>
      </w:r>
      <w:r w:rsidR="00070B80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communs</w:t>
      </w:r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. </w:t>
      </w:r>
      <w:proofErr w:type="spellStart"/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Topoi</w:t>
      </w:r>
      <w:proofErr w:type="spellEnd"/>
      <w:r w:rsidR="001C5FA2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, stéréotypes, clichés,</w:t>
      </w:r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proofErr w:type="spellStart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>París</w:t>
      </w:r>
      <w:proofErr w:type="spellEnd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, </w:t>
      </w:r>
      <w:proofErr w:type="spellStart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>Kimé</w:t>
      </w:r>
      <w:proofErr w:type="spellEnd"/>
      <w:r w:rsidR="001C5FA2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. </w:t>
      </w:r>
    </w:p>
    <w:p w:rsidR="001C5FA2" w:rsidRPr="008107DD" w:rsidRDefault="001C5FA2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Ry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an, E. (1993) 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« L´argumentation 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fr-CA"/>
        </w:rPr>
        <w:t>rhétorique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d´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Aristote: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fr-CA"/>
        </w:rPr>
        <w:t>séquence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  <w:r w:rsidR="00C72C20" w:rsidRPr="008107DD">
        <w:rPr>
          <w:rFonts w:ascii="Palatino Linotype" w:hAnsi="Palatino Linotype"/>
          <w:caps w:val="0"/>
          <w:sz w:val="24"/>
          <w:szCs w:val="24"/>
          <w:lang w:val="fr-CA"/>
        </w:rPr>
        <w:t>prédicative</w:t>
      </w:r>
      <w:r w:rsidR="004A5A66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- </w:t>
      </w:r>
      <w:proofErr w:type="spellStart"/>
      <w:r w:rsidR="00C72C20" w:rsidRPr="008107DD">
        <w:rPr>
          <w:rFonts w:ascii="Palatino Linotype" w:hAnsi="Palatino Linotype"/>
          <w:caps w:val="0"/>
          <w:sz w:val="24"/>
          <w:szCs w:val="24"/>
          <w:lang w:val="fr-CA"/>
        </w:rPr>
        <w:t>interconceptuelle</w:t>
      </w:r>
      <w:proofErr w:type="spellEnd"/>
      <w:r w:rsidR="004A5A66" w:rsidRPr="008107DD">
        <w:rPr>
          <w:rFonts w:ascii="Palatino Linotype" w:hAnsi="Palatino Linotype"/>
          <w:caps w:val="0"/>
          <w:sz w:val="24"/>
          <w:szCs w:val="24"/>
          <w:lang w:val="fr-CA"/>
        </w:rPr>
        <w:t> ? » en 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: Plantin, Ch. 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dir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) Lieux commu</w:t>
      </w:r>
      <w:r w:rsidR="00070B80" w:rsidRPr="008107DD">
        <w:rPr>
          <w:rFonts w:ascii="Palatino Linotype" w:hAnsi="Palatino Linotype"/>
          <w:caps w:val="0"/>
          <w:sz w:val="24"/>
          <w:szCs w:val="24"/>
          <w:lang w:val="fr-CA"/>
        </w:rPr>
        <w:t>n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s.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Topoi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stéréotypes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clichés, París,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Kimé</w:t>
      </w:r>
      <w:proofErr w:type="spellEnd"/>
    </w:p>
    <w:p w:rsidR="002D750F" w:rsidRPr="008107DD" w:rsidRDefault="002D750F" w:rsidP="002D750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Ricoeur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P. (2001)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“ Entre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la retórica y la poética: Aristóteles” en 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La metáfora viva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Madrid, Ed.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Cristandad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- Ed. Trotta. </w:t>
      </w:r>
    </w:p>
    <w:p w:rsidR="00C26140" w:rsidRPr="008107DD" w:rsidRDefault="00C2614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gramStart"/>
      <w:r w:rsidRPr="008107DD">
        <w:rPr>
          <w:rFonts w:ascii="Palatino Linotype" w:hAnsi="Palatino Linotype"/>
          <w:caps w:val="0"/>
          <w:sz w:val="24"/>
          <w:szCs w:val="24"/>
        </w:rPr>
        <w:t xml:space="preserve">Von 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Moos</w:t>
      </w:r>
      <w:proofErr w:type="spellEnd"/>
      <w:proofErr w:type="gramEnd"/>
      <w:r w:rsidRPr="008107DD">
        <w:rPr>
          <w:rFonts w:ascii="Palatino Linotype" w:hAnsi="Palatino Linotype"/>
          <w:caps w:val="0"/>
          <w:sz w:val="24"/>
          <w:szCs w:val="24"/>
        </w:rPr>
        <w:t>, P.</w:t>
      </w:r>
      <w:r w:rsidR="00C72C20"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E21C5F" w:rsidRPr="008107DD">
        <w:rPr>
          <w:rFonts w:ascii="Palatino Linotype" w:hAnsi="Palatino Linotype"/>
          <w:caps w:val="0"/>
          <w:sz w:val="24"/>
          <w:szCs w:val="24"/>
        </w:rPr>
        <w:t>(1993)</w:t>
      </w:r>
      <w:r w:rsidR="00C72C20" w:rsidRPr="008107DD">
        <w:rPr>
          <w:rFonts w:ascii="Palatino Linotype" w:hAnsi="Palatino Linotype"/>
          <w:caps w:val="0"/>
          <w:sz w:val="24"/>
          <w:szCs w:val="24"/>
        </w:rPr>
        <w:t>« Introduction A une Histoire d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e </w:t>
      </w:r>
      <w:r w:rsidR="00C72C20" w:rsidRPr="008107DD">
        <w:rPr>
          <w:rFonts w:ascii="Palatino Linotype" w:hAnsi="Palatino Linotype"/>
          <w:caps w:val="0"/>
          <w:sz w:val="24"/>
          <w:szCs w:val="24"/>
        </w:rPr>
        <w:t>l</w:t>
      </w:r>
      <w:r w:rsidRPr="008107DD">
        <w:rPr>
          <w:rFonts w:ascii="Palatino Linotype" w:hAnsi="Palatino Linotype"/>
          <w:caps w:val="0"/>
          <w:sz w:val="24"/>
          <w:szCs w:val="24"/>
        </w:rPr>
        <w:t>´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Endoxon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 » » En : Plantin, Ch. </w:t>
      </w: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Dir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)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Lieux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 </w:t>
      </w:r>
      <w:proofErr w:type="spellStart"/>
      <w:r w:rsidR="00C72C20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Communs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.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Topoi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, </w:t>
      </w:r>
      <w:proofErr w:type="spellStart"/>
      <w:r w:rsidR="00070B80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s</w:t>
      </w:r>
      <w:r w:rsidR="00C72C20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téréotypes</w:t>
      </w:r>
      <w:proofErr w:type="spellEnd"/>
      <w:r w:rsidR="00070B80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 xml:space="preserve">, </w:t>
      </w:r>
      <w:proofErr w:type="spellStart"/>
      <w:r w:rsidR="00070B80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c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liches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, Paris,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Kime</w:t>
      </w:r>
      <w:proofErr w:type="spellEnd"/>
      <w:r w:rsidR="002D750F" w:rsidRPr="008107DD">
        <w:rPr>
          <w:rFonts w:ascii="Palatino Linotype" w:hAnsi="Palatino Linotype"/>
          <w:caps w:val="0"/>
          <w:sz w:val="24"/>
          <w:szCs w:val="24"/>
          <w:lang w:val="es-ES"/>
        </w:rPr>
        <w:t>.</w:t>
      </w:r>
    </w:p>
    <w:p w:rsidR="0055565F" w:rsidRPr="008107DD" w:rsidRDefault="0055565F" w:rsidP="0055565F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M.C. (2013) “La Argumentación sobre arte: aportes de la retórica al estudio de los argumentos en la crítica de arte”,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Revista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RIHumSo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nª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3,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br/>
        <w:t xml:space="preserve">Revista de Investigación del Departamento de Humanidades y Ciencias Sociales, UNLM, 15 de junio de 2013. Disponible en </w:t>
      </w:r>
      <w:hyperlink r:id="rId7" w:history="1">
        <w:r w:rsidRPr="008107DD">
          <w:rPr>
            <w:rFonts w:ascii="Palatino Linotype" w:hAnsi="Palatino Linotype"/>
            <w:caps w:val="0"/>
            <w:sz w:val="24"/>
            <w:szCs w:val="24"/>
            <w:lang w:val="es-AR"/>
          </w:rPr>
          <w:t>www.unlam.edu.ar/rihumso</w:t>
        </w:r>
      </w:hyperlink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 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 C. (2016) “La analogía en comentarios periodísticos: análisis de una propuesta didáctica destinada a la formación en escritura profesional” Traslaciones. Revista Latinoamericana de Lectura y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Escritura ,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Volumen 3 N° 6, 1-27.  ISSN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:  2362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‐6194 disponible en : </w:t>
      </w:r>
      <w:hyperlink r:id="rId8" w:history="1">
        <w:r w:rsidRPr="008107DD">
          <w:rPr>
            <w:rStyle w:val="Hipervnculo"/>
            <w:rFonts w:ascii="Palatino Linotype" w:hAnsi="Palatino Linotype"/>
            <w:caps w:val="0"/>
            <w:color w:val="auto"/>
            <w:sz w:val="24"/>
            <w:szCs w:val="24"/>
            <w:lang w:val="es-AR"/>
          </w:rPr>
          <w:t>http://revistas.uncu.edu.ar/ojs/index.php/traslaciones/article/view/811</w:t>
        </w:r>
      </w:hyperlink>
    </w:p>
    <w:p w:rsidR="009660AA" w:rsidRPr="008107DD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Perelman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Ch. y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Olbrechts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Tyteca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1989 [1ª ed. 1958]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Tratado de la argumentación. La nueva retórica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. Madrid, Gredos.</w:t>
      </w:r>
    </w:p>
    <w:p w:rsidR="009660AA" w:rsidRPr="008107DD" w:rsidRDefault="0055565F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lastRenderedPageBreak/>
        <w:t>Perelman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Ch.</w:t>
      </w:r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(1997) </w:t>
      </w:r>
      <w:r w:rsidR="009660AA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El imperio retórico. Retórica y argumentación</w:t>
      </w:r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>. Bogotá, Norma.</w:t>
      </w:r>
    </w:p>
    <w:p w:rsidR="009660AA" w:rsidRPr="008107DD" w:rsidRDefault="0055565F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Perelman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Ch. </w:t>
      </w:r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(1979) </w:t>
      </w:r>
      <w:r w:rsidR="009660AA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La lógica jurídica y la nueva retórica</w:t>
      </w:r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.Madrid, </w:t>
      </w:r>
      <w:proofErr w:type="spellStart"/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>Civitas</w:t>
      </w:r>
      <w:proofErr w:type="spellEnd"/>
      <w:r w:rsidR="009660AA" w:rsidRPr="008107DD">
        <w:rPr>
          <w:rFonts w:ascii="Palatino Linotype" w:hAnsi="Palatino Linotype"/>
          <w:caps w:val="0"/>
          <w:sz w:val="24"/>
          <w:szCs w:val="24"/>
          <w:lang w:val="es-ES_tradnl"/>
        </w:rPr>
        <w:t>.</w:t>
      </w:r>
    </w:p>
    <w:p w:rsidR="00C26140" w:rsidRPr="008107DD" w:rsidRDefault="00C26140" w:rsidP="0099070B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DD414E" w:rsidRPr="008107DD" w:rsidRDefault="00391CBD" w:rsidP="00391CBD">
      <w:pPr>
        <w:ind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b/>
          <w:caps w:val="0"/>
          <w:sz w:val="24"/>
          <w:szCs w:val="24"/>
          <w:lang w:val="es-AR"/>
        </w:rPr>
        <w:t>Unidad III</w:t>
      </w:r>
    </w:p>
    <w:p w:rsidR="00FD15E3" w:rsidRPr="008107DD" w:rsidRDefault="00FD15E3" w:rsidP="00391CBD">
      <w:pPr>
        <w:pStyle w:val="Textoindependiente2"/>
        <w:ind w:right="-710"/>
        <w:rPr>
          <w:rFonts w:ascii="Palatino Linotype" w:hAnsi="Palatino Linotype"/>
          <w:b/>
          <w:sz w:val="24"/>
          <w:szCs w:val="24"/>
        </w:rPr>
      </w:pPr>
    </w:p>
    <w:p w:rsidR="001C5FA2" w:rsidRPr="008107DD" w:rsidRDefault="00C303CC" w:rsidP="00391CBD">
      <w:pPr>
        <w:pStyle w:val="Textoindependiente2"/>
        <w:ind w:right="-710"/>
        <w:rPr>
          <w:rFonts w:ascii="Palatino Linotype" w:hAnsi="Palatino Linotype"/>
          <w:sz w:val="24"/>
          <w:szCs w:val="24"/>
        </w:rPr>
      </w:pPr>
      <w:r w:rsidRPr="008107DD">
        <w:rPr>
          <w:rFonts w:ascii="Palatino Linotype" w:hAnsi="Palatino Linotype"/>
          <w:sz w:val="24"/>
          <w:szCs w:val="24"/>
        </w:rPr>
        <w:t>Argumentación y análisis del discurso</w:t>
      </w:r>
      <w:r w:rsidR="009F2592" w:rsidRPr="008107DD">
        <w:rPr>
          <w:rFonts w:ascii="Palatino Linotype" w:hAnsi="Palatino Linotype"/>
          <w:sz w:val="24"/>
          <w:szCs w:val="24"/>
        </w:rPr>
        <w:t xml:space="preserve"> I</w:t>
      </w:r>
      <w:r w:rsidRPr="008107DD">
        <w:rPr>
          <w:rFonts w:ascii="Palatino Linotype" w:hAnsi="Palatino Linotype"/>
          <w:sz w:val="24"/>
          <w:szCs w:val="24"/>
        </w:rPr>
        <w:t xml:space="preserve">. </w:t>
      </w:r>
      <w:r w:rsidR="00391CBD" w:rsidRPr="008107DD">
        <w:rPr>
          <w:rFonts w:ascii="Palatino Linotype" w:hAnsi="Palatino Linotype"/>
          <w:sz w:val="24"/>
          <w:szCs w:val="24"/>
        </w:rPr>
        <w:t xml:space="preserve">Los dispositivos argumentativos. </w:t>
      </w:r>
      <w:r w:rsidR="00545F03" w:rsidRPr="008107DD">
        <w:rPr>
          <w:rFonts w:ascii="Palatino Linotype" w:hAnsi="Palatino Linotype"/>
          <w:sz w:val="24"/>
          <w:szCs w:val="24"/>
        </w:rPr>
        <w:t>La problemática de los géneros: de la retórica clásica al análisis del discurso. M</w:t>
      </w:r>
      <w:r w:rsidRPr="008107DD">
        <w:rPr>
          <w:rFonts w:ascii="Palatino Linotype" w:hAnsi="Palatino Linotype"/>
          <w:sz w:val="24"/>
          <w:szCs w:val="24"/>
        </w:rPr>
        <w:t xml:space="preserve">arco escénico y escenografía. </w:t>
      </w:r>
      <w:r w:rsidR="00545F03" w:rsidRPr="008107DD">
        <w:rPr>
          <w:rFonts w:ascii="Palatino Linotype" w:hAnsi="Palatino Linotype"/>
          <w:sz w:val="24"/>
          <w:szCs w:val="24"/>
        </w:rPr>
        <w:t xml:space="preserve">Enunciación y argumentación. </w:t>
      </w:r>
      <w:proofErr w:type="spellStart"/>
      <w:r w:rsidRPr="008107DD">
        <w:rPr>
          <w:rFonts w:ascii="Palatino Linotype" w:hAnsi="Palatino Linotype"/>
          <w:sz w:val="24"/>
          <w:szCs w:val="24"/>
        </w:rPr>
        <w:t>Ethos</w:t>
      </w:r>
      <w:proofErr w:type="spellEnd"/>
      <w:r w:rsidRPr="008107DD">
        <w:rPr>
          <w:rFonts w:ascii="Palatino Linotype" w:hAnsi="Palatino Linotype"/>
          <w:sz w:val="24"/>
          <w:szCs w:val="24"/>
        </w:rPr>
        <w:t xml:space="preserve"> dicho, </w:t>
      </w:r>
      <w:proofErr w:type="spellStart"/>
      <w:r w:rsidRPr="008107DD">
        <w:rPr>
          <w:rFonts w:ascii="Palatino Linotype" w:hAnsi="Palatino Linotype"/>
          <w:sz w:val="24"/>
          <w:szCs w:val="24"/>
        </w:rPr>
        <w:t>ethos</w:t>
      </w:r>
      <w:proofErr w:type="spellEnd"/>
      <w:r w:rsidRPr="008107D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107DD">
        <w:rPr>
          <w:rFonts w:ascii="Palatino Linotype" w:hAnsi="Palatino Linotype"/>
          <w:sz w:val="24"/>
          <w:szCs w:val="24"/>
        </w:rPr>
        <w:t>mostado</w:t>
      </w:r>
      <w:proofErr w:type="spellEnd"/>
      <w:r w:rsidRPr="008107D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8107DD">
        <w:rPr>
          <w:rFonts w:ascii="Palatino Linotype" w:hAnsi="Palatino Linotype"/>
          <w:sz w:val="24"/>
          <w:szCs w:val="24"/>
        </w:rPr>
        <w:t>ethos</w:t>
      </w:r>
      <w:proofErr w:type="spellEnd"/>
      <w:r w:rsidRPr="008107DD">
        <w:rPr>
          <w:rFonts w:ascii="Palatino Linotype" w:hAnsi="Palatino Linotype"/>
          <w:sz w:val="24"/>
          <w:szCs w:val="24"/>
        </w:rPr>
        <w:t xml:space="preserve"> previo. El estudio de las pasiones.</w:t>
      </w:r>
      <w:r w:rsidR="00391CBD" w:rsidRPr="008107DD">
        <w:rPr>
          <w:rFonts w:ascii="Palatino Linotype" w:hAnsi="Palatino Linotype"/>
          <w:sz w:val="24"/>
          <w:szCs w:val="24"/>
        </w:rPr>
        <w:t xml:space="preserve"> Los estereotipos. Las heterogeneidades enunciativas. El </w:t>
      </w:r>
      <w:proofErr w:type="spellStart"/>
      <w:r w:rsidR="00391CBD" w:rsidRPr="008107DD">
        <w:rPr>
          <w:rFonts w:ascii="Palatino Linotype" w:hAnsi="Palatino Linotype"/>
          <w:sz w:val="24"/>
          <w:szCs w:val="24"/>
        </w:rPr>
        <w:t>interdiscurso</w:t>
      </w:r>
      <w:proofErr w:type="spellEnd"/>
      <w:r w:rsidR="00391CBD" w:rsidRPr="008107DD">
        <w:rPr>
          <w:rFonts w:ascii="Palatino Linotype" w:hAnsi="Palatino Linotype"/>
          <w:sz w:val="24"/>
          <w:szCs w:val="24"/>
        </w:rPr>
        <w:t xml:space="preserve"> y la memoria discursiva. Argumentación, tópica e ideología.</w:t>
      </w:r>
    </w:p>
    <w:p w:rsidR="00F7022A" w:rsidRPr="008107DD" w:rsidRDefault="00F7022A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F7022A" w:rsidRPr="008107DD" w:rsidRDefault="00F7022A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Amossy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>, R. (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</w:rPr>
        <w:t>2000 )“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</w:rPr>
        <w:t xml:space="preserve">Les voix du logos et du pathos”,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L´argumentation dans le discours. Discours politique, littérature d´idées, fiction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, Paris, Nathan. </w:t>
      </w:r>
    </w:p>
    <w:p w:rsidR="00EA0DE5" w:rsidRPr="008107DD" w:rsidRDefault="00EA0DE5" w:rsidP="00EA0DE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Amossy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R. (2010)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La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presentacion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de soi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,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Paris: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PUF.</w:t>
      </w:r>
    </w:p>
    <w:p w:rsidR="009660AA" w:rsidRPr="008107DD" w:rsidRDefault="009660AA" w:rsidP="002D750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2D750F" w:rsidRPr="008107DD" w:rsidRDefault="002D750F" w:rsidP="002D750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Arnoux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E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. ,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Mariana Di Stefano y Cecilia Pereira (2010) “ Materiales clínicos y supervisión: Escritos del campo psicoanalítico”, en Giovanni Parodi (Ed.) 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Alfabetización académica y profesional en el Siglo XXI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Valparaíso: Planeta.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P.p.185-215</w:t>
      </w:r>
      <w:r w:rsidR="009660AA"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Arnoux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E.  M. Di Stefano, M y M. C. Pereira “Las escrituras profesionales: dispositivos argumentativos y estrategias retóricas”.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Revista Signos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Estudios de Lingüística, Valparaíso, Chile. Volumen 49 (S1) – Número especial monográfico. Pontificia Universidad Católica de Valparaíso,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Chile.Disponible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en: http://www.scielo.cl/scielo.php?script=sci_serial&amp;pid=0718-0934&amp;lng=es&amp;nrm=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iso  Octubre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de 2016.</w:t>
      </w:r>
    </w:p>
    <w:p w:rsidR="00391CBD" w:rsidRPr="008107DD" w:rsidRDefault="00391CBD" w:rsidP="00391CBD">
      <w:pPr>
        <w:pStyle w:val="Textoindependiente2"/>
        <w:ind w:right="-710"/>
        <w:rPr>
          <w:rFonts w:ascii="Palatino Linotype" w:hAnsi="Palatino Linotype"/>
          <w:sz w:val="24"/>
          <w:szCs w:val="24"/>
          <w:lang w:val="es-AR"/>
        </w:rPr>
      </w:pPr>
    </w:p>
    <w:p w:rsidR="00DC2538" w:rsidRPr="008107DD" w:rsidRDefault="00DC2538" w:rsidP="00391CBD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Arnoux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E, (2004) “Los comentarios periodísticos `oficiales´ sobre los bombardeos a Plaza de Mayo de 1955: en torno a la problemática de las formaciones discursivas”,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Análisis del discurso. Modos de abordar los materiales de archivo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Buenos Aires, Santiago Arcos.</w:t>
      </w:r>
    </w:p>
    <w:p w:rsidR="00DC2538" w:rsidRPr="008107DD" w:rsidRDefault="00DC2538" w:rsidP="00391CBD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Angenot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>,</w:t>
      </w:r>
      <w:r w:rsidR="00F7022A"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M. (1982)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La parole pamphlétaire</w:t>
      </w:r>
      <w:r w:rsidRPr="008107DD">
        <w:rPr>
          <w:rFonts w:ascii="Palatino Linotype" w:hAnsi="Palatino Linotype"/>
          <w:caps w:val="0"/>
          <w:sz w:val="24"/>
          <w:szCs w:val="24"/>
        </w:rPr>
        <w:t>. Contribution à la t</w:t>
      </w:r>
      <w:r w:rsidR="00391CBD" w:rsidRPr="008107DD">
        <w:rPr>
          <w:rFonts w:ascii="Palatino Linotype" w:hAnsi="Palatino Linotype"/>
          <w:caps w:val="0"/>
          <w:sz w:val="24"/>
          <w:szCs w:val="24"/>
        </w:rPr>
        <w:t>ypologie des discours</w:t>
      </w:r>
      <w:r w:rsidR="00F7022A"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r w:rsidR="00391CBD" w:rsidRPr="008107DD">
        <w:rPr>
          <w:rFonts w:ascii="Palatino Linotype" w:hAnsi="Palatino Linotype"/>
          <w:caps w:val="0"/>
          <w:sz w:val="24"/>
          <w:szCs w:val="24"/>
        </w:rPr>
        <w:t>modernes</w:t>
      </w:r>
      <w:r w:rsidRPr="008107DD">
        <w:rPr>
          <w:rFonts w:ascii="Palatino Linotype" w:hAnsi="Palatino Linotype"/>
          <w:caps w:val="0"/>
          <w:sz w:val="24"/>
          <w:szCs w:val="24"/>
        </w:rPr>
        <w:t>, Paris, Payot, 1982.</w:t>
      </w:r>
    </w:p>
    <w:p w:rsidR="00F7022A" w:rsidRPr="008107DD" w:rsidRDefault="00F7022A" w:rsidP="00F7022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Di Stefano M. y M.C. Pereira</w:t>
      </w:r>
      <w:r w:rsidR="0055565F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(2010)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“Modernidad y posmodernidad en discursos sobre la lectura en el ámbito educativo (2001-2006)”,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Revista De Ciencias Sociales y Educación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UNSM.</w:t>
      </w:r>
    </w:p>
    <w:p w:rsidR="002D750F" w:rsidRPr="008107DD" w:rsidRDefault="002D75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Di Stefano y M. C. Pereira, “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Ethos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y escenografías digitales y verbales en la construcción de subjetividades políticas en sitios web ‘anti K’ (2008-2013)”. En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Arnoux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Elvira y Mariana di Stefano (eds.)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Discursividades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políticas: en torno de los peronismos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Buenos Aires,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Cabiria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r w:rsidR="00FD15E3" w:rsidRPr="008107DD">
        <w:rPr>
          <w:rFonts w:ascii="Palatino Linotype" w:hAnsi="Palatino Linotype"/>
          <w:caps w:val="0"/>
          <w:sz w:val="24"/>
          <w:szCs w:val="24"/>
          <w:lang w:val="es-AR"/>
        </w:rPr>
        <w:t>En prensa.</w:t>
      </w:r>
    </w:p>
    <w:p w:rsidR="002D750F" w:rsidRPr="008107DD" w:rsidRDefault="002D75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Di Stefano y M. C. Pereira “De buitres,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holdouts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y acreedores: selección léxica e ideología lingüística del diario La Nación en el tratamiento del conflicto por el pago de la deuda externa argentina”. En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Arnoux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Elvira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Narvaja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de y Roberto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lastRenderedPageBreak/>
        <w:t>Bein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(eds.). 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Peronismos: ideologías lingüísticas y políticas del lenguaje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Buenos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</w:rPr>
        <w:t>Aires: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Biblos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En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prensa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</w:t>
      </w:r>
    </w:p>
    <w:p w:rsidR="005D1195" w:rsidRPr="008107DD" w:rsidRDefault="005D1195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Maingueneau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, D. (2014)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Discours et analyse du discour</w:t>
      </w:r>
      <w:r w:rsidR="0055565F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s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( cap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VII y XIV)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Paris : Armand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Collin</w:t>
      </w:r>
      <w:proofErr w:type="spellEnd"/>
    </w:p>
    <w:p w:rsidR="002D750F" w:rsidRPr="008107DD" w:rsidRDefault="002D750F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 C. “La dimensión argumentativa en los casos periodísticos: ¿corroboración o cuestionamientos de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las  creencias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dominantes en el mundo social?  En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Bein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R.,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Bonnin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J., di Stefano, M.,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Lauría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D. y C. Pereira (eds.)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Homenaje a Elvira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Arnoux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. Estudios de análisis de discurso,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glotopolítica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y pedagogía de la lectura y la escritura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Oficina de Publicaciones Filosofía y Letras 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OPFyL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) – UBA. En prensa (07/2016).</w:t>
      </w:r>
    </w:p>
    <w:p w:rsidR="00DC2538" w:rsidRPr="008107DD" w:rsidRDefault="00DC2538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Pereira, M.C. y P.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Costantini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="002D750F" w:rsidRPr="008107DD">
        <w:rPr>
          <w:rFonts w:ascii="Palatino Linotype" w:hAnsi="Palatino Linotype"/>
          <w:caps w:val="0"/>
          <w:sz w:val="24"/>
          <w:szCs w:val="24"/>
          <w:lang w:val="es-AR"/>
        </w:rPr>
        <w:t>(2007)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“Entre la “verdad histórica y el discurso didáctico político”: los lugares de la crítica de La Caída.” Capítulo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IV 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Notas sobre la crítica (Pp.195 - 224) En: Lisa Block De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Behar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 y Eduardo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Rinesi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(Editores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) Cine y totalitarismo</w:t>
      </w:r>
      <w:r w:rsidR="002D750F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La Crujía – </w:t>
      </w:r>
      <w:proofErr w:type="spellStart"/>
      <w:r w:rsidR="002D750F" w:rsidRPr="008107DD">
        <w:rPr>
          <w:rFonts w:ascii="Palatino Linotype" w:hAnsi="Palatino Linotype"/>
          <w:caps w:val="0"/>
          <w:sz w:val="24"/>
          <w:szCs w:val="24"/>
          <w:lang w:val="es-AR"/>
        </w:rPr>
        <w:t>Ungs</w:t>
      </w:r>
      <w:proofErr w:type="spellEnd"/>
      <w:r w:rsidR="002D750F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proofErr w:type="spellStart"/>
      <w:r w:rsidR="002D750F" w:rsidRPr="008107DD">
        <w:rPr>
          <w:rFonts w:ascii="Palatino Linotype" w:hAnsi="Palatino Linotype"/>
          <w:caps w:val="0"/>
          <w:sz w:val="24"/>
          <w:szCs w:val="24"/>
          <w:lang w:val="es-AR"/>
        </w:rPr>
        <w:t>Ulr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</w:t>
      </w:r>
    </w:p>
    <w:p w:rsidR="001C5FA2" w:rsidRPr="008107DD" w:rsidRDefault="001C5FA2" w:rsidP="009660A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BD4368" w:rsidRPr="008107DD" w:rsidRDefault="00BD4368" w:rsidP="00BD4368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Pereira, M. C.”</w:t>
      </w:r>
      <w:r w:rsidR="001C5737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Relaciones entre prácticas profesionales y género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discu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rsivo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: el lugar de la subjetividad en los artículos sobre casos clínicos”, Jornadas Nacionales Cátedra UNESCO en Lectura y Escritura, Universidad Nacional de Río Cuarto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 9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y 10 de septiembre de 2010, Río Cuarto.</w:t>
      </w:r>
    </w:p>
    <w:p w:rsidR="00BD4368" w:rsidRPr="008107DD" w:rsidRDefault="00BD4368" w:rsidP="00BD4368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Pereira, M. C. “La variación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intragenérica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y práctica profesional: los artículos especializados sobre casos clínicos”, Actas, Congreso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Internacional  A</w:t>
      </w:r>
      <w:r w:rsidR="00CB25C4" w:rsidRPr="008107DD">
        <w:rPr>
          <w:rFonts w:ascii="Palatino Linotype" w:hAnsi="Palatino Linotype"/>
          <w:caps w:val="0"/>
          <w:sz w:val="24"/>
          <w:szCs w:val="24"/>
          <w:lang w:val="es-ES_tradnl"/>
        </w:rPr>
        <w:t>LFAL</w:t>
      </w:r>
      <w:proofErr w:type="gramEnd"/>
      <w:r w:rsidR="00CB25C4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Alcalá de Henares, 2011.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Pereira, M. C. (2009) “Objetos, lectura y maestros: representaciones de la práctica lectora en instituciones educativas oficiales”. En: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Ferreyra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y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Fonsalido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(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comp.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Palabras cruzadas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. Dimensiones culturales de la lengua y la literatura. Los Polvorines: UNGS.</w:t>
      </w:r>
    </w:p>
    <w:p w:rsidR="009660AA" w:rsidRPr="008107DD" w:rsidRDefault="009660AA" w:rsidP="009660AA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Pereira, M. C. (2008) “Discursos oficiales de promoción de la lectura en Latinoamérica: representaciones y función de la lectura en planes venezolanos de alcance nacional”,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Actas Primer Congreso Iberoamericano: la Lectura y la Literatura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Universidad Nacional de San Agustín, Arequipa.</w:t>
      </w:r>
    </w:p>
    <w:p w:rsidR="00F7022A" w:rsidRPr="008107DD" w:rsidRDefault="00F7022A" w:rsidP="00F7022A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Plantin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Ch. (2014) «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  Retórica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del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ethos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 » en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Las buenas razones de las emociones,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Moreno: Universidad de Moreno Editora.</w:t>
      </w:r>
    </w:p>
    <w:p w:rsidR="00BD4368" w:rsidRPr="008107DD" w:rsidRDefault="00BD4368" w:rsidP="00BD4368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CD4ECA" w:rsidRPr="008107DD" w:rsidRDefault="00CD4ECA" w:rsidP="00BD4368">
      <w:pPr>
        <w:tabs>
          <w:tab w:val="left" w:pos="0"/>
        </w:tabs>
        <w:ind w:right="-710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b/>
          <w:caps w:val="0"/>
          <w:sz w:val="24"/>
          <w:szCs w:val="24"/>
          <w:lang w:val="es-ES"/>
        </w:rPr>
        <w:t xml:space="preserve"> </w:t>
      </w:r>
      <w:r w:rsidR="00391CBD" w:rsidRPr="008107DD">
        <w:rPr>
          <w:rFonts w:ascii="Palatino Linotype" w:hAnsi="Palatino Linotype"/>
          <w:b/>
          <w:caps w:val="0"/>
          <w:sz w:val="24"/>
          <w:szCs w:val="24"/>
          <w:lang w:val="es-ES"/>
        </w:rPr>
        <w:t>Unidad IV</w:t>
      </w:r>
    </w:p>
    <w:p w:rsidR="00CD4ECA" w:rsidRPr="008107DD" w:rsidRDefault="009F2592" w:rsidP="00391CBD">
      <w:pPr>
        <w:pStyle w:val="Textoindependiente2"/>
        <w:ind w:right="-710"/>
        <w:rPr>
          <w:rFonts w:ascii="Palatino Linotype" w:hAnsi="Palatino Linotype"/>
          <w:sz w:val="24"/>
          <w:szCs w:val="24"/>
        </w:rPr>
      </w:pPr>
      <w:r w:rsidRPr="008107DD">
        <w:rPr>
          <w:rFonts w:ascii="Palatino Linotype" w:hAnsi="Palatino Linotype"/>
          <w:sz w:val="24"/>
          <w:szCs w:val="24"/>
        </w:rPr>
        <w:t>Argumentación y Análisis del discurso II</w:t>
      </w:r>
      <w:r w:rsidR="00391CBD" w:rsidRPr="008107DD">
        <w:rPr>
          <w:rFonts w:ascii="Palatino Linotype" w:hAnsi="Palatino Linotype"/>
          <w:sz w:val="24"/>
          <w:szCs w:val="24"/>
        </w:rPr>
        <w:t xml:space="preserve">. </w:t>
      </w:r>
      <w:r w:rsidR="00CD4ECA" w:rsidRPr="008107DD">
        <w:rPr>
          <w:rFonts w:ascii="Palatino Linotype" w:hAnsi="Palatino Linotype"/>
          <w:sz w:val="24"/>
          <w:szCs w:val="24"/>
        </w:rPr>
        <w:t xml:space="preserve">El modelo dialogal. La argumentación en la interacción. </w:t>
      </w:r>
      <w:r w:rsidR="00CD3183" w:rsidRPr="008107DD">
        <w:rPr>
          <w:rFonts w:ascii="Palatino Linotype" w:hAnsi="Palatino Linotype"/>
          <w:sz w:val="24"/>
          <w:szCs w:val="24"/>
        </w:rPr>
        <w:t xml:space="preserve">El debate. </w:t>
      </w:r>
      <w:r w:rsidR="00CD4ECA" w:rsidRPr="008107DD">
        <w:rPr>
          <w:rFonts w:ascii="Palatino Linotype" w:hAnsi="Palatino Linotype"/>
          <w:sz w:val="24"/>
          <w:szCs w:val="24"/>
        </w:rPr>
        <w:t>Los roles: proponente, oponente y tercero.</w:t>
      </w:r>
      <w:r w:rsidR="008C2D59" w:rsidRPr="008107DD">
        <w:rPr>
          <w:rFonts w:ascii="Palatino Linotype" w:hAnsi="Palatino Linotype"/>
          <w:sz w:val="24"/>
          <w:szCs w:val="24"/>
        </w:rPr>
        <w:t xml:space="preserve"> La situación argumentativa y la cuestión.</w:t>
      </w:r>
      <w:r w:rsidR="003B6475" w:rsidRPr="008107DD">
        <w:rPr>
          <w:rFonts w:ascii="Palatino Linotype" w:hAnsi="Palatino Linotype"/>
          <w:sz w:val="24"/>
          <w:szCs w:val="24"/>
        </w:rPr>
        <w:t xml:space="preserve"> </w:t>
      </w:r>
      <w:r w:rsidR="008C2D59" w:rsidRPr="008107DD">
        <w:rPr>
          <w:rFonts w:ascii="Palatino Linotype" w:hAnsi="Palatino Linotype"/>
          <w:sz w:val="24"/>
          <w:szCs w:val="24"/>
        </w:rPr>
        <w:t>La carga</w:t>
      </w:r>
      <w:r w:rsidR="003B6475" w:rsidRPr="008107DD">
        <w:rPr>
          <w:rFonts w:ascii="Palatino Linotype" w:hAnsi="Palatino Linotype"/>
          <w:sz w:val="24"/>
          <w:szCs w:val="24"/>
        </w:rPr>
        <w:t xml:space="preserve"> de la prueba.</w:t>
      </w:r>
      <w:r w:rsidR="00391CBD" w:rsidRPr="008107DD">
        <w:rPr>
          <w:rFonts w:ascii="Palatino Linotype" w:hAnsi="Palatino Linotype"/>
          <w:sz w:val="24"/>
          <w:szCs w:val="24"/>
        </w:rPr>
        <w:t xml:space="preserve"> La polémica.</w:t>
      </w:r>
    </w:p>
    <w:p w:rsidR="008C2D59" w:rsidRPr="008107DD" w:rsidRDefault="008C2D59" w:rsidP="00C41857">
      <w:pPr>
        <w:ind w:left="1260" w:right="-710" w:hanging="709"/>
        <w:jc w:val="both"/>
        <w:rPr>
          <w:rFonts w:ascii="Palatino Linotype" w:hAnsi="Palatino Linotype"/>
          <w:caps w:val="0"/>
          <w:sz w:val="24"/>
          <w:lang w:val="es-ES"/>
        </w:rPr>
      </w:pPr>
    </w:p>
    <w:p w:rsidR="00CD4ECA" w:rsidRPr="008107DD" w:rsidRDefault="00CD4ECA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Plantin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C</w:t>
      </w:r>
      <w:r w:rsidR="00B10E8A" w:rsidRPr="008107DD">
        <w:rPr>
          <w:rFonts w:ascii="Palatino Linotype" w:hAnsi="Palatino Linotype"/>
          <w:caps w:val="0"/>
          <w:sz w:val="24"/>
          <w:szCs w:val="24"/>
          <w:lang w:val="es-ES_tradnl"/>
        </w:rPr>
        <w:t>h</w:t>
      </w:r>
      <w:r w:rsidR="0055565F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(2005), </w:t>
      </w:r>
      <w:proofErr w:type="spellStart"/>
      <w:r w:rsidR="00FD15E3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L’argumentation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.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Histoire, théories, perspectives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>,  Cap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IV </w:t>
      </w:r>
      <w:r w:rsidR="008C2D59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« Un modèle </w:t>
      </w:r>
      <w:proofErr w:type="spellStart"/>
      <w:r w:rsidR="008C2D59" w:rsidRPr="008107DD">
        <w:rPr>
          <w:rFonts w:ascii="Palatino Linotype" w:hAnsi="Palatino Linotype"/>
          <w:caps w:val="0"/>
          <w:sz w:val="24"/>
          <w:szCs w:val="24"/>
          <w:lang w:val="fr-CA"/>
        </w:rPr>
        <w:t>dialogal</w:t>
      </w:r>
      <w:proofErr w:type="spellEnd"/>
      <w:r w:rsidR="008C2D59" w:rsidRPr="008107DD">
        <w:rPr>
          <w:rFonts w:ascii="Palatino Linotype" w:hAnsi="Palatino Linotype"/>
          <w:caps w:val="0"/>
          <w:sz w:val="24"/>
          <w:szCs w:val="24"/>
          <w:lang w:val="fr-CA"/>
        </w:rPr>
        <w:t> »</w:t>
      </w:r>
      <w:r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 Paris, PUF.</w:t>
      </w:r>
    </w:p>
    <w:p w:rsidR="007455A4" w:rsidRPr="008107DD" w:rsidRDefault="0055565F" w:rsidP="007455A4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Plantin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Ch.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</w:t>
      </w:r>
      <w:r w:rsidR="007455A4" w:rsidRPr="008107DD">
        <w:rPr>
          <w:rFonts w:ascii="Palatino Linotype" w:hAnsi="Palatino Linotype"/>
          <w:caps w:val="0"/>
          <w:sz w:val="24"/>
          <w:szCs w:val="24"/>
          <w:lang w:val="es-ES_tradnl"/>
        </w:rPr>
        <w:t>(</w:t>
      </w:r>
      <w:proofErr w:type="gramEnd"/>
      <w:r w:rsidR="007455A4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2004) </w:t>
      </w:r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“</w:t>
      </w:r>
      <w:r w:rsidR="007455A4" w:rsidRPr="008107DD">
        <w:rPr>
          <w:rFonts w:ascii="Palatino Linotype" w:hAnsi="Palatino Linotype"/>
          <w:caps w:val="0"/>
          <w:sz w:val="24"/>
          <w:szCs w:val="24"/>
          <w:lang w:val="es-ES_tradnl"/>
        </w:rPr>
        <w:t>Pensar el debate</w:t>
      </w:r>
      <w:r w:rsidR="00FD15E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”</w:t>
      </w:r>
      <w:r w:rsidR="007455A4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</w:t>
      </w:r>
      <w:proofErr w:type="spellStart"/>
      <w:r w:rsidR="001C5737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Rev</w:t>
      </w:r>
      <w:proofErr w:type="spellEnd"/>
      <w:r w:rsidR="001C5737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 xml:space="preserve">. </w:t>
      </w:r>
      <w:proofErr w:type="spellStart"/>
      <w:r w:rsidR="001C5737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S</w:t>
      </w:r>
      <w:r w:rsidR="007455A4" w:rsidRPr="008107DD">
        <w:rPr>
          <w:rFonts w:ascii="Palatino Linotype" w:hAnsi="Palatino Linotype"/>
          <w:i/>
          <w:caps w:val="0"/>
          <w:sz w:val="24"/>
          <w:szCs w:val="24"/>
          <w:lang w:val="fr-CA"/>
        </w:rPr>
        <w:t>ignos</w:t>
      </w:r>
      <w:proofErr w:type="spellEnd"/>
      <w:r w:rsidR="007455A4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 [online]. 2004, vol.37, n.55, pp. 121-129</w:t>
      </w:r>
    </w:p>
    <w:p w:rsidR="005D1195" w:rsidRPr="008107DD" w:rsidRDefault="0055565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ES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Plantin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, Ch.</w:t>
      </w:r>
      <w:r w:rsidR="005D1195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(2001) </w:t>
      </w:r>
      <w:r w:rsidR="005D1195" w:rsidRPr="008107DD">
        <w:rPr>
          <w:rFonts w:ascii="Palatino Linotype" w:hAnsi="Palatino Linotype"/>
          <w:i/>
          <w:caps w:val="0"/>
          <w:sz w:val="24"/>
          <w:szCs w:val="24"/>
          <w:lang w:val="es-ES"/>
        </w:rPr>
        <w:t>La argumentación</w:t>
      </w:r>
      <w:r w:rsidR="005D1195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, Barcelona, Ariel. </w:t>
      </w:r>
    </w:p>
    <w:p w:rsidR="00CD3183" w:rsidRPr="008107DD" w:rsidRDefault="0055565F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lastRenderedPageBreak/>
        <w:t>Pereira, M.C. (</w:t>
      </w:r>
      <w:r w:rsidR="00CD318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2011) “La memoria del debate en el análisis argumentativo de la intervención final: el desplazamiento de lo político a la moral individual en el discurso del Presidente del Senado de la Nación, Julio Cobos.”  En</w:t>
      </w:r>
      <w:proofErr w:type="gramStart"/>
      <w:r w:rsidR="00CD318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:  Arroyo</w:t>
      </w:r>
      <w:proofErr w:type="gramEnd"/>
      <w:r w:rsidR="00CD3183"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y Matienzo (coord.) </w:t>
      </w:r>
      <w:r w:rsidR="00CD3183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Pensar, decir, argumentar. Lógica y argumentación desde diferentes disciplinas disciplinares</w:t>
      </w:r>
      <w:r w:rsidR="00CD3183"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UNGS- Prometeo, Buenos Aires.</w:t>
      </w:r>
    </w:p>
    <w:p w:rsidR="00EA6219" w:rsidRPr="008107DD" w:rsidRDefault="00EA6219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Amossy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, R. (2016) “Por una retórica del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dissensus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. Las funciones de la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polémica”en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Ana Soledad Montero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El análisis del discurso polémico.</w:t>
      </w:r>
      <w:r w:rsidR="005D1195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Buenos Aires: Prometeo.</w:t>
      </w:r>
    </w:p>
    <w:p w:rsidR="005D1195" w:rsidRPr="008107DD" w:rsidRDefault="005D1195" w:rsidP="005D1195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Maingueneau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, D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.(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2016) </w:t>
      </w:r>
      <w:r w:rsidR="00EA6219" w:rsidRPr="008107DD">
        <w:rPr>
          <w:rFonts w:ascii="Palatino Linotype" w:hAnsi="Palatino Linotype"/>
          <w:caps w:val="0"/>
          <w:sz w:val="24"/>
          <w:szCs w:val="24"/>
          <w:lang w:val="es-ES_tradnl"/>
        </w:rPr>
        <w:t>“Las dos restricciones de la polémica”,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 xml:space="preserve"> en Ana Soledad Montero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>El análisis del discurso polémico.</w:t>
      </w:r>
      <w:r w:rsidR="00323483" w:rsidRPr="008107DD">
        <w:rPr>
          <w:rFonts w:ascii="Palatino Linotype" w:hAnsi="Palatino Linotype"/>
          <w:i/>
          <w:caps w:val="0"/>
          <w:sz w:val="24"/>
          <w:szCs w:val="24"/>
          <w:lang w:val="es-ES_tradnl"/>
        </w:rPr>
        <w:t xml:space="preserve"> </w:t>
      </w:r>
      <w:r w:rsidRPr="008107DD">
        <w:rPr>
          <w:rFonts w:ascii="Palatino Linotype" w:hAnsi="Palatino Linotype"/>
          <w:caps w:val="0"/>
          <w:sz w:val="24"/>
          <w:szCs w:val="24"/>
          <w:lang w:val="es-ES_tradnl"/>
        </w:rPr>
        <w:t>Buenos Aires: Prometeo.</w:t>
      </w:r>
    </w:p>
    <w:p w:rsidR="00CD3183" w:rsidRPr="008107DD" w:rsidRDefault="00323483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Declercq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G y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Murat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M. (2003)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La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parole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polémique</w:t>
      </w:r>
      <w:proofErr w:type="spellEnd"/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 xml:space="preserve">, 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Paris :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Honoré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Champion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Editeur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545F03" w:rsidRPr="008107DD" w:rsidRDefault="00545F03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b/>
          <w:caps w:val="0"/>
          <w:sz w:val="24"/>
          <w:szCs w:val="24"/>
          <w:lang w:val="es-AR"/>
        </w:rPr>
      </w:pPr>
    </w:p>
    <w:p w:rsidR="00BD4368" w:rsidRPr="008107DD" w:rsidRDefault="00391CBD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b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b/>
          <w:caps w:val="0"/>
          <w:sz w:val="24"/>
          <w:szCs w:val="24"/>
          <w:lang w:val="es-ES"/>
        </w:rPr>
        <w:t>Unidad IV</w:t>
      </w:r>
    </w:p>
    <w:p w:rsidR="00FD15E3" w:rsidRPr="008107DD" w:rsidRDefault="00FD15E3" w:rsidP="00FD15E3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ab/>
      </w:r>
    </w:p>
    <w:p w:rsidR="00391CBD" w:rsidRPr="008107DD" w:rsidRDefault="00391CBD" w:rsidP="00FD15E3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La argumentación en la lengua.</w:t>
      </w:r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Principios teóricos y metodológicos. El </w:t>
      </w:r>
      <w:proofErr w:type="gramStart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>carácter</w:t>
      </w:r>
      <w:r w:rsidR="00C149E7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 f</w:t>
      </w:r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>undamentalmente</w:t>
      </w:r>
      <w:proofErr w:type="gramEnd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argumentativo de la lengua. Los </w:t>
      </w:r>
      <w:proofErr w:type="spellStart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>topoi</w:t>
      </w:r>
      <w:proofErr w:type="spellEnd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como garantes de los encadenamientos argumentativos. Universalidad, generalidad y gradualidad de los </w:t>
      </w:r>
      <w:proofErr w:type="spellStart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>topoi</w:t>
      </w:r>
      <w:proofErr w:type="spellEnd"/>
      <w:r w:rsidR="00545F03"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. </w:t>
      </w:r>
      <w:r w:rsidR="00545F03" w:rsidRPr="008107DD">
        <w:rPr>
          <w:rFonts w:ascii="Palatino Linotype" w:hAnsi="Palatino Linotype"/>
          <w:caps w:val="0"/>
          <w:sz w:val="24"/>
          <w:szCs w:val="24"/>
          <w:lang w:val="fr-CA"/>
        </w:rPr>
        <w:t xml:space="preserve">Los bloques </w:t>
      </w:r>
      <w:proofErr w:type="spellStart"/>
      <w:r w:rsidR="00545F03" w:rsidRPr="008107DD">
        <w:rPr>
          <w:rFonts w:ascii="Palatino Linotype" w:hAnsi="Palatino Linotype"/>
          <w:caps w:val="0"/>
          <w:sz w:val="24"/>
          <w:szCs w:val="24"/>
          <w:lang w:val="fr-CA"/>
        </w:rPr>
        <w:t>semánticos</w:t>
      </w:r>
      <w:proofErr w:type="spellEnd"/>
      <w:r w:rsidR="00545F03" w:rsidRPr="008107DD">
        <w:rPr>
          <w:rFonts w:ascii="Palatino Linotype" w:hAnsi="Palatino Linotype"/>
          <w:caps w:val="0"/>
          <w:sz w:val="24"/>
          <w:szCs w:val="24"/>
          <w:lang w:val="fr-CA"/>
        </w:rPr>
        <w:t>.</w:t>
      </w:r>
    </w:p>
    <w:p w:rsidR="005D1195" w:rsidRPr="008107DD" w:rsidRDefault="005D1195" w:rsidP="00EF004F">
      <w:pPr>
        <w:tabs>
          <w:tab w:val="left" w:pos="0"/>
        </w:tabs>
        <w:ind w:left="709" w:right="-710" w:hanging="709"/>
        <w:jc w:val="both"/>
        <w:rPr>
          <w:rFonts w:ascii="Palatino Linotype" w:hAnsi="Palatino Linotype"/>
          <w:caps w:val="0"/>
          <w:sz w:val="24"/>
          <w:szCs w:val="24"/>
          <w:lang w:val="fr-CA"/>
        </w:rPr>
      </w:pPr>
    </w:p>
    <w:p w:rsidR="005D1195" w:rsidRPr="008107DD" w:rsidRDefault="005D1195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Anscombre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, J.-C. et O. Ducrot (1988) </w:t>
      </w:r>
      <w:r w:rsidRPr="008107DD">
        <w:rPr>
          <w:rFonts w:ascii="Palatino Linotype" w:hAnsi="Palatino Linotype"/>
          <w:i/>
          <w:caps w:val="0"/>
          <w:sz w:val="24"/>
          <w:szCs w:val="24"/>
        </w:rPr>
        <w:t>L´Argumentation dans la langue</w:t>
      </w:r>
      <w:r w:rsidRPr="008107DD">
        <w:rPr>
          <w:rFonts w:ascii="Palatino Linotype" w:hAnsi="Palatino Linotype"/>
          <w:caps w:val="0"/>
          <w:sz w:val="24"/>
          <w:szCs w:val="24"/>
        </w:rPr>
        <w:t xml:space="preserve">, Liège,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</w:rPr>
        <w:t>Mardaga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</w:rPr>
        <w:t xml:space="preserve">. 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[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La argumentación en la lengua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Madrid, Gredos, 1994].</w:t>
      </w:r>
    </w:p>
    <w:p w:rsidR="005D1195" w:rsidRPr="008107DD" w:rsidRDefault="0055565F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Carel, M. y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Ducrot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O</w:t>
      </w:r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.(</w:t>
      </w:r>
      <w:proofErr w:type="gramEnd"/>
      <w:r w:rsidR="005D1195" w:rsidRPr="008107DD">
        <w:rPr>
          <w:rFonts w:ascii="Palatino Linotype" w:hAnsi="Palatino Linotype"/>
          <w:caps w:val="0"/>
          <w:sz w:val="24"/>
          <w:szCs w:val="24"/>
          <w:lang w:val="es-AR"/>
        </w:rPr>
        <w:t>2006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)</w:t>
      </w:r>
      <w:r w:rsidR="005D1195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</w:t>
      </w:r>
      <w:r w:rsidR="005D1195"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La semántica argumentativa. Introducción a la teoría de los bloques semánticos,</w:t>
      </w:r>
      <w:r w:rsidR="005D1195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Buenos Aires, </w:t>
      </w:r>
      <w:proofErr w:type="spellStart"/>
      <w:r w:rsidR="005D1195" w:rsidRPr="008107DD">
        <w:rPr>
          <w:rFonts w:ascii="Palatino Linotype" w:hAnsi="Palatino Linotype"/>
          <w:caps w:val="0"/>
          <w:sz w:val="24"/>
          <w:szCs w:val="24"/>
          <w:lang w:val="es-AR"/>
        </w:rPr>
        <w:t>Colihue</w:t>
      </w:r>
      <w:proofErr w:type="spellEnd"/>
      <w:r w:rsidR="005D1195" w:rsidRPr="008107DD">
        <w:rPr>
          <w:rFonts w:ascii="Palatino Linotype" w:hAnsi="Palatino Linotype"/>
          <w:caps w:val="0"/>
          <w:sz w:val="24"/>
          <w:szCs w:val="24"/>
          <w:lang w:val="es-AR"/>
        </w:rPr>
        <w:t>.</w:t>
      </w:r>
    </w:p>
    <w:p w:rsidR="005D1195" w:rsidRPr="008107DD" w:rsidRDefault="005D1195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Ducrot</w:t>
      </w:r>
      <w:proofErr w:type="spellEnd"/>
      <w:proofErr w:type="gram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,  O</w:t>
      </w:r>
      <w:proofErr w:type="gram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. (2008) « Argumentación retórica y argumentación lingüística », en: M.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Doury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y S. </w:t>
      </w: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Moirand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(eds.)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</w:t>
      </w:r>
      <w:r w:rsidR="0055565F"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a argumentació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n ho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y, Madrid: Montesinos.</w:t>
      </w:r>
    </w:p>
    <w:p w:rsidR="00C149E7" w:rsidRPr="008107DD" w:rsidRDefault="00C149E7" w:rsidP="005D1195">
      <w:pPr>
        <w:tabs>
          <w:tab w:val="left" w:pos="0"/>
        </w:tabs>
        <w:ind w:left="709" w:right="-710" w:hanging="709"/>
        <w:rPr>
          <w:rFonts w:ascii="Palatino Linotype" w:hAnsi="Palatino Linotype"/>
          <w:caps w:val="0"/>
          <w:sz w:val="24"/>
          <w:szCs w:val="24"/>
          <w:lang w:val="es-AR"/>
        </w:rPr>
      </w:pPr>
      <w:proofErr w:type="spellStart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Ducrot</w:t>
      </w:r>
      <w:proofErr w:type="spellEnd"/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O. (1988) </w:t>
      </w:r>
      <w:r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Polifonía y argumentación</w:t>
      </w: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. Cali: Universidad de Cali.</w:t>
      </w:r>
    </w:p>
    <w:p w:rsidR="00323483" w:rsidRPr="008107DD" w:rsidRDefault="0055565F" w:rsidP="00323483">
      <w:pPr>
        <w:ind w:left="860" w:hanging="86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García Negroni, M.M. (2005)</w:t>
      </w:r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“La teoría de la argumentación lingüística. De la teoría de los </w:t>
      </w:r>
      <w:proofErr w:type="spellStart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>topoi</w:t>
      </w:r>
      <w:proofErr w:type="spellEnd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a la teoría de los bloques semánticos”, en Rodríguez </w:t>
      </w:r>
      <w:proofErr w:type="spellStart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>Somolinos</w:t>
      </w:r>
      <w:proofErr w:type="spellEnd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A. (coord.) </w:t>
      </w:r>
      <w:r w:rsidR="00323483" w:rsidRPr="008107DD">
        <w:rPr>
          <w:rFonts w:ascii="Palatino Linotype" w:hAnsi="Palatino Linotype"/>
          <w:i/>
          <w:caps w:val="0"/>
          <w:sz w:val="24"/>
          <w:szCs w:val="24"/>
          <w:lang w:val="es-AR"/>
        </w:rPr>
        <w:t>Lingüística francesa</w:t>
      </w:r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Madrid, </w:t>
      </w:r>
      <w:proofErr w:type="spellStart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>Liceus</w:t>
      </w:r>
      <w:proofErr w:type="spellEnd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 e-</w:t>
      </w:r>
      <w:proofErr w:type="spellStart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>excellence</w:t>
      </w:r>
      <w:proofErr w:type="spellEnd"/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 xml:space="preserve">, 2005, </w:t>
      </w:r>
      <w:hyperlink r:id="rId9" w:tgtFrame="_blank" w:tooltip="http://www.liceus.com/cgi-bin/aco/ling_fran/index.asp" w:history="1">
        <w:r w:rsidR="00323483" w:rsidRPr="008107DD">
          <w:rPr>
            <w:rFonts w:ascii="Palatino Linotype" w:hAnsi="Palatino Linotype"/>
            <w:caps w:val="0"/>
            <w:sz w:val="24"/>
            <w:szCs w:val="24"/>
            <w:lang w:val="es-AR"/>
          </w:rPr>
          <w:t>http://www.liceus.com/cgi-bin/aco/ling_fran/index.asp</w:t>
        </w:r>
      </w:hyperlink>
      <w:r w:rsidR="00323483" w:rsidRPr="008107DD">
        <w:rPr>
          <w:rFonts w:ascii="Palatino Linotype" w:hAnsi="Palatino Linotype"/>
          <w:caps w:val="0"/>
          <w:sz w:val="24"/>
          <w:szCs w:val="24"/>
          <w:lang w:val="es-AR"/>
        </w:rPr>
        <w:t> </w:t>
      </w:r>
    </w:p>
    <w:p w:rsidR="00454A0C" w:rsidRPr="008107DD" w:rsidRDefault="00454A0C" w:rsidP="00C41857">
      <w:pPr>
        <w:ind w:left="1260" w:right="-710" w:hanging="709"/>
        <w:jc w:val="both"/>
        <w:rPr>
          <w:rFonts w:ascii="Palatino Linotype" w:hAnsi="Palatino Linotype"/>
          <w:caps w:val="0"/>
          <w:sz w:val="24"/>
          <w:szCs w:val="24"/>
          <w:lang w:val="es-ES_tradnl"/>
        </w:rPr>
      </w:pPr>
    </w:p>
    <w:p w:rsidR="00BD4368" w:rsidRPr="008107DD" w:rsidRDefault="00BD4368" w:rsidP="00BD4368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</w:p>
    <w:p w:rsidR="00454A0C" w:rsidRPr="008107DD" w:rsidRDefault="00454A0C" w:rsidP="00BD4368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AR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AR"/>
        </w:rPr>
        <w:t>IV. Modalidad de las clases</w:t>
      </w:r>
    </w:p>
    <w:p w:rsidR="00454A0C" w:rsidRPr="008107DD" w:rsidRDefault="00454A0C" w:rsidP="002934F5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Las clases contemplarán tanto </w:t>
      </w:r>
      <w:smartTag w:uri="urn:schemas-microsoft-com:office:smarttags" w:element="PersonName">
        <w:smartTagPr>
          <w:attr w:name="ProductID" w:val="LA EXPOSICIￓN DEL"/>
        </w:smartTagPr>
        <w:r w:rsidRPr="008107DD">
          <w:rPr>
            <w:rFonts w:ascii="Palatino Linotype" w:hAnsi="Palatino Linotype"/>
            <w:caps w:val="0"/>
            <w:sz w:val="24"/>
            <w:szCs w:val="24"/>
            <w:lang w:val="es-ES"/>
          </w:rPr>
          <w:t>la exposición del</w:t>
        </w:r>
      </w:smartTag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 xml:space="preserve"> docente a cargo del seminario, como el comentario crítico de bibliografía y el análisis de discursos por parte de los asistentes.</w:t>
      </w:r>
    </w:p>
    <w:p w:rsidR="00454A0C" w:rsidRPr="008107DD" w:rsidRDefault="00454A0C" w:rsidP="00C41857">
      <w:pPr>
        <w:ind w:left="1260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454A0C" w:rsidRPr="008107DD" w:rsidRDefault="00454A0C" w:rsidP="00C41857">
      <w:pPr>
        <w:ind w:left="1260"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</w:p>
    <w:p w:rsidR="00454A0C" w:rsidRPr="008107DD" w:rsidRDefault="00454A0C" w:rsidP="00EF004F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V. Evaluación</w:t>
      </w:r>
    </w:p>
    <w:p w:rsidR="00454A0C" w:rsidRPr="008107DD" w:rsidRDefault="00454A0C" w:rsidP="00EF004F">
      <w:pPr>
        <w:ind w:right="-710"/>
        <w:jc w:val="both"/>
        <w:rPr>
          <w:rFonts w:ascii="Palatino Linotype" w:hAnsi="Palatino Linotype"/>
          <w:caps w:val="0"/>
          <w:sz w:val="24"/>
          <w:szCs w:val="24"/>
          <w:lang w:val="es-ES"/>
        </w:rPr>
      </w:pPr>
      <w:r w:rsidRPr="008107DD">
        <w:rPr>
          <w:rFonts w:ascii="Palatino Linotype" w:hAnsi="Palatino Linotype"/>
          <w:caps w:val="0"/>
          <w:sz w:val="24"/>
          <w:szCs w:val="24"/>
          <w:lang w:val="es-ES"/>
        </w:rPr>
        <w:t>Se ajustará a las normas establecidas por la unidad académica en la que se dicta el seminario.</w:t>
      </w:r>
    </w:p>
    <w:p w:rsidR="00DD414E" w:rsidRPr="008107DD" w:rsidRDefault="00DD414E" w:rsidP="00C41857">
      <w:pPr>
        <w:ind w:left="1260" w:right="-710"/>
        <w:rPr>
          <w:rFonts w:ascii="Palatino Linotype" w:hAnsi="Palatino Linotype"/>
          <w:caps w:val="0"/>
          <w:sz w:val="24"/>
          <w:szCs w:val="24"/>
          <w:lang w:val="es-ES"/>
        </w:rPr>
      </w:pPr>
    </w:p>
    <w:sectPr w:rsidR="00DD414E" w:rsidRPr="008107DD" w:rsidSect="00CB25C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18" w:rsidRDefault="006F7E18">
      <w:r>
        <w:separator/>
      </w:r>
    </w:p>
  </w:endnote>
  <w:endnote w:type="continuationSeparator" w:id="0">
    <w:p w:rsidR="006F7E18" w:rsidRDefault="006F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913958"/>
      <w:docPartObj>
        <w:docPartGallery w:val="Page Numbers (Bottom of Page)"/>
        <w:docPartUnique/>
      </w:docPartObj>
    </w:sdtPr>
    <w:sdtContent>
      <w:p w:rsidR="008107DD" w:rsidRDefault="008107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07DD">
          <w:rPr>
            <w:noProof/>
            <w:lang w:val="es-ES"/>
          </w:rPr>
          <w:t>6</w:t>
        </w:r>
        <w:r>
          <w:fldChar w:fldCharType="end"/>
        </w:r>
      </w:p>
    </w:sdtContent>
  </w:sdt>
  <w:p w:rsidR="008107DD" w:rsidRDefault="00810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18" w:rsidRDefault="006F7E18">
      <w:r>
        <w:separator/>
      </w:r>
    </w:p>
  </w:footnote>
  <w:footnote w:type="continuationSeparator" w:id="0">
    <w:p w:rsidR="006F7E18" w:rsidRDefault="006F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6E0D"/>
    <w:multiLevelType w:val="hybridMultilevel"/>
    <w:tmpl w:val="498862AE"/>
    <w:lvl w:ilvl="0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4957312"/>
    <w:multiLevelType w:val="hybridMultilevel"/>
    <w:tmpl w:val="D33C61E0"/>
    <w:lvl w:ilvl="0" w:tplc="D9BA30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814CD"/>
    <w:multiLevelType w:val="hybridMultilevel"/>
    <w:tmpl w:val="86C483CA"/>
    <w:lvl w:ilvl="0" w:tplc="3CC4AA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40" w:hanging="360"/>
      </w:pPr>
    </w:lvl>
    <w:lvl w:ilvl="2" w:tplc="2C0A001B" w:tentative="1">
      <w:start w:val="1"/>
      <w:numFmt w:val="lowerRoman"/>
      <w:lvlText w:val="%3."/>
      <w:lvlJc w:val="right"/>
      <w:pPr>
        <w:ind w:left="3060" w:hanging="180"/>
      </w:pPr>
    </w:lvl>
    <w:lvl w:ilvl="3" w:tplc="2C0A000F" w:tentative="1">
      <w:start w:val="1"/>
      <w:numFmt w:val="decimal"/>
      <w:lvlText w:val="%4."/>
      <w:lvlJc w:val="left"/>
      <w:pPr>
        <w:ind w:left="3780" w:hanging="360"/>
      </w:pPr>
    </w:lvl>
    <w:lvl w:ilvl="4" w:tplc="2C0A0019" w:tentative="1">
      <w:start w:val="1"/>
      <w:numFmt w:val="lowerLetter"/>
      <w:lvlText w:val="%5."/>
      <w:lvlJc w:val="left"/>
      <w:pPr>
        <w:ind w:left="4500" w:hanging="360"/>
      </w:pPr>
    </w:lvl>
    <w:lvl w:ilvl="5" w:tplc="2C0A001B" w:tentative="1">
      <w:start w:val="1"/>
      <w:numFmt w:val="lowerRoman"/>
      <w:lvlText w:val="%6."/>
      <w:lvlJc w:val="right"/>
      <w:pPr>
        <w:ind w:left="5220" w:hanging="180"/>
      </w:pPr>
    </w:lvl>
    <w:lvl w:ilvl="6" w:tplc="2C0A000F" w:tentative="1">
      <w:start w:val="1"/>
      <w:numFmt w:val="decimal"/>
      <w:lvlText w:val="%7."/>
      <w:lvlJc w:val="left"/>
      <w:pPr>
        <w:ind w:left="5940" w:hanging="360"/>
      </w:pPr>
    </w:lvl>
    <w:lvl w:ilvl="7" w:tplc="2C0A0019" w:tentative="1">
      <w:start w:val="1"/>
      <w:numFmt w:val="lowerLetter"/>
      <w:lvlText w:val="%8."/>
      <w:lvlJc w:val="left"/>
      <w:pPr>
        <w:ind w:left="6660" w:hanging="360"/>
      </w:pPr>
    </w:lvl>
    <w:lvl w:ilvl="8" w:tplc="2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3681EDD"/>
    <w:multiLevelType w:val="hybridMultilevel"/>
    <w:tmpl w:val="5C72E190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2340" w:hanging="360"/>
      </w:pPr>
    </w:lvl>
    <w:lvl w:ilvl="2" w:tplc="2C0A001B" w:tentative="1">
      <w:start w:val="1"/>
      <w:numFmt w:val="lowerRoman"/>
      <w:lvlText w:val="%3."/>
      <w:lvlJc w:val="right"/>
      <w:pPr>
        <w:ind w:left="3060" w:hanging="180"/>
      </w:pPr>
    </w:lvl>
    <w:lvl w:ilvl="3" w:tplc="2C0A000F" w:tentative="1">
      <w:start w:val="1"/>
      <w:numFmt w:val="decimal"/>
      <w:lvlText w:val="%4."/>
      <w:lvlJc w:val="left"/>
      <w:pPr>
        <w:ind w:left="3780" w:hanging="360"/>
      </w:pPr>
    </w:lvl>
    <w:lvl w:ilvl="4" w:tplc="2C0A0019" w:tentative="1">
      <w:start w:val="1"/>
      <w:numFmt w:val="lowerLetter"/>
      <w:lvlText w:val="%5."/>
      <w:lvlJc w:val="left"/>
      <w:pPr>
        <w:ind w:left="4500" w:hanging="360"/>
      </w:pPr>
    </w:lvl>
    <w:lvl w:ilvl="5" w:tplc="2C0A001B" w:tentative="1">
      <w:start w:val="1"/>
      <w:numFmt w:val="lowerRoman"/>
      <w:lvlText w:val="%6."/>
      <w:lvlJc w:val="right"/>
      <w:pPr>
        <w:ind w:left="5220" w:hanging="180"/>
      </w:pPr>
    </w:lvl>
    <w:lvl w:ilvl="6" w:tplc="2C0A000F" w:tentative="1">
      <w:start w:val="1"/>
      <w:numFmt w:val="decimal"/>
      <w:lvlText w:val="%7."/>
      <w:lvlJc w:val="left"/>
      <w:pPr>
        <w:ind w:left="5940" w:hanging="360"/>
      </w:pPr>
    </w:lvl>
    <w:lvl w:ilvl="7" w:tplc="2C0A0019" w:tentative="1">
      <w:start w:val="1"/>
      <w:numFmt w:val="lowerLetter"/>
      <w:lvlText w:val="%8."/>
      <w:lvlJc w:val="left"/>
      <w:pPr>
        <w:ind w:left="6660" w:hanging="360"/>
      </w:pPr>
    </w:lvl>
    <w:lvl w:ilvl="8" w:tplc="2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A2"/>
    <w:rsid w:val="000322E9"/>
    <w:rsid w:val="00070B80"/>
    <w:rsid w:val="00091C41"/>
    <w:rsid w:val="000F3CE3"/>
    <w:rsid w:val="00124FF2"/>
    <w:rsid w:val="00134D0E"/>
    <w:rsid w:val="00150071"/>
    <w:rsid w:val="00155431"/>
    <w:rsid w:val="001724D5"/>
    <w:rsid w:val="001C5737"/>
    <w:rsid w:val="001C5FA2"/>
    <w:rsid w:val="001E1763"/>
    <w:rsid w:val="001E5313"/>
    <w:rsid w:val="00246712"/>
    <w:rsid w:val="0029052F"/>
    <w:rsid w:val="00291D68"/>
    <w:rsid w:val="002934F5"/>
    <w:rsid w:val="002A57D2"/>
    <w:rsid w:val="002D750F"/>
    <w:rsid w:val="002E47E3"/>
    <w:rsid w:val="002F3F37"/>
    <w:rsid w:val="003112BE"/>
    <w:rsid w:val="00323483"/>
    <w:rsid w:val="003257B8"/>
    <w:rsid w:val="00373CF5"/>
    <w:rsid w:val="003876E6"/>
    <w:rsid w:val="00391CBD"/>
    <w:rsid w:val="003B6475"/>
    <w:rsid w:val="003E25CA"/>
    <w:rsid w:val="003F7C4E"/>
    <w:rsid w:val="00401E13"/>
    <w:rsid w:val="0041056E"/>
    <w:rsid w:val="004156C5"/>
    <w:rsid w:val="004460D8"/>
    <w:rsid w:val="00454A0C"/>
    <w:rsid w:val="00462FFE"/>
    <w:rsid w:val="00470A59"/>
    <w:rsid w:val="00484DD2"/>
    <w:rsid w:val="004A5A66"/>
    <w:rsid w:val="004B0DFC"/>
    <w:rsid w:val="004B3C47"/>
    <w:rsid w:val="004C76DF"/>
    <w:rsid w:val="00517D51"/>
    <w:rsid w:val="0054374E"/>
    <w:rsid w:val="00545F03"/>
    <w:rsid w:val="0055227E"/>
    <w:rsid w:val="0055565F"/>
    <w:rsid w:val="00557323"/>
    <w:rsid w:val="00561D08"/>
    <w:rsid w:val="005C2FCF"/>
    <w:rsid w:val="005D1195"/>
    <w:rsid w:val="005F4B5E"/>
    <w:rsid w:val="006104F1"/>
    <w:rsid w:val="00663802"/>
    <w:rsid w:val="00671492"/>
    <w:rsid w:val="00682AF3"/>
    <w:rsid w:val="00683348"/>
    <w:rsid w:val="006A3552"/>
    <w:rsid w:val="006D6531"/>
    <w:rsid w:val="006E6AEA"/>
    <w:rsid w:val="006F4FFE"/>
    <w:rsid w:val="006F7E18"/>
    <w:rsid w:val="007258CB"/>
    <w:rsid w:val="007455A4"/>
    <w:rsid w:val="0075493E"/>
    <w:rsid w:val="008107DD"/>
    <w:rsid w:val="00814691"/>
    <w:rsid w:val="00821C4F"/>
    <w:rsid w:val="0085610F"/>
    <w:rsid w:val="00873159"/>
    <w:rsid w:val="0088257A"/>
    <w:rsid w:val="00887663"/>
    <w:rsid w:val="008C2D59"/>
    <w:rsid w:val="00906AFA"/>
    <w:rsid w:val="0093771A"/>
    <w:rsid w:val="00943540"/>
    <w:rsid w:val="00964E32"/>
    <w:rsid w:val="009660AA"/>
    <w:rsid w:val="00973035"/>
    <w:rsid w:val="00975D6B"/>
    <w:rsid w:val="00983344"/>
    <w:rsid w:val="0099070B"/>
    <w:rsid w:val="009A4224"/>
    <w:rsid w:val="009E2484"/>
    <w:rsid w:val="009F2592"/>
    <w:rsid w:val="009F62F5"/>
    <w:rsid w:val="00A70E24"/>
    <w:rsid w:val="00B01C2C"/>
    <w:rsid w:val="00B10E8A"/>
    <w:rsid w:val="00B12D82"/>
    <w:rsid w:val="00B22F35"/>
    <w:rsid w:val="00B44806"/>
    <w:rsid w:val="00B551FA"/>
    <w:rsid w:val="00B6153F"/>
    <w:rsid w:val="00B75D32"/>
    <w:rsid w:val="00B824A5"/>
    <w:rsid w:val="00B8313B"/>
    <w:rsid w:val="00BD2F4E"/>
    <w:rsid w:val="00BD4368"/>
    <w:rsid w:val="00BF7A95"/>
    <w:rsid w:val="00C12DD7"/>
    <w:rsid w:val="00C149E7"/>
    <w:rsid w:val="00C26140"/>
    <w:rsid w:val="00C303CC"/>
    <w:rsid w:val="00C41857"/>
    <w:rsid w:val="00C72C20"/>
    <w:rsid w:val="00C954C9"/>
    <w:rsid w:val="00CA461A"/>
    <w:rsid w:val="00CB25C4"/>
    <w:rsid w:val="00CC6C51"/>
    <w:rsid w:val="00CD3183"/>
    <w:rsid w:val="00CD4ECA"/>
    <w:rsid w:val="00CF1BFB"/>
    <w:rsid w:val="00CF4065"/>
    <w:rsid w:val="00CF7839"/>
    <w:rsid w:val="00D52DE8"/>
    <w:rsid w:val="00DA24FB"/>
    <w:rsid w:val="00DC1EE7"/>
    <w:rsid w:val="00DC2538"/>
    <w:rsid w:val="00DD414E"/>
    <w:rsid w:val="00E135B8"/>
    <w:rsid w:val="00E21C5F"/>
    <w:rsid w:val="00E36E14"/>
    <w:rsid w:val="00E4313A"/>
    <w:rsid w:val="00E57EFC"/>
    <w:rsid w:val="00E6175D"/>
    <w:rsid w:val="00E807C5"/>
    <w:rsid w:val="00EA0DE5"/>
    <w:rsid w:val="00EA6219"/>
    <w:rsid w:val="00EC65BB"/>
    <w:rsid w:val="00EF004F"/>
    <w:rsid w:val="00F03CBD"/>
    <w:rsid w:val="00F04761"/>
    <w:rsid w:val="00F234D7"/>
    <w:rsid w:val="00F3799D"/>
    <w:rsid w:val="00F7022A"/>
    <w:rsid w:val="00FA5833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E5321DB5-7753-40B1-81AA-A86077E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FA2"/>
    <w:rPr>
      <w:caps/>
      <w:lang w:val="fr-FR" w:eastAsia="es-ES"/>
    </w:rPr>
  </w:style>
  <w:style w:type="paragraph" w:styleId="Ttulo1">
    <w:name w:val="heading 1"/>
    <w:basedOn w:val="Normal"/>
    <w:next w:val="Normal"/>
    <w:qFormat/>
    <w:rsid w:val="001C5FA2"/>
    <w:pPr>
      <w:keepNext/>
      <w:outlineLvl w:val="0"/>
    </w:pPr>
    <w:rPr>
      <w:b/>
      <w:caps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124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45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C5FA2"/>
    <w:rPr>
      <w:sz w:val="24"/>
      <w:lang w:val="es-ES_tradnl"/>
    </w:rPr>
  </w:style>
  <w:style w:type="paragraph" w:styleId="Textoindependiente2">
    <w:name w:val="Body Text 2"/>
    <w:basedOn w:val="Normal"/>
    <w:rsid w:val="001C5FA2"/>
    <w:pPr>
      <w:jc w:val="both"/>
    </w:pPr>
    <w:rPr>
      <w:caps w:val="0"/>
      <w:lang w:val="es-ES_tradnl"/>
    </w:rPr>
  </w:style>
  <w:style w:type="paragraph" w:styleId="Textonotapie">
    <w:name w:val="footnote text"/>
    <w:basedOn w:val="Normal"/>
    <w:link w:val="TextonotapieCar"/>
    <w:rsid w:val="00B75D32"/>
    <w:rPr>
      <w:caps w:val="0"/>
      <w:lang w:val="es-ES"/>
    </w:rPr>
  </w:style>
  <w:style w:type="paragraph" w:styleId="Sangradetextonormal">
    <w:name w:val="Body Text Indent"/>
    <w:basedOn w:val="Normal"/>
    <w:rsid w:val="00C26140"/>
    <w:pPr>
      <w:spacing w:after="120"/>
      <w:ind w:left="283"/>
    </w:pPr>
  </w:style>
  <w:style w:type="character" w:customStyle="1" w:styleId="TextonotapieCar">
    <w:name w:val="Texto nota pie Car"/>
    <w:basedOn w:val="Fuentedeprrafopredeter"/>
    <w:link w:val="Textonotapie"/>
    <w:semiHidden/>
    <w:locked/>
    <w:rsid w:val="004B3C47"/>
    <w:rPr>
      <w:lang w:val="es-ES" w:eastAsia="es-ES" w:bidi="ar-SA"/>
    </w:rPr>
  </w:style>
  <w:style w:type="character" w:styleId="Refdenotaalpie">
    <w:name w:val="footnote reference"/>
    <w:basedOn w:val="Fuentedeprrafopredeter"/>
    <w:semiHidden/>
    <w:rsid w:val="004B3C47"/>
    <w:rPr>
      <w:rFonts w:cs="Times New Roman"/>
      <w:vertAlign w:val="superscript"/>
    </w:rPr>
  </w:style>
  <w:style w:type="paragraph" w:styleId="Encabezado">
    <w:name w:val="header"/>
    <w:basedOn w:val="Normal"/>
    <w:rsid w:val="00E36E14"/>
    <w:pPr>
      <w:tabs>
        <w:tab w:val="center" w:pos="4252"/>
        <w:tab w:val="right" w:pos="8504"/>
      </w:tabs>
    </w:pPr>
    <w:rPr>
      <w:caps w:val="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41857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BD4368"/>
    <w:pPr>
      <w:widowControl w:val="0"/>
      <w:suppressAutoHyphens/>
    </w:pPr>
    <w:rPr>
      <w:rFonts w:ascii="Consolas" w:eastAsia="Calibri" w:hAnsi="Consolas"/>
      <w:caps w:val="0"/>
      <w:sz w:val="21"/>
      <w:szCs w:val="21"/>
      <w:lang w:val="pt-BR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D4368"/>
    <w:rPr>
      <w:rFonts w:ascii="Consolas" w:eastAsia="Calibri" w:hAnsi="Consolas"/>
      <w:sz w:val="21"/>
      <w:szCs w:val="21"/>
      <w:lang w:val="pt-BR" w:eastAsia="ar-SA"/>
    </w:rPr>
  </w:style>
  <w:style w:type="character" w:customStyle="1" w:styleId="Ttulo3Car">
    <w:name w:val="Título 3 Car"/>
    <w:basedOn w:val="Fuentedeprrafopredeter"/>
    <w:link w:val="Ttulo3"/>
    <w:semiHidden/>
    <w:rsid w:val="007455A4"/>
    <w:rPr>
      <w:rFonts w:asciiTheme="majorHAnsi" w:eastAsiaTheme="majorEastAsia" w:hAnsiTheme="majorHAnsi" w:cstheme="majorBidi"/>
      <w:b/>
      <w:bCs/>
      <w:caps/>
      <w:color w:val="4F81BD" w:themeColor="accent1"/>
      <w:lang w:val="fr-FR" w:eastAsia="es-ES"/>
    </w:rPr>
  </w:style>
  <w:style w:type="character" w:styleId="Hipervnculo">
    <w:name w:val="Hyperlink"/>
    <w:basedOn w:val="Fuentedeprrafopredeter"/>
    <w:unhideWhenUsed/>
    <w:rsid w:val="009660A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10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DD"/>
    <w:rPr>
      <w:caps/>
      <w:lang w:val="fr-FR" w:eastAsia="es-ES"/>
    </w:rPr>
  </w:style>
  <w:style w:type="paragraph" w:styleId="Textodeglobo">
    <w:name w:val="Balloon Text"/>
    <w:basedOn w:val="Normal"/>
    <w:link w:val="TextodegloboCar"/>
    <w:semiHidden/>
    <w:unhideWhenUsed/>
    <w:rsid w:val="008107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107DD"/>
    <w:rPr>
      <w:rFonts w:ascii="Segoe UI" w:hAnsi="Segoe UI" w:cs="Segoe UI"/>
      <w:caps/>
      <w:sz w:val="18"/>
      <w:szCs w:val="18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cu.edu.ar/ojs/index.php/traslaciones/article/view/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lam.edu.ar/rihum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ceus.com/cgi-bin/aco/ling_fran/index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</vt:lpstr>
    </vt:vector>
  </TitlesOfParts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</dc:title>
  <dc:creator>cecilia</dc:creator>
  <cp:lastModifiedBy>Susana</cp:lastModifiedBy>
  <cp:revision>3</cp:revision>
  <cp:lastPrinted>2017-05-08T02:08:00Z</cp:lastPrinted>
  <dcterms:created xsi:type="dcterms:W3CDTF">2017-05-04T22:54:00Z</dcterms:created>
  <dcterms:modified xsi:type="dcterms:W3CDTF">2017-05-08T02:15:00Z</dcterms:modified>
</cp:coreProperties>
</file>