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2B" w:rsidRPr="00F66C2B" w:rsidRDefault="00F66C2B" w:rsidP="00F66C2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Arial Narrow" w:eastAsia="Times New Roman" w:hAnsi="Arial Narrow" w:cs="Times New Roman"/>
          <w:b/>
          <w:kern w:val="1"/>
          <w:sz w:val="32"/>
          <w:szCs w:val="32"/>
          <w:u w:val="single"/>
          <w:lang w:val="es-MX" w:eastAsia="ar-SA"/>
        </w:rPr>
      </w:pPr>
      <w:r w:rsidRPr="00F66C2B">
        <w:rPr>
          <w:rFonts w:ascii="Arial Narrow" w:eastAsia="Times New Roman" w:hAnsi="Arial Narrow" w:cs="Times New Roman"/>
          <w:b/>
          <w:kern w:val="1"/>
          <w:sz w:val="32"/>
          <w:szCs w:val="32"/>
          <w:u w:val="single"/>
          <w:lang w:val="es-MX" w:eastAsia="ar-SA"/>
        </w:rPr>
        <w:t>Universidad de Buenos Aires</w:t>
      </w:r>
    </w:p>
    <w:p w:rsidR="00F66C2B" w:rsidRPr="00F66C2B" w:rsidRDefault="00F66C2B" w:rsidP="00F66C2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Arial Narrow" w:eastAsia="Times New Roman" w:hAnsi="Arial Narrow" w:cs="Times New Roman"/>
          <w:b/>
          <w:kern w:val="1"/>
          <w:sz w:val="32"/>
          <w:szCs w:val="32"/>
          <w:lang w:val="es-MX" w:eastAsia="ar-SA"/>
        </w:rPr>
      </w:pPr>
      <w:r w:rsidRPr="00F66C2B">
        <w:rPr>
          <w:rFonts w:ascii="Arial Narrow" w:eastAsia="Times New Roman" w:hAnsi="Arial Narrow" w:cs="Times New Roman"/>
          <w:b/>
          <w:kern w:val="1"/>
          <w:sz w:val="32"/>
          <w:szCs w:val="32"/>
          <w:lang w:val="es-MX" w:eastAsia="ar-SA"/>
        </w:rPr>
        <w:t>Facultad de Filosofía y Letras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Pr="00F66C2B" w:rsidRDefault="00F66C2B" w:rsidP="00F66C2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Arial Narrow" w:eastAsia="Times New Roman" w:hAnsi="Arial Narrow" w:cs="Times New Roman"/>
          <w:b/>
          <w:i/>
          <w:kern w:val="1"/>
          <w:sz w:val="32"/>
          <w:szCs w:val="32"/>
          <w:lang w:val="es-MX" w:eastAsia="ar-SA"/>
        </w:rPr>
      </w:pPr>
      <w:r w:rsidRPr="00F66C2B">
        <w:rPr>
          <w:rFonts w:ascii="Arial Narrow" w:eastAsia="Times New Roman" w:hAnsi="Arial Narrow" w:cs="Times New Roman"/>
          <w:b/>
          <w:i/>
          <w:kern w:val="1"/>
          <w:sz w:val="32"/>
          <w:szCs w:val="32"/>
          <w:lang w:val="es-MX" w:eastAsia="ar-SA"/>
        </w:rPr>
        <w:t>Especialización en Museos, Transmisión Cultural y Manejo de Colección Antropológicas e históricas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es-ES"/>
        </w:rPr>
      </w:pPr>
    </w:p>
    <w:p w:rsidR="00F66C2B" w:rsidRDefault="00F66C2B" w:rsidP="00F66C2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Narrow" w:eastAsia="Times New Roman" w:hAnsi="Arial Narrow" w:cs="Times New Roman"/>
          <w:b/>
          <w:kern w:val="1"/>
          <w:sz w:val="48"/>
          <w:szCs w:val="48"/>
          <w:lang w:val="es-MX" w:eastAsia="ar-SA"/>
        </w:rPr>
      </w:pPr>
      <w:r w:rsidRPr="00F66C2B">
        <w:rPr>
          <w:rFonts w:ascii="Arial Narrow" w:eastAsia="Times New Roman" w:hAnsi="Arial Narrow" w:cs="Times New Roman"/>
          <w:b/>
          <w:kern w:val="1"/>
          <w:sz w:val="48"/>
          <w:szCs w:val="48"/>
          <w:lang w:val="es-MX" w:eastAsia="ar-SA"/>
        </w:rPr>
        <w:t xml:space="preserve">Museos </w:t>
      </w:r>
      <w:r w:rsidR="00FD02BE">
        <w:rPr>
          <w:rFonts w:ascii="Arial Narrow" w:eastAsia="Times New Roman" w:hAnsi="Arial Narrow" w:cs="Times New Roman"/>
          <w:b/>
          <w:kern w:val="1"/>
          <w:sz w:val="48"/>
          <w:szCs w:val="48"/>
          <w:lang w:val="es-MX" w:eastAsia="ar-SA"/>
        </w:rPr>
        <w:t>Ac</w:t>
      </w:r>
      <w:bookmarkStart w:id="0" w:name="_GoBack"/>
      <w:bookmarkEnd w:id="0"/>
      <w:r w:rsidRPr="00F66C2B">
        <w:rPr>
          <w:rFonts w:ascii="Arial Narrow" w:eastAsia="Times New Roman" w:hAnsi="Arial Narrow" w:cs="Times New Roman"/>
          <w:b/>
          <w:kern w:val="1"/>
          <w:sz w:val="48"/>
          <w:szCs w:val="48"/>
          <w:lang w:val="es-MX" w:eastAsia="ar-SA"/>
        </w:rPr>
        <w:t xml:space="preserve">cesibles </w:t>
      </w:r>
    </w:p>
    <w:p w:rsidR="00F66C2B" w:rsidRPr="00F66C2B" w:rsidRDefault="00F66C2B" w:rsidP="00F66C2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Narrow" w:eastAsia="Times New Roman" w:hAnsi="Arial Narrow" w:cs="Times New Roman"/>
          <w:b/>
          <w:kern w:val="1"/>
          <w:sz w:val="32"/>
          <w:szCs w:val="32"/>
          <w:u w:val="single"/>
          <w:lang w:val="es-MX" w:eastAsia="ar-SA"/>
        </w:rPr>
      </w:pPr>
      <w:r w:rsidRPr="00F66C2B">
        <w:rPr>
          <w:rFonts w:ascii="Arial Narrow" w:eastAsia="Times New Roman" w:hAnsi="Arial Narrow" w:cs="Times New Roman"/>
          <w:b/>
          <w:kern w:val="1"/>
          <w:sz w:val="32"/>
          <w:szCs w:val="32"/>
          <w:u w:val="single"/>
          <w:lang w:val="es-MX" w:eastAsia="ar-SA"/>
        </w:rPr>
        <w:t xml:space="preserve">Taller Temático </w:t>
      </w:r>
      <w:r w:rsidRPr="00F66C2B">
        <w:rPr>
          <w:rFonts w:ascii="Arial Narrow" w:eastAsia="Times New Roman" w:hAnsi="Arial Narrow" w:cs="Times New Roman"/>
          <w:bCs/>
          <w:iCs/>
          <w:kern w:val="1"/>
          <w:sz w:val="32"/>
          <w:szCs w:val="32"/>
          <w:u w:val="single"/>
          <w:lang w:val="es-MX" w:eastAsia="ar-SA"/>
        </w:rPr>
        <w:t>(16 horas cátedra)</w:t>
      </w:r>
    </w:p>
    <w:p w:rsidR="00F66C2B" w:rsidRPr="00F66C2B" w:rsidRDefault="00F66C2B" w:rsidP="00F66C2B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 Narrow" w:eastAsia="Times New Roman" w:hAnsi="Arial Narrow" w:cs="Times New Roman"/>
          <w:kern w:val="1"/>
          <w:sz w:val="32"/>
          <w:szCs w:val="32"/>
          <w:u w:val="single"/>
          <w:lang w:eastAsia="ar-SA"/>
        </w:rPr>
      </w:pPr>
    </w:p>
    <w:p w:rsidR="00F66C2B" w:rsidRPr="00F66C2B" w:rsidRDefault="00F66C2B" w:rsidP="00F6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6C2B" w:rsidRPr="00F66C2B" w:rsidRDefault="00F66C2B" w:rsidP="00F6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6C2B" w:rsidRPr="00F66C2B" w:rsidRDefault="00F66C2B" w:rsidP="00F6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6C2B" w:rsidRPr="00F66C2B" w:rsidRDefault="00F66C2B" w:rsidP="00F66C2B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 Narrow" w:eastAsia="Times New Roman" w:hAnsi="Arial Narrow" w:cs="Times New Roman"/>
          <w:kern w:val="1"/>
          <w:sz w:val="32"/>
          <w:szCs w:val="32"/>
          <w:u w:val="single"/>
          <w:lang w:eastAsia="ar-SA"/>
        </w:rPr>
      </w:pPr>
      <w:r w:rsidRPr="00F66C2B">
        <w:rPr>
          <w:rFonts w:ascii="Arial Narrow" w:eastAsia="Times New Roman" w:hAnsi="Arial Narrow" w:cs="Times New Roman"/>
          <w:kern w:val="1"/>
          <w:sz w:val="32"/>
          <w:szCs w:val="32"/>
          <w:u w:val="single"/>
          <w:lang w:eastAsia="ar-SA"/>
        </w:rPr>
        <w:t>Profesoras: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caps/>
          <w:sz w:val="32"/>
          <w:szCs w:val="32"/>
          <w:lang w:eastAsia="es-ES"/>
        </w:rPr>
      </w:pPr>
      <w:r>
        <w:rPr>
          <w:rFonts w:ascii="Arial Narrow" w:eastAsia="Times New Roman" w:hAnsi="Arial Narrow" w:cs="Times New Roman"/>
          <w:b/>
          <w:caps/>
          <w:sz w:val="32"/>
          <w:szCs w:val="32"/>
          <w:lang w:eastAsia="es-ES"/>
        </w:rPr>
        <w:t>Verónica Stáffora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  <w:r w:rsidRPr="00F66C2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Fecha: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  <w:r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2</w:t>
      </w:r>
      <w:r w:rsidRPr="00F66C2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° trimestre 2017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  <w:r w:rsidRPr="00F66C2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Lugar: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  <w:r w:rsidRPr="00F66C2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Museo Etnográfico “J.B. Ambrosetti”</w:t>
      </w:r>
    </w:p>
    <w:p w:rsidR="00F66C2B" w:rsidRPr="00F66C2B" w:rsidRDefault="00F66C2B" w:rsidP="00F66C2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</w:pPr>
      <w:r w:rsidRPr="00F66C2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es-ES"/>
        </w:rPr>
        <w:t>Moreno 350, CABA</w:t>
      </w:r>
    </w:p>
    <w:p w:rsidR="00F66C2B" w:rsidRDefault="00F66C2B" w:rsidP="00316BDE">
      <w:pPr>
        <w:spacing w:after="0" w:line="240" w:lineRule="auto"/>
        <w:jc w:val="both"/>
        <w:rPr>
          <w:rFonts w:asciiTheme="minorHAnsi" w:eastAsia="Arial" w:hAnsiTheme="minorHAnsi" w:cs="Arial"/>
          <w:color w:val="000000" w:themeColor="text1"/>
          <w:sz w:val="20"/>
          <w:szCs w:val="20"/>
        </w:rPr>
      </w:pPr>
    </w:p>
    <w:p w:rsidR="00190AEC" w:rsidRPr="00A6784D" w:rsidRDefault="00F66C2B" w:rsidP="00316BDE">
      <w:pPr>
        <w:spacing w:after="0" w:line="240" w:lineRule="auto"/>
        <w:jc w:val="both"/>
        <w:rPr>
          <w:rFonts w:asciiTheme="minorHAnsi" w:eastAsia="Arial" w:hAnsiTheme="minorHAnsi" w:cs="Arial"/>
          <w:color w:val="000000" w:themeColor="text1"/>
          <w:sz w:val="20"/>
          <w:szCs w:val="20"/>
        </w:rPr>
      </w:pPr>
      <w:r>
        <w:rPr>
          <w:rFonts w:asciiTheme="minorHAnsi" w:eastAsia="Arial" w:hAnsiTheme="minorHAnsi" w:cs="Arial"/>
          <w:color w:val="000000" w:themeColor="text1"/>
          <w:sz w:val="20"/>
          <w:szCs w:val="20"/>
        </w:rPr>
        <w:br w:type="page"/>
      </w:r>
      <w:r w:rsidR="00190AEC" w:rsidRPr="00A6784D">
        <w:rPr>
          <w:rFonts w:asciiTheme="minorHAnsi" w:eastAsia="Arial" w:hAnsiTheme="minorHAnsi" w:cs="Arial"/>
          <w:color w:val="000000" w:themeColor="text1"/>
          <w:sz w:val="20"/>
          <w:szCs w:val="20"/>
        </w:rPr>
        <w:lastRenderedPageBreak/>
        <w:t>Facultad de Filosofía y Letras. UBA.</w:t>
      </w:r>
    </w:p>
    <w:p w:rsidR="00190AEC" w:rsidRPr="00A6784D" w:rsidRDefault="00190AEC" w:rsidP="00316BDE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6784D">
        <w:rPr>
          <w:rFonts w:asciiTheme="minorHAnsi" w:eastAsia="Arial" w:hAnsiTheme="minorHAnsi" w:cs="Arial"/>
          <w:color w:val="000000" w:themeColor="text1"/>
          <w:sz w:val="20"/>
          <w:szCs w:val="20"/>
        </w:rPr>
        <w:t>Carrera de Especialización en Museos, Transmisión Cultural y Manejo de Colecciones</w:t>
      </w:r>
    </w:p>
    <w:p w:rsidR="00190AEC" w:rsidRPr="00A6784D" w:rsidRDefault="00190AEC" w:rsidP="00316BDE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6784D">
        <w:rPr>
          <w:rFonts w:asciiTheme="minorHAnsi" w:eastAsia="Arial" w:hAnsiTheme="minorHAnsi" w:cs="Arial"/>
          <w:color w:val="000000" w:themeColor="text1"/>
          <w:sz w:val="20"/>
          <w:szCs w:val="20"/>
        </w:rPr>
        <w:t xml:space="preserve">Directora: Andrea </w:t>
      </w:r>
      <w:r w:rsidR="00316BDE" w:rsidRPr="00A6784D">
        <w:rPr>
          <w:rFonts w:asciiTheme="minorHAnsi" w:eastAsia="Arial" w:hAnsiTheme="minorHAnsi" w:cs="Arial"/>
          <w:color w:val="000000" w:themeColor="text1"/>
          <w:sz w:val="20"/>
          <w:szCs w:val="20"/>
        </w:rPr>
        <w:t xml:space="preserve">S. </w:t>
      </w:r>
      <w:proofErr w:type="spellStart"/>
      <w:r w:rsidRPr="00A6784D">
        <w:rPr>
          <w:rFonts w:asciiTheme="minorHAnsi" w:eastAsia="Arial" w:hAnsiTheme="minorHAnsi" w:cs="Arial"/>
          <w:color w:val="000000" w:themeColor="text1"/>
          <w:sz w:val="20"/>
          <w:szCs w:val="20"/>
        </w:rPr>
        <w:t>Pegoraro</w:t>
      </w:r>
      <w:proofErr w:type="spellEnd"/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Título: </w:t>
      </w:r>
      <w:r w:rsidRPr="00A6784D">
        <w:rPr>
          <w:rFonts w:asciiTheme="minorHAnsi" w:hAnsiTheme="minorHAnsi" w:cs="Arial"/>
          <w:b/>
          <w:bCs/>
          <w:color w:val="000000" w:themeColor="text1"/>
          <w:lang w:eastAsia="es-ES"/>
        </w:rPr>
        <w:t>Taller Museos accesibles.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Trimestre: Segundo.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Nombres del docente: Verónica Stáffora.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lang w:eastAsia="es-ES"/>
        </w:rPr>
        <w:t>FUNDAMENTACIÓN Y OBJETIVOS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</w:rPr>
      </w:pPr>
      <w:r w:rsidRPr="00A6784D">
        <w:rPr>
          <w:rFonts w:asciiTheme="minorHAnsi" w:hAnsiTheme="minorHAnsi" w:cs="Arial"/>
          <w:color w:val="000000" w:themeColor="text1"/>
        </w:rPr>
        <w:t xml:space="preserve">Este taller se propone vincular los conceptos de accesibilidad, inclusión y diseño universal a las diferentes etapas del trabajo en el museo. </w:t>
      </w:r>
    </w:p>
    <w:p w:rsidR="00B403C1" w:rsidRPr="00A6784D" w:rsidRDefault="00B403C1" w:rsidP="00316BDE">
      <w:pPr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</w:rPr>
      </w:pPr>
      <w:r w:rsidRPr="00A6784D">
        <w:rPr>
          <w:rFonts w:asciiTheme="minorHAnsi" w:hAnsiTheme="minorHAnsi" w:cs="Arial"/>
          <w:color w:val="000000" w:themeColor="text1"/>
        </w:rPr>
        <w:t xml:space="preserve">En los museos existen barreras que dificultan su utilización y acceso por parte todos los ciudadanos. El tipo de arquitectura,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el </w:t>
      </w:r>
      <w:r w:rsidRPr="00A6784D">
        <w:rPr>
          <w:rFonts w:asciiTheme="minorHAnsi" w:hAnsiTheme="minorHAnsi" w:cs="Arial"/>
          <w:color w:val="000000" w:themeColor="text1"/>
        </w:rPr>
        <w:t xml:space="preserve">diseño expositivo y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la </w:t>
      </w:r>
      <w:r w:rsidRPr="00A6784D">
        <w:rPr>
          <w:rFonts w:asciiTheme="minorHAnsi" w:hAnsiTheme="minorHAnsi" w:cs="Arial"/>
          <w:color w:val="000000" w:themeColor="text1"/>
        </w:rPr>
        <w:t>señalización puede</w:t>
      </w:r>
      <w:r w:rsidR="0069776C" w:rsidRPr="00A6784D">
        <w:rPr>
          <w:rFonts w:asciiTheme="minorHAnsi" w:hAnsiTheme="minorHAnsi" w:cs="Arial"/>
          <w:color w:val="000000" w:themeColor="text1"/>
        </w:rPr>
        <w:t>n</w:t>
      </w:r>
      <w:r w:rsidRPr="00A6784D">
        <w:rPr>
          <w:rFonts w:asciiTheme="minorHAnsi" w:hAnsiTheme="minorHAnsi" w:cs="Arial"/>
          <w:color w:val="000000" w:themeColor="text1"/>
        </w:rPr>
        <w:t xml:space="preserve"> impedir el ingreso y la circulación del público en las exhibiciones. Sumados a </w:t>
      </w:r>
      <w:r w:rsidR="0069776C" w:rsidRPr="00A6784D">
        <w:rPr>
          <w:rFonts w:asciiTheme="minorHAnsi" w:hAnsiTheme="minorHAnsi" w:cs="Arial"/>
          <w:color w:val="000000" w:themeColor="text1"/>
        </w:rPr>
        <w:t>est</w:t>
      </w:r>
      <w:r w:rsidRPr="00A6784D">
        <w:rPr>
          <w:rFonts w:asciiTheme="minorHAnsi" w:hAnsiTheme="minorHAnsi" w:cs="Arial"/>
          <w:color w:val="000000" w:themeColor="text1"/>
        </w:rPr>
        <w:t xml:space="preserve">os obstáculos físicos concretos, es posible identificar impedimentos ligados a la falta de familiaridad con los espacios, </w:t>
      </w:r>
      <w:r w:rsidR="0069776C" w:rsidRPr="00A6784D">
        <w:rPr>
          <w:rFonts w:asciiTheme="minorHAnsi" w:hAnsiTheme="minorHAnsi" w:cs="Arial"/>
          <w:color w:val="000000" w:themeColor="text1"/>
        </w:rPr>
        <w:t>a</w:t>
      </w:r>
      <w:r w:rsidRPr="00A6784D">
        <w:rPr>
          <w:rFonts w:asciiTheme="minorHAnsi" w:hAnsiTheme="minorHAnsi" w:cs="Arial"/>
          <w:color w:val="000000" w:themeColor="text1"/>
        </w:rPr>
        <w:t xml:space="preserve">l lenguaje utilizado en las exhibiciones y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a </w:t>
      </w:r>
      <w:r w:rsidRPr="00A6784D">
        <w:rPr>
          <w:rFonts w:asciiTheme="minorHAnsi" w:hAnsiTheme="minorHAnsi" w:cs="Arial"/>
          <w:color w:val="000000" w:themeColor="text1"/>
        </w:rPr>
        <w:t xml:space="preserve">los comportamientos esperados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de los visitantes </w:t>
      </w:r>
      <w:r w:rsidRPr="00A6784D">
        <w:rPr>
          <w:rFonts w:asciiTheme="minorHAnsi" w:hAnsiTheme="minorHAnsi" w:cs="Arial"/>
          <w:color w:val="000000" w:themeColor="text1"/>
        </w:rPr>
        <w:t>en las instituciones culturales</w:t>
      </w:r>
      <w:r w:rsidR="0069776C" w:rsidRPr="00A6784D">
        <w:rPr>
          <w:rFonts w:asciiTheme="minorHAnsi" w:hAnsiTheme="minorHAnsi" w:cs="Arial"/>
          <w:color w:val="000000" w:themeColor="text1"/>
        </w:rPr>
        <w:t>,</w:t>
      </w:r>
      <w:r w:rsidRPr="00A6784D">
        <w:rPr>
          <w:rFonts w:asciiTheme="minorHAnsi" w:hAnsiTheme="minorHAnsi" w:cs="Arial"/>
          <w:color w:val="000000" w:themeColor="text1"/>
        </w:rPr>
        <w:t xml:space="preserve"> que suelen priorizar </w:t>
      </w:r>
      <w:r w:rsidR="0069776C" w:rsidRPr="00A6784D">
        <w:rPr>
          <w:rFonts w:asciiTheme="minorHAnsi" w:hAnsiTheme="minorHAnsi" w:cs="Arial"/>
          <w:color w:val="000000" w:themeColor="text1"/>
        </w:rPr>
        <w:t>la</w:t>
      </w:r>
      <w:r w:rsidRPr="00A6784D">
        <w:rPr>
          <w:rFonts w:asciiTheme="minorHAnsi" w:hAnsiTheme="minorHAnsi" w:cs="Arial"/>
          <w:color w:val="000000" w:themeColor="text1"/>
        </w:rPr>
        <w:t xml:space="preserve"> comunicación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a través de la lectura de cédulas </w:t>
      </w:r>
      <w:r w:rsidRPr="00A6784D">
        <w:rPr>
          <w:rFonts w:asciiTheme="minorHAnsi" w:hAnsiTheme="minorHAnsi" w:cs="Arial"/>
          <w:color w:val="000000" w:themeColor="text1"/>
        </w:rPr>
        <w:t xml:space="preserve">y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la </w:t>
      </w:r>
      <w:r w:rsidRPr="00A6784D">
        <w:rPr>
          <w:rFonts w:asciiTheme="minorHAnsi" w:hAnsiTheme="minorHAnsi" w:cs="Arial"/>
          <w:color w:val="000000" w:themeColor="text1"/>
        </w:rPr>
        <w:t xml:space="preserve">percepción sensorial </w:t>
      </w:r>
      <w:r w:rsidR="0069776C" w:rsidRPr="00A6784D">
        <w:rPr>
          <w:rFonts w:asciiTheme="minorHAnsi" w:hAnsiTheme="minorHAnsi" w:cs="Arial"/>
          <w:color w:val="000000" w:themeColor="text1"/>
        </w:rPr>
        <w:t>a través de</w:t>
      </w:r>
      <w:r w:rsidRPr="00A6784D">
        <w:rPr>
          <w:rFonts w:asciiTheme="minorHAnsi" w:hAnsiTheme="minorHAnsi" w:cs="Arial"/>
          <w:color w:val="000000" w:themeColor="text1"/>
        </w:rPr>
        <w:t xml:space="preserve"> la vista. </w:t>
      </w:r>
      <w:r w:rsidR="0069776C" w:rsidRPr="00A6784D">
        <w:rPr>
          <w:rFonts w:asciiTheme="minorHAnsi" w:hAnsiTheme="minorHAnsi" w:cs="Arial"/>
          <w:color w:val="000000" w:themeColor="text1"/>
        </w:rPr>
        <w:t>Las posibilidades de inclusión de los visitantes se amplían al d</w:t>
      </w:r>
      <w:r w:rsidR="00047950" w:rsidRPr="00A6784D">
        <w:rPr>
          <w:rFonts w:asciiTheme="minorHAnsi" w:hAnsiTheme="minorHAnsi" w:cs="Arial"/>
          <w:color w:val="000000" w:themeColor="text1"/>
        </w:rPr>
        <w:t>iversificar l</w:t>
      </w:r>
      <w:r w:rsidRPr="00A6784D">
        <w:rPr>
          <w:rFonts w:asciiTheme="minorHAnsi" w:hAnsiTheme="minorHAnsi" w:cs="Arial"/>
          <w:color w:val="000000" w:themeColor="text1"/>
        </w:rPr>
        <w:t xml:space="preserve">as formas de acceso al patrimonio y 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al </w:t>
      </w:r>
      <w:r w:rsidRPr="00A6784D">
        <w:rPr>
          <w:rFonts w:asciiTheme="minorHAnsi" w:hAnsiTheme="minorHAnsi" w:cs="Arial"/>
          <w:color w:val="000000" w:themeColor="text1"/>
        </w:rPr>
        <w:t>contemplar las necesidades específicas del público en las diferentes instancias de planificación, diseño y gestión</w:t>
      </w:r>
      <w:r w:rsidR="0069776C" w:rsidRPr="00A6784D">
        <w:rPr>
          <w:rFonts w:asciiTheme="minorHAnsi" w:hAnsiTheme="minorHAnsi" w:cs="Arial"/>
          <w:color w:val="000000" w:themeColor="text1"/>
        </w:rPr>
        <w:t xml:space="preserve"> del museo</w:t>
      </w:r>
      <w:r w:rsidRPr="00A6784D">
        <w:rPr>
          <w:rFonts w:asciiTheme="minorHAnsi" w:hAnsiTheme="minorHAnsi" w:cs="Arial"/>
          <w:color w:val="000000" w:themeColor="text1"/>
        </w:rPr>
        <w:t>.</w:t>
      </w:r>
    </w:p>
    <w:p w:rsidR="00B403C1" w:rsidRPr="00A6784D" w:rsidRDefault="00B403C1" w:rsidP="00316BDE">
      <w:pPr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</w:rPr>
      </w:pPr>
      <w:r w:rsidRPr="00A6784D">
        <w:rPr>
          <w:rFonts w:asciiTheme="minorHAnsi" w:hAnsiTheme="minorHAnsi" w:cs="Arial"/>
          <w:color w:val="000000" w:themeColor="text1"/>
        </w:rPr>
        <w:t>Al contemplar la concurrencia y los derechos de visitantes diversos, surge la necesidad de crear condiciones y generar mayores instancias de participación e inclusión. Por tanto</w:t>
      </w:r>
      <w:r w:rsidR="0069776C" w:rsidRPr="00A6784D">
        <w:rPr>
          <w:rFonts w:asciiTheme="minorHAnsi" w:hAnsiTheme="minorHAnsi" w:cs="Arial"/>
          <w:color w:val="000000" w:themeColor="text1"/>
        </w:rPr>
        <w:t>,</w:t>
      </w:r>
      <w:r w:rsidRPr="00A6784D">
        <w:rPr>
          <w:rFonts w:asciiTheme="minorHAnsi" w:hAnsiTheme="minorHAnsi" w:cs="Arial"/>
          <w:color w:val="000000" w:themeColor="text1"/>
        </w:rPr>
        <w:t xml:space="preserve"> es crucial que el personal de los museos conozca las tecnologías existentes, consulte a los colectivos implicados y defina las adecuaciones </w:t>
      </w:r>
      <w:r w:rsidR="00047950" w:rsidRPr="00A6784D">
        <w:rPr>
          <w:rFonts w:asciiTheme="minorHAnsi" w:hAnsiTheme="minorHAnsi" w:cs="Arial"/>
          <w:color w:val="000000" w:themeColor="text1"/>
        </w:rPr>
        <w:t>apropi</w:t>
      </w:r>
      <w:r w:rsidRPr="00A6784D">
        <w:rPr>
          <w:rFonts w:asciiTheme="minorHAnsi" w:hAnsiTheme="minorHAnsi" w:cs="Arial"/>
          <w:color w:val="000000" w:themeColor="text1"/>
        </w:rPr>
        <w:t xml:space="preserve">adas para favorecer el acceso de las personas con discapacidad y dar libertad de elección a todos los visitantes. </w:t>
      </w: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</w:t>
      </w: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Objetivos: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Utilizar diferentes herramientas de diagnóstico para reconocer los problemas de accesib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>i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lidad existentes en los museos y espacios de exhibición.</w:t>
      </w:r>
    </w:p>
    <w:p w:rsidR="00B403C1" w:rsidRPr="00A6784D" w:rsidRDefault="00B403C1" w:rsidP="00316BD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Reflexionar sobre las concepciones de discapacidad</w:t>
      </w:r>
      <w:r w:rsidR="00C31955" w:rsidRPr="00A6784D">
        <w:rPr>
          <w:rFonts w:asciiTheme="minorHAnsi" w:hAnsiTheme="minorHAnsi" w:cs="Arial"/>
          <w:color w:val="000000" w:themeColor="text1"/>
          <w:lang w:eastAsia="es-ES"/>
        </w:rPr>
        <w:t>, diversidad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y normalidad y su aplicación en el ámbito de los museos.</w:t>
      </w:r>
    </w:p>
    <w:p w:rsidR="00B403C1" w:rsidRPr="00A6784D" w:rsidRDefault="00B403C1" w:rsidP="00316BD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Presentar </w:t>
      </w:r>
      <w:r w:rsidRPr="00A6784D">
        <w:rPr>
          <w:rFonts w:asciiTheme="minorHAnsi" w:hAnsiTheme="minorHAnsi"/>
          <w:color w:val="000000" w:themeColor="text1"/>
        </w:rPr>
        <w:t xml:space="preserve">estrategias,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dispositivos y tecnologías que amplíen las experiencias propuestas a los visitantes.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lang w:eastAsia="es-ES"/>
        </w:rPr>
        <w:t>UNIDADES TEMÁTICAS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u w:val="single"/>
          <w:lang w:eastAsia="es-ES"/>
        </w:rPr>
        <w:t>Unidad 1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A6784D">
        <w:rPr>
          <w:rFonts w:asciiTheme="minorHAnsi" w:hAnsiTheme="minorHAnsi"/>
          <w:color w:val="000000" w:themeColor="text1"/>
        </w:rPr>
        <w:t xml:space="preserve">Accesibilidad en espacios culturales: barreras físicas, comunicacionales, culturales y actitudinales. Entornos excluyentes y </w:t>
      </w:r>
      <w:proofErr w:type="spellStart"/>
      <w:r w:rsidRPr="00A6784D">
        <w:rPr>
          <w:rFonts w:asciiTheme="minorHAnsi" w:hAnsiTheme="minorHAnsi"/>
          <w:color w:val="000000" w:themeColor="text1"/>
        </w:rPr>
        <w:t>discapacitantes</w:t>
      </w:r>
      <w:proofErr w:type="spellEnd"/>
      <w:r w:rsidRPr="00A6784D">
        <w:rPr>
          <w:rFonts w:asciiTheme="minorHAnsi" w:hAnsiTheme="minorHAnsi"/>
          <w:color w:val="000000" w:themeColor="text1"/>
        </w:rPr>
        <w:t xml:space="preserve">. </w:t>
      </w:r>
      <w:r w:rsidR="00316BDE" w:rsidRPr="00A6784D">
        <w:rPr>
          <w:rFonts w:asciiTheme="minorHAnsi" w:hAnsiTheme="minorHAnsi"/>
          <w:color w:val="000000" w:themeColor="text1"/>
        </w:rPr>
        <w:t>Museos</w:t>
      </w:r>
      <w:r w:rsidR="006D4AFB" w:rsidRPr="00A6784D">
        <w:rPr>
          <w:rFonts w:asciiTheme="minorHAnsi" w:hAnsiTheme="minorHAnsi"/>
          <w:color w:val="000000" w:themeColor="text1"/>
        </w:rPr>
        <w:t xml:space="preserve">, </w:t>
      </w:r>
      <w:r w:rsidR="00316BDE" w:rsidRPr="00A6784D">
        <w:rPr>
          <w:rFonts w:asciiTheme="minorHAnsi" w:hAnsiTheme="minorHAnsi"/>
          <w:color w:val="000000" w:themeColor="text1"/>
        </w:rPr>
        <w:t xml:space="preserve">inclusión </w:t>
      </w:r>
      <w:r w:rsidR="006D4AFB" w:rsidRPr="00A6784D">
        <w:rPr>
          <w:rFonts w:asciiTheme="minorHAnsi" w:hAnsiTheme="minorHAnsi"/>
          <w:color w:val="000000" w:themeColor="text1"/>
        </w:rPr>
        <w:t xml:space="preserve">y participación </w:t>
      </w:r>
      <w:r w:rsidR="00316BDE" w:rsidRPr="00A6784D">
        <w:rPr>
          <w:rFonts w:asciiTheme="minorHAnsi" w:hAnsiTheme="minorHAnsi"/>
          <w:color w:val="000000" w:themeColor="text1"/>
        </w:rPr>
        <w:t xml:space="preserve">social. </w:t>
      </w:r>
      <w:r w:rsidRPr="00A6784D">
        <w:rPr>
          <w:rFonts w:asciiTheme="minorHAnsi" w:hAnsiTheme="minorHAnsi"/>
          <w:color w:val="000000" w:themeColor="text1"/>
        </w:rPr>
        <w:t xml:space="preserve">El concepto de diseño universal y sus aplicaciones en los museos. 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Bibliografía obligatoria</w:t>
      </w:r>
    </w:p>
    <w:p w:rsidR="001B087F" w:rsidRPr="00A6784D" w:rsidRDefault="001B087F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A6784D">
        <w:rPr>
          <w:rFonts w:asciiTheme="minorHAnsi" w:hAnsiTheme="minorHAnsi"/>
          <w:color w:val="000000" w:themeColor="text1"/>
        </w:rPr>
        <w:lastRenderedPageBreak/>
        <w:t xml:space="preserve">Alonso, Fernando (2007) “Algo más que suprimir barreras: conceptos y argumentos para una accesibilidad universal”. </w:t>
      </w:r>
      <w:r w:rsidRPr="00A6784D">
        <w:rPr>
          <w:rFonts w:asciiTheme="minorHAnsi" w:hAnsiTheme="minorHAnsi"/>
          <w:i/>
          <w:color w:val="000000" w:themeColor="text1"/>
        </w:rPr>
        <w:t xml:space="preserve">TRANS Revista de </w:t>
      </w:r>
      <w:proofErr w:type="spellStart"/>
      <w:r w:rsidRPr="00A6784D">
        <w:rPr>
          <w:rFonts w:asciiTheme="minorHAnsi" w:hAnsiTheme="minorHAnsi"/>
          <w:i/>
          <w:color w:val="000000" w:themeColor="text1"/>
        </w:rPr>
        <w:t>traductología</w:t>
      </w:r>
      <w:proofErr w:type="spellEnd"/>
      <w:r w:rsidRPr="00A6784D">
        <w:rPr>
          <w:rFonts w:asciiTheme="minorHAnsi" w:hAnsiTheme="minorHAnsi"/>
          <w:color w:val="000000" w:themeColor="text1"/>
        </w:rPr>
        <w:t xml:space="preserve">. Nro.11. Disponible en: </w:t>
      </w:r>
      <w:hyperlink r:id="rId6" w:history="1">
        <w:r w:rsidRPr="00A6784D">
          <w:rPr>
            <w:rStyle w:val="Hipervnculo"/>
            <w:rFonts w:asciiTheme="minorHAnsi" w:hAnsiTheme="minorHAnsi"/>
            <w:color w:val="000000" w:themeColor="text1"/>
          </w:rPr>
          <w:t>http://www.trans.uma.es/pdf/Trans_11/T.15-30.FernandoAlonso.pdf</w:t>
        </w:r>
      </w:hyperlink>
      <w:r w:rsidRPr="00A6784D">
        <w:rPr>
          <w:rFonts w:asciiTheme="minorHAnsi" w:hAnsiTheme="minorHAnsi"/>
          <w:color w:val="000000" w:themeColor="text1"/>
        </w:rPr>
        <w:t xml:space="preserve"> </w:t>
      </w:r>
    </w:p>
    <w:p w:rsidR="00316BDE" w:rsidRPr="00A6784D" w:rsidRDefault="00316BDE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BA39D0t00"/>
          <w:color w:val="000000" w:themeColor="text1"/>
        </w:rPr>
      </w:pPr>
    </w:p>
    <w:p w:rsidR="001213A6" w:rsidRPr="00A6784D" w:rsidRDefault="00C31955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A6784D">
        <w:rPr>
          <w:rFonts w:asciiTheme="minorHAnsi" w:hAnsiTheme="minorHAnsi" w:cs="TTFFBA39D0t00"/>
          <w:color w:val="000000" w:themeColor="text1"/>
        </w:rPr>
        <w:t xml:space="preserve">Espinosa Ruiz, </w:t>
      </w:r>
      <w:r w:rsidR="00A21358" w:rsidRPr="00A6784D">
        <w:rPr>
          <w:rFonts w:asciiTheme="minorHAnsi" w:hAnsiTheme="minorHAnsi" w:cs="TTFFBA39D0t00"/>
          <w:color w:val="000000" w:themeColor="text1"/>
        </w:rPr>
        <w:t xml:space="preserve">Antonio y </w:t>
      </w:r>
      <w:proofErr w:type="spellStart"/>
      <w:r w:rsidR="00A21358" w:rsidRPr="00A6784D">
        <w:rPr>
          <w:rFonts w:asciiTheme="minorHAnsi" w:hAnsiTheme="minorHAnsi" w:cs="TTFFBA39D0t00"/>
          <w:color w:val="000000" w:themeColor="text1"/>
        </w:rPr>
        <w:t>Bonmatí</w:t>
      </w:r>
      <w:proofErr w:type="spellEnd"/>
      <w:r w:rsidR="00563722" w:rsidRPr="00A6784D">
        <w:rPr>
          <w:rFonts w:asciiTheme="minorHAnsi" w:hAnsiTheme="minorHAnsi" w:cs="TTFFBA39D0t00"/>
          <w:color w:val="000000" w:themeColor="text1"/>
        </w:rPr>
        <w:t xml:space="preserve"> </w:t>
      </w:r>
      <w:r w:rsidR="00A21358" w:rsidRPr="00A6784D">
        <w:rPr>
          <w:rFonts w:asciiTheme="minorHAnsi" w:hAnsiTheme="minorHAnsi" w:cs="TTFFBA39D0t00"/>
          <w:color w:val="000000" w:themeColor="text1"/>
        </w:rPr>
        <w:t>Lledó</w:t>
      </w:r>
      <w:r w:rsidRPr="00A6784D">
        <w:rPr>
          <w:rFonts w:asciiTheme="minorHAnsi" w:hAnsiTheme="minorHAnsi" w:cs="TTFFBA39D0t00"/>
          <w:color w:val="000000" w:themeColor="text1"/>
        </w:rPr>
        <w:t>, Carmina</w:t>
      </w:r>
      <w:r w:rsidR="00A21358" w:rsidRPr="00A6784D">
        <w:rPr>
          <w:rFonts w:asciiTheme="minorHAnsi" w:hAnsiTheme="minorHAnsi" w:cs="TTFFBA39D0t00"/>
          <w:color w:val="000000" w:themeColor="text1"/>
        </w:rPr>
        <w:t xml:space="preserve"> </w:t>
      </w:r>
      <w:r w:rsidR="00563722" w:rsidRPr="00A6784D">
        <w:rPr>
          <w:rFonts w:asciiTheme="minorHAnsi" w:hAnsiTheme="minorHAnsi" w:cs="TTFFBA39D0t00"/>
          <w:color w:val="000000" w:themeColor="text1"/>
        </w:rPr>
        <w:t xml:space="preserve">(2014) </w:t>
      </w:r>
      <w:r w:rsidR="00563722" w:rsidRPr="00A6784D">
        <w:rPr>
          <w:rFonts w:asciiTheme="minorHAnsi" w:hAnsiTheme="minorHAnsi" w:cs="TTFFBA7F90t00"/>
          <w:color w:val="000000" w:themeColor="text1"/>
        </w:rPr>
        <w:t xml:space="preserve">“Accesibilidad, inclusión y diseño para todas las personas en museos y patrimonio” </w:t>
      </w:r>
      <w:r w:rsidR="00A21358" w:rsidRPr="00A6784D">
        <w:rPr>
          <w:rFonts w:asciiTheme="minorHAnsi" w:hAnsiTheme="minorHAnsi" w:cs="TTFFBA39D0t00"/>
          <w:color w:val="000000" w:themeColor="text1"/>
        </w:rPr>
        <w:t xml:space="preserve">en: </w:t>
      </w:r>
      <w:r w:rsidR="00A21358" w:rsidRPr="00A6784D">
        <w:rPr>
          <w:rFonts w:asciiTheme="minorHAnsi" w:hAnsiTheme="minorHAnsi" w:cs="TTFFBA7F90t00"/>
          <w:i/>
          <w:color w:val="000000" w:themeColor="text1"/>
        </w:rPr>
        <w:t>Actas del II Congreso Internacional de Educación y Accesibilidad. Museos y Patrimonio.</w:t>
      </w:r>
      <w:r w:rsidR="00316BDE" w:rsidRPr="00A6784D">
        <w:rPr>
          <w:rFonts w:asciiTheme="minorHAnsi" w:hAnsiTheme="minorHAnsi" w:cs="TTFFBA7F90t00"/>
          <w:i/>
          <w:color w:val="000000" w:themeColor="text1"/>
        </w:rPr>
        <w:t xml:space="preserve"> </w:t>
      </w:r>
      <w:r w:rsidR="00A21358" w:rsidRPr="00A6784D">
        <w:rPr>
          <w:rFonts w:asciiTheme="minorHAnsi" w:hAnsiTheme="minorHAnsi" w:cs="TTFFBA7F90t00"/>
          <w:i/>
          <w:color w:val="000000" w:themeColor="text1"/>
        </w:rPr>
        <w:t>En y con todos los sentidos: hacia la integración social en igualdad</w:t>
      </w:r>
      <w:r w:rsidR="00563722" w:rsidRPr="00A6784D">
        <w:rPr>
          <w:rFonts w:asciiTheme="minorHAnsi" w:hAnsiTheme="minorHAnsi" w:cs="TTFFBA7F90t00"/>
          <w:i/>
          <w:color w:val="000000" w:themeColor="text1"/>
        </w:rPr>
        <w:t>.</w:t>
      </w:r>
      <w:r w:rsidR="00563722" w:rsidRPr="00A6784D">
        <w:rPr>
          <w:rFonts w:asciiTheme="minorHAnsi" w:hAnsiTheme="minorHAnsi" w:cs="TTFFBA7F90t00"/>
          <w:color w:val="000000" w:themeColor="text1"/>
        </w:rPr>
        <w:t xml:space="preserve"> </w:t>
      </w:r>
      <w:r w:rsidR="00A21358" w:rsidRPr="00A6784D">
        <w:rPr>
          <w:rFonts w:asciiTheme="minorHAnsi" w:hAnsiTheme="minorHAnsi" w:cs="TTFFBA7F90t00"/>
          <w:color w:val="000000" w:themeColor="text1"/>
        </w:rPr>
        <w:t>Huesca</w:t>
      </w:r>
      <w:r w:rsidR="00563722" w:rsidRPr="00A6784D">
        <w:rPr>
          <w:rFonts w:asciiTheme="minorHAnsi" w:hAnsiTheme="minorHAnsi" w:cs="TTFFBA7F90t00"/>
          <w:color w:val="000000" w:themeColor="text1"/>
        </w:rPr>
        <w:t>.</w:t>
      </w:r>
      <w:r w:rsidR="001213A6" w:rsidRPr="00A6784D">
        <w:rPr>
          <w:rFonts w:asciiTheme="minorHAnsi" w:hAnsiTheme="minorHAnsi" w:cs="TTFFBA7F90t00"/>
          <w:color w:val="000000" w:themeColor="text1"/>
        </w:rPr>
        <w:t xml:space="preserve"> Disponible en: </w:t>
      </w:r>
      <w:hyperlink r:id="rId7" w:history="1">
        <w:r w:rsidR="001213A6" w:rsidRPr="00A6784D">
          <w:rPr>
            <w:rStyle w:val="Hipervnculo"/>
            <w:rFonts w:asciiTheme="minorHAnsi" w:hAnsiTheme="minorHAnsi" w:cs="Arial"/>
            <w:color w:val="000000" w:themeColor="text1"/>
          </w:rPr>
          <w:t>www.master</w:t>
        </w:r>
        <w:r w:rsidR="001213A6" w:rsidRPr="00A6784D">
          <w:rPr>
            <w:rStyle w:val="Hipervnculo"/>
            <w:rFonts w:asciiTheme="minorHAnsi" w:hAnsiTheme="minorHAnsi" w:cs="Arial"/>
            <w:bCs/>
            <w:color w:val="000000" w:themeColor="text1"/>
          </w:rPr>
          <w:t>museos</w:t>
        </w:r>
        <w:r w:rsidR="001213A6" w:rsidRPr="00A6784D">
          <w:rPr>
            <w:rStyle w:val="Hipervnculo"/>
            <w:rFonts w:asciiTheme="minorHAnsi" w:hAnsiTheme="minorHAnsi" w:cs="Arial"/>
            <w:color w:val="000000" w:themeColor="text1"/>
          </w:rPr>
          <w:t>.es/wp-content/uploads/sites/2/2015/.../</w:t>
        </w:r>
        <w:r w:rsidR="001213A6" w:rsidRPr="00A6784D">
          <w:rPr>
            <w:rStyle w:val="Hipervnculo"/>
            <w:rFonts w:asciiTheme="minorHAnsi" w:hAnsiTheme="minorHAnsi" w:cs="Arial"/>
            <w:bCs/>
            <w:color w:val="000000" w:themeColor="text1"/>
          </w:rPr>
          <w:t>ACTAS</w:t>
        </w:r>
        <w:r w:rsidR="001213A6" w:rsidRPr="00A6784D">
          <w:rPr>
            <w:rStyle w:val="Hipervnculo"/>
            <w:rFonts w:asciiTheme="minorHAnsi" w:hAnsiTheme="minorHAnsi" w:cs="Arial"/>
            <w:color w:val="000000" w:themeColor="text1"/>
          </w:rPr>
          <w:t>_T1.pdf</w:t>
        </w:r>
      </w:hyperlink>
      <w:r w:rsidR="001213A6" w:rsidRPr="00A6784D">
        <w:rPr>
          <w:rStyle w:val="CitaHTML"/>
          <w:rFonts w:asciiTheme="minorHAnsi" w:hAnsiTheme="minorHAnsi" w:cs="Arial"/>
          <w:i w:val="0"/>
          <w:iCs w:val="0"/>
          <w:color w:val="000000" w:themeColor="text1"/>
        </w:rPr>
        <w:t xml:space="preserve"> </w:t>
      </w:r>
    </w:p>
    <w:p w:rsidR="00A21358" w:rsidRPr="00A6784D" w:rsidRDefault="00A21358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>Navarro Rojas, Oscar (2011) “</w:t>
      </w:r>
      <w:r w:rsidR="00047950" w:rsidRPr="00A6784D">
        <w:rPr>
          <w:rFonts w:asciiTheme="minorHAnsi" w:hAnsiTheme="minorHAnsi" w:cs="Times New Roman"/>
          <w:color w:val="000000" w:themeColor="text1"/>
          <w:lang w:eastAsia="es-ES"/>
        </w:rPr>
        <w:t>Ética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, museos e inclusión: un enfoque crítico” </w:t>
      </w:r>
      <w:r w:rsidR="00316BDE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en: 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Museo y territorio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Nº4.</w:t>
      </w:r>
      <w:r w:rsidR="00047950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r w:rsidR="0085524C" w:rsidRPr="00A6784D">
        <w:rPr>
          <w:rFonts w:asciiTheme="minorHAnsi" w:hAnsiTheme="minorHAnsi"/>
          <w:color w:val="000000" w:themeColor="text1"/>
        </w:rPr>
        <w:t xml:space="preserve">Disponible en: </w:t>
      </w:r>
      <w:hyperlink r:id="rId8" w:history="1">
        <w:r w:rsidR="0085524C" w:rsidRPr="00A6784D">
          <w:rPr>
            <w:rStyle w:val="Hipervnculo"/>
            <w:rFonts w:asciiTheme="minorHAnsi" w:hAnsiTheme="minorHAnsi"/>
            <w:color w:val="000000" w:themeColor="text1"/>
          </w:rPr>
          <w:t>http://www.museoyterritorio.com/pdf/museoyterritorio04-5.pdf</w:t>
        </w:r>
      </w:hyperlink>
      <w:r w:rsidR="0085524C" w:rsidRPr="00A6784D">
        <w:rPr>
          <w:rFonts w:asciiTheme="minorHAnsi" w:hAnsiTheme="minorHAnsi"/>
          <w:color w:val="000000" w:themeColor="text1"/>
        </w:rPr>
        <w:t xml:space="preserve"> </w:t>
      </w:r>
    </w:p>
    <w:p w:rsidR="00047950" w:rsidRPr="00A6784D" w:rsidRDefault="00047950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047950" w:rsidRPr="00A6784D" w:rsidRDefault="00047950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Panelli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Sarra</w:t>
      </w:r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>f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,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Viviane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(2012)</w:t>
      </w:r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“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Acessibilidade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para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pessoas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com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deficiência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em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espaços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culturais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e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exposições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: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inovação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no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design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de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espaços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,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comunicação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sensorial e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eliminação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de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barreiras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atitudinais</w:t>
      </w:r>
      <w:proofErr w:type="spellEnd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” </w:t>
      </w:r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en: Cardoso, </w:t>
      </w:r>
      <w:r w:rsidR="00B03181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Eduardo </w:t>
      </w:r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y </w:t>
      </w:r>
      <w:proofErr w:type="spellStart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>Cuty</w:t>
      </w:r>
      <w:proofErr w:type="spellEnd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, </w:t>
      </w:r>
      <w:proofErr w:type="spellStart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>Jeniffer</w:t>
      </w:r>
      <w:proofErr w:type="spellEnd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(</w:t>
      </w:r>
      <w:proofErr w:type="spellStart"/>
      <w:r w:rsidR="00993619" w:rsidRPr="00A6784D">
        <w:rPr>
          <w:rFonts w:asciiTheme="minorHAnsi" w:hAnsiTheme="minorHAnsi" w:cs="Times New Roman"/>
          <w:color w:val="000000" w:themeColor="text1"/>
          <w:lang w:eastAsia="es-ES"/>
        </w:rPr>
        <w:t>Orgs</w:t>
      </w:r>
      <w:proofErr w:type="spellEnd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) </w:t>
      </w:r>
      <w:proofErr w:type="spellStart"/>
      <w:r w:rsidR="0085524C" w:rsidRPr="00A6784D">
        <w:rPr>
          <w:rFonts w:asciiTheme="minorHAnsi" w:hAnsiTheme="minorHAnsi" w:cs="Times New Roman"/>
          <w:i/>
          <w:color w:val="000000" w:themeColor="text1"/>
          <w:lang w:eastAsia="es-ES"/>
        </w:rPr>
        <w:t>Acessibilidade</w:t>
      </w:r>
      <w:proofErr w:type="spellEnd"/>
      <w:r w:rsidR="0085524C"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</w:t>
      </w:r>
      <w:proofErr w:type="spellStart"/>
      <w:r w:rsidR="0085524C" w:rsidRPr="00A6784D">
        <w:rPr>
          <w:rFonts w:asciiTheme="minorHAnsi" w:hAnsiTheme="minorHAnsi" w:cs="Times New Roman"/>
          <w:i/>
          <w:color w:val="000000" w:themeColor="text1"/>
          <w:lang w:eastAsia="es-ES"/>
        </w:rPr>
        <w:t>em</w:t>
      </w:r>
      <w:proofErr w:type="spellEnd"/>
      <w:r w:rsidR="0085524C"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ambientes </w:t>
      </w:r>
      <w:proofErr w:type="spellStart"/>
      <w:r w:rsidR="0085524C" w:rsidRPr="00A6784D">
        <w:rPr>
          <w:rFonts w:asciiTheme="minorHAnsi" w:hAnsiTheme="minorHAnsi" w:cs="Times New Roman"/>
          <w:i/>
          <w:color w:val="000000" w:themeColor="text1"/>
          <w:lang w:eastAsia="es-ES"/>
        </w:rPr>
        <w:t>culturais</w:t>
      </w:r>
      <w:proofErr w:type="spellEnd"/>
      <w:r w:rsidR="0085524C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Marca Visual. Porto Alegre. 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Bibliografía general</w:t>
      </w: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</w:p>
    <w:p w:rsidR="00B03181" w:rsidRPr="00A6784D" w:rsidRDefault="00B0318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>Cardoso,</w:t>
      </w:r>
      <w:r w:rsidR="00316BDE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Eduardo y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Cuty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,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Jeniffer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orgs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(2012)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Acessibilidade</w:t>
      </w:r>
      <w:proofErr w:type="spellEnd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em</w:t>
      </w:r>
      <w:proofErr w:type="spellEnd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ambientes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culturais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Marca Visual. Porto Alegre. </w:t>
      </w:r>
    </w:p>
    <w:p w:rsidR="00B03181" w:rsidRPr="00A6784D" w:rsidRDefault="00B0318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COPIDIS (2015). 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Manual Práctico de Diseño Universal. Basado en la Ley 962 “Accesi</w:t>
      </w:r>
      <w:r w:rsidR="00993619" w:rsidRPr="00A6784D">
        <w:rPr>
          <w:rFonts w:asciiTheme="minorHAnsi" w:hAnsiTheme="minorHAnsi" w:cs="Times New Roman"/>
          <w:i/>
          <w:color w:val="000000" w:themeColor="text1"/>
          <w:lang w:eastAsia="es-ES"/>
        </w:rPr>
        <w:t>b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ilidad física para todos”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>. Buenos Aires.</w:t>
      </w:r>
      <w:r w:rsidR="001B087F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Disponible en: </w:t>
      </w:r>
      <w:hyperlink r:id="rId9" w:history="1">
        <w:r w:rsidR="00B03181" w:rsidRPr="00A6784D">
          <w:rPr>
            <w:rStyle w:val="Hipervnculo"/>
            <w:rFonts w:asciiTheme="minorHAnsi" w:hAnsiTheme="minorHAnsi" w:cs="Times New Roman"/>
            <w:color w:val="000000" w:themeColor="text1"/>
            <w:lang w:eastAsia="es-ES"/>
          </w:rPr>
          <w:t>http://www.buenosaires.gob.ar/sites/gcaba/files/manual_practico_de_diseno_universal.pdf</w:t>
        </w:r>
      </w:hyperlink>
      <w:r w:rsidR="00B03181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993619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  <w:proofErr w:type="spellStart"/>
      <w:r w:rsidRPr="00A6784D">
        <w:rPr>
          <w:rFonts w:asciiTheme="minorHAnsi" w:hAnsiTheme="minorHAnsi"/>
          <w:color w:val="000000" w:themeColor="text1"/>
        </w:rPr>
        <w:t>Panelli</w:t>
      </w:r>
      <w:proofErr w:type="spellEnd"/>
      <w:r w:rsidRPr="00A6784D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B403C1" w:rsidRPr="00A6784D">
        <w:rPr>
          <w:rFonts w:asciiTheme="minorHAnsi" w:hAnsiTheme="minorHAnsi"/>
          <w:color w:val="000000" w:themeColor="text1"/>
        </w:rPr>
        <w:t>S</w:t>
      </w:r>
      <w:r w:rsidR="00241BF5" w:rsidRPr="00A6784D">
        <w:rPr>
          <w:rFonts w:asciiTheme="minorHAnsi" w:hAnsiTheme="minorHAnsi"/>
          <w:color w:val="000000" w:themeColor="text1"/>
        </w:rPr>
        <w:t>arraf</w:t>
      </w:r>
      <w:proofErr w:type="spellEnd"/>
      <w:r w:rsidR="00241BF5" w:rsidRPr="00A6784D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="00241BF5" w:rsidRPr="00A6784D">
        <w:rPr>
          <w:rFonts w:asciiTheme="minorHAnsi" w:hAnsiTheme="minorHAnsi"/>
          <w:color w:val="000000" w:themeColor="text1"/>
        </w:rPr>
        <w:t>Viviane</w:t>
      </w:r>
      <w:proofErr w:type="spellEnd"/>
      <w:r w:rsidR="00241BF5" w:rsidRPr="00A6784D">
        <w:rPr>
          <w:rFonts w:asciiTheme="minorHAnsi" w:hAnsiTheme="minorHAnsi"/>
          <w:color w:val="000000" w:themeColor="text1"/>
        </w:rPr>
        <w:t xml:space="preserve"> (2008) </w:t>
      </w:r>
      <w:proofErr w:type="spellStart"/>
      <w:r w:rsidR="00241BF5" w:rsidRPr="00A6784D">
        <w:rPr>
          <w:rFonts w:asciiTheme="minorHAnsi" w:hAnsiTheme="minorHAnsi"/>
          <w:i/>
          <w:color w:val="000000" w:themeColor="text1"/>
        </w:rPr>
        <w:t>Reabilitaꞔ</w:t>
      </w:r>
      <w:r w:rsidR="00A25B3C" w:rsidRPr="00A6784D">
        <w:rPr>
          <w:rFonts w:asciiTheme="minorHAnsi" w:hAnsiTheme="minorHAnsi"/>
          <w:i/>
          <w:color w:val="000000" w:themeColor="text1"/>
        </w:rPr>
        <w:t>ã</w:t>
      </w:r>
      <w:r w:rsidR="00B403C1" w:rsidRPr="00A6784D">
        <w:rPr>
          <w:rFonts w:asciiTheme="minorHAnsi" w:hAnsiTheme="minorHAnsi"/>
          <w:i/>
          <w:color w:val="000000" w:themeColor="text1"/>
        </w:rPr>
        <w:t>o</w:t>
      </w:r>
      <w:proofErr w:type="spellEnd"/>
      <w:r w:rsidR="00B403C1" w:rsidRPr="00A6784D">
        <w:rPr>
          <w:rFonts w:asciiTheme="minorHAnsi" w:hAnsiTheme="minorHAnsi"/>
          <w:i/>
          <w:color w:val="000000" w:themeColor="text1"/>
        </w:rPr>
        <w:t xml:space="preserve"> do </w:t>
      </w:r>
      <w:proofErr w:type="spellStart"/>
      <w:r w:rsidR="00B403C1" w:rsidRPr="00A6784D">
        <w:rPr>
          <w:rFonts w:asciiTheme="minorHAnsi" w:hAnsiTheme="minorHAnsi"/>
          <w:i/>
          <w:color w:val="000000" w:themeColor="text1"/>
        </w:rPr>
        <w:t>museu</w:t>
      </w:r>
      <w:proofErr w:type="spellEnd"/>
      <w:r w:rsidR="00B403C1" w:rsidRPr="00A6784D">
        <w:rPr>
          <w:rFonts w:asciiTheme="minorHAnsi" w:hAnsiTheme="minorHAnsi"/>
          <w:i/>
          <w:color w:val="000000" w:themeColor="text1"/>
        </w:rPr>
        <w:t>: políticas de</w:t>
      </w:r>
      <w:r w:rsidR="00B03181" w:rsidRPr="00A6784D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="00B03181" w:rsidRPr="00A6784D">
        <w:rPr>
          <w:rFonts w:asciiTheme="minorHAnsi" w:hAnsiTheme="minorHAnsi"/>
          <w:i/>
          <w:color w:val="000000" w:themeColor="text1"/>
        </w:rPr>
        <w:t>inclus</w:t>
      </w:r>
      <w:r w:rsidR="00A25B3C" w:rsidRPr="00A6784D">
        <w:rPr>
          <w:rFonts w:asciiTheme="minorHAnsi" w:hAnsiTheme="minorHAnsi"/>
          <w:i/>
          <w:color w:val="000000" w:themeColor="text1"/>
        </w:rPr>
        <w:t>ã</w:t>
      </w:r>
      <w:r w:rsidR="00B03181" w:rsidRPr="00A6784D">
        <w:rPr>
          <w:rFonts w:asciiTheme="minorHAnsi" w:hAnsiTheme="minorHAnsi"/>
          <w:i/>
          <w:color w:val="000000" w:themeColor="text1"/>
        </w:rPr>
        <w:t>o</w:t>
      </w:r>
      <w:proofErr w:type="spellEnd"/>
      <w:r w:rsidR="00B03181" w:rsidRPr="00A6784D">
        <w:rPr>
          <w:rFonts w:asciiTheme="minorHAnsi" w:hAnsiTheme="minorHAnsi"/>
          <w:i/>
          <w:color w:val="000000" w:themeColor="text1"/>
        </w:rPr>
        <w:t xml:space="preserve"> social por medio da </w:t>
      </w:r>
      <w:proofErr w:type="spellStart"/>
      <w:r w:rsidR="00B03181" w:rsidRPr="00A6784D">
        <w:rPr>
          <w:rFonts w:asciiTheme="minorHAnsi" w:hAnsiTheme="minorHAnsi"/>
          <w:i/>
          <w:color w:val="000000" w:themeColor="text1"/>
        </w:rPr>
        <w:t>a</w:t>
      </w:r>
      <w:r w:rsidR="00B403C1" w:rsidRPr="00A6784D">
        <w:rPr>
          <w:rFonts w:asciiTheme="minorHAnsi" w:hAnsiTheme="minorHAnsi"/>
          <w:i/>
          <w:color w:val="000000" w:themeColor="text1"/>
        </w:rPr>
        <w:t>cesibilidade</w:t>
      </w:r>
      <w:proofErr w:type="spellEnd"/>
      <w:r w:rsidR="00B403C1" w:rsidRPr="00A6784D">
        <w:rPr>
          <w:rFonts w:asciiTheme="minorHAnsi" w:hAnsiTheme="minorHAnsi"/>
          <w:color w:val="000000" w:themeColor="text1"/>
        </w:rPr>
        <w:t>. Tesis de maestría.</w:t>
      </w:r>
      <w:r w:rsidR="001B087F" w:rsidRPr="00A6784D">
        <w:rPr>
          <w:rFonts w:asciiTheme="minorHAnsi" w:hAnsiTheme="minorHAnsi"/>
          <w:color w:val="000000" w:themeColor="text1"/>
        </w:rPr>
        <w:t xml:space="preserve"> </w:t>
      </w:r>
      <w:r w:rsidR="00B03181" w:rsidRPr="00A6784D">
        <w:rPr>
          <w:rFonts w:asciiTheme="minorHAnsi" w:hAnsiTheme="minorHAnsi"/>
          <w:color w:val="000000" w:themeColor="text1"/>
        </w:rPr>
        <w:t xml:space="preserve">Escuela de Comunicación y Artes. USP. Disponible en: </w:t>
      </w:r>
      <w:r w:rsidR="00A6784D" w:rsidRPr="00A6784D">
        <w:rPr>
          <w:rFonts w:asciiTheme="minorHAnsi" w:hAnsiTheme="minorHAnsi"/>
          <w:color w:val="000000" w:themeColor="text1"/>
        </w:rPr>
        <w:t>http://www.teses.usp.br/teses/disponiveis/27/27151/tde-17112008-142728/es.php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u w:val="single"/>
          <w:lang w:eastAsia="es-ES"/>
        </w:rPr>
        <w:t>Unidad 2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/>
          <w:color w:val="000000" w:themeColor="text1"/>
        </w:rPr>
        <w:t>Normativa y derechos culturales de las personas con discapacidad. El concepto de normalidad y la construcción social de la discapacidad.</w:t>
      </w:r>
      <w:r w:rsidR="00241BF5" w:rsidRPr="00A6784D">
        <w:rPr>
          <w:rFonts w:asciiTheme="minorHAnsi" w:hAnsiTheme="minorHAnsi"/>
          <w:color w:val="000000" w:themeColor="text1"/>
        </w:rPr>
        <w:t xml:space="preserve"> La construcción del visitante: capacidades y conductas esperadas en los museos.</w:t>
      </w: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u w:val="single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Bibliografía obligatoria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AF3B44" w:rsidRPr="00A6784D" w:rsidRDefault="00AF3B44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</w:rPr>
      </w:pPr>
      <w:proofErr w:type="spellStart"/>
      <w:r w:rsidRPr="00A6784D">
        <w:rPr>
          <w:rFonts w:asciiTheme="minorHAnsi" w:hAnsiTheme="minorHAnsi" w:cs="TTE21B2CA0T00"/>
          <w:color w:val="000000" w:themeColor="text1"/>
        </w:rPr>
        <w:t>Rosato</w:t>
      </w:r>
      <w:proofErr w:type="spellEnd"/>
      <w:r w:rsidRPr="00A6784D">
        <w:rPr>
          <w:rFonts w:asciiTheme="minorHAnsi" w:hAnsiTheme="minorHAnsi" w:cs="TTE21B2CA0T00"/>
          <w:color w:val="000000" w:themeColor="text1"/>
        </w:rPr>
        <w:t xml:space="preserve">, Ana et. </w:t>
      </w:r>
      <w:proofErr w:type="gramStart"/>
      <w:r w:rsidRPr="00A6784D">
        <w:rPr>
          <w:rFonts w:asciiTheme="minorHAnsi" w:hAnsiTheme="minorHAnsi" w:cs="TTE21B2CA0T00"/>
          <w:color w:val="000000" w:themeColor="text1"/>
        </w:rPr>
        <w:t>al</w:t>
      </w:r>
      <w:proofErr w:type="gramEnd"/>
      <w:r w:rsidRPr="00A6784D">
        <w:rPr>
          <w:rFonts w:asciiTheme="minorHAnsi" w:hAnsiTheme="minorHAnsi" w:cs="TTE21B2CA0T00"/>
          <w:color w:val="000000" w:themeColor="text1"/>
        </w:rPr>
        <w:t>. (2009) “</w:t>
      </w:r>
      <w:r w:rsidRPr="00A6784D">
        <w:rPr>
          <w:rFonts w:asciiTheme="minorHAnsi" w:hAnsiTheme="minorHAnsi" w:cs="Arial"/>
          <w:color w:val="000000" w:themeColor="text1"/>
        </w:rPr>
        <w:t xml:space="preserve">El papel de la ideología de la normalidad en la producción de discapacidad”. </w:t>
      </w:r>
      <w:r w:rsidRPr="00A6784D">
        <w:rPr>
          <w:rFonts w:asciiTheme="minorHAnsi" w:hAnsiTheme="minorHAnsi" w:cs="Arial"/>
          <w:i/>
          <w:color w:val="000000" w:themeColor="text1"/>
        </w:rPr>
        <w:t>Ciencia, Docencia y Tecnología</w:t>
      </w:r>
      <w:r w:rsidRPr="00A6784D">
        <w:rPr>
          <w:rFonts w:asciiTheme="minorHAnsi" w:hAnsiTheme="minorHAnsi" w:cs="Arial"/>
          <w:color w:val="000000" w:themeColor="text1"/>
        </w:rPr>
        <w:t xml:space="preserve">, vol. XX, núm. 39. Universidad Nacional de Entre Ríos. Concepción del Uruguay. Disponible en: </w:t>
      </w:r>
      <w:hyperlink r:id="rId10" w:history="1">
        <w:r w:rsidRPr="00A6784D">
          <w:rPr>
            <w:rStyle w:val="Hipervnculo"/>
            <w:rFonts w:asciiTheme="minorHAnsi" w:hAnsiTheme="minorHAnsi" w:cs="Arial"/>
            <w:color w:val="000000" w:themeColor="text1"/>
          </w:rPr>
          <w:t>http://www.scielo.org.ar/pdf/cdyt/n39/n39a04.pdf</w:t>
        </w:r>
      </w:hyperlink>
      <w:r w:rsidRPr="00A6784D">
        <w:rPr>
          <w:rFonts w:asciiTheme="minorHAnsi" w:hAnsiTheme="minorHAnsi" w:cs="Arial"/>
          <w:color w:val="000000" w:themeColor="text1"/>
        </w:rPr>
        <w:t xml:space="preserve"> </w:t>
      </w:r>
    </w:p>
    <w:p w:rsidR="00B403C1" w:rsidRPr="00A6784D" w:rsidRDefault="00B403C1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lang w:eastAsia="es-ES"/>
        </w:rPr>
      </w:pPr>
    </w:p>
    <w:p w:rsidR="003F6123" w:rsidRPr="00A6784D" w:rsidRDefault="003F6123" w:rsidP="00316BDE">
      <w:pPr>
        <w:spacing w:after="0" w:line="240" w:lineRule="auto"/>
        <w:rPr>
          <w:rFonts w:asciiTheme="minorHAnsi" w:hAnsiTheme="minorHAnsi" w:cs="Times New Roman"/>
          <w:i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>Vallejos, Indiana (2010) “¿Y si la discapacidad no estuviera dada en la naturaleza? Tensiones entre el modelo médico y el modelo social”</w:t>
      </w:r>
      <w:r w:rsidR="00316BDE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en: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Cuadernos del INADI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>, Nro.1. Disponible en: http://cuadernos.inadi.gob.ar/cuadernos-del-inadi-01.pdf</w:t>
      </w:r>
    </w:p>
    <w:p w:rsidR="003F6123" w:rsidRPr="00A6784D" w:rsidRDefault="003F6123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eastAsia="es-ES"/>
        </w:rPr>
      </w:pPr>
    </w:p>
    <w:p w:rsidR="00AF3B44" w:rsidRPr="00A6784D" w:rsidRDefault="00AF3B44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u w:val="single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Normativa</w:t>
      </w:r>
    </w:p>
    <w:p w:rsidR="00AF3B44" w:rsidRPr="00A6784D" w:rsidRDefault="00AF3B44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u w:val="single"/>
          <w:lang w:eastAsia="es-ES"/>
        </w:rPr>
      </w:pPr>
    </w:p>
    <w:p w:rsidR="00AF3B44" w:rsidRPr="00A6784D" w:rsidRDefault="00AF3B44" w:rsidP="00316BDE">
      <w:pPr>
        <w:spacing w:after="0" w:line="240" w:lineRule="auto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lastRenderedPageBreak/>
        <w:t xml:space="preserve">Ley 26.378. Convención sobre los Derechos de las Personas con Discapacidad y su Protocolo Facultativo. Disponible en: </w:t>
      </w:r>
      <w:hyperlink r:id="rId11" w:history="1">
        <w:r w:rsidRPr="00A6784D">
          <w:rPr>
            <w:rStyle w:val="Hipervnculo"/>
            <w:rFonts w:asciiTheme="minorHAnsi" w:hAnsiTheme="minorHAnsi" w:cs="Arial"/>
            <w:color w:val="000000" w:themeColor="text1"/>
            <w:lang w:eastAsia="es-ES"/>
          </w:rPr>
          <w:t>http://www.infoleg.gob.ar/infolegInternet/anexos/140000-144999/141317/norma.htm</w:t>
        </w:r>
      </w:hyperlink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</w:t>
      </w:r>
    </w:p>
    <w:p w:rsidR="00AF3B44" w:rsidRPr="00A6784D" w:rsidRDefault="00AF3B44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u w:val="single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Bibliografía general</w:t>
      </w:r>
    </w:p>
    <w:p w:rsidR="00B403C1" w:rsidRPr="00A6784D" w:rsidRDefault="00B403C1" w:rsidP="00316BDE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</w:pPr>
    </w:p>
    <w:p w:rsidR="003F6123" w:rsidRPr="00A6784D" w:rsidRDefault="003F6123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Almeida, </w:t>
      </w:r>
      <w:r w:rsidRPr="00A6784D">
        <w:rPr>
          <w:rFonts w:asciiTheme="minorHAnsi" w:hAnsiTheme="minorHAnsi"/>
          <w:color w:val="000000" w:themeColor="text1"/>
        </w:rPr>
        <w:t xml:space="preserve">María Alfonsina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y </w:t>
      </w:r>
      <w:proofErr w:type="spellStart"/>
      <w:r w:rsidRPr="00A6784D">
        <w:rPr>
          <w:rFonts w:asciiTheme="minorHAnsi" w:hAnsiTheme="minorHAnsi" w:cs="Arial"/>
          <w:color w:val="000000" w:themeColor="text1"/>
          <w:lang w:eastAsia="es-ES"/>
        </w:rPr>
        <w:t>Angelino</w:t>
      </w:r>
      <w:proofErr w:type="gramStart"/>
      <w:r w:rsidRPr="00A6784D">
        <w:rPr>
          <w:rFonts w:asciiTheme="minorHAnsi" w:hAnsiTheme="minorHAnsi" w:cs="Arial"/>
          <w:color w:val="000000" w:themeColor="text1"/>
          <w:lang w:eastAsia="es-ES"/>
        </w:rPr>
        <w:t>,</w:t>
      </w:r>
      <w:r w:rsidRPr="00A6784D">
        <w:rPr>
          <w:rFonts w:asciiTheme="minorHAnsi" w:hAnsiTheme="minorHAnsi"/>
          <w:color w:val="000000" w:themeColor="text1"/>
        </w:rPr>
        <w:t>María</w:t>
      </w:r>
      <w:proofErr w:type="spellEnd"/>
      <w:proofErr w:type="gramEnd"/>
      <w:r w:rsidRPr="00A6784D">
        <w:rPr>
          <w:rFonts w:asciiTheme="minorHAnsi" w:hAnsiTheme="minorHAnsi"/>
          <w:color w:val="000000" w:themeColor="text1"/>
        </w:rPr>
        <w:t xml:space="preserve"> Eugenia </w:t>
      </w:r>
      <w:proofErr w:type="spellStart"/>
      <w:r w:rsidR="00AF3B44" w:rsidRPr="00A6784D">
        <w:rPr>
          <w:rFonts w:asciiTheme="minorHAnsi" w:hAnsiTheme="minorHAnsi" w:cs="Arial"/>
          <w:color w:val="000000" w:themeColor="text1"/>
          <w:lang w:eastAsia="es-ES"/>
        </w:rPr>
        <w:t>C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omp</w:t>
      </w:r>
      <w:r w:rsidR="00AF3B44" w:rsidRPr="00A6784D">
        <w:rPr>
          <w:rFonts w:asciiTheme="minorHAnsi" w:hAnsiTheme="minorHAnsi" w:cs="Arial"/>
          <w:color w:val="000000" w:themeColor="text1"/>
          <w:lang w:eastAsia="es-ES"/>
        </w:rPr>
        <w:t>s</w:t>
      </w:r>
      <w:proofErr w:type="spellEnd"/>
      <w:r w:rsidRPr="00A6784D">
        <w:rPr>
          <w:rFonts w:asciiTheme="minorHAnsi" w:hAnsiTheme="minorHAnsi" w:cs="Arial"/>
          <w:color w:val="000000" w:themeColor="text1"/>
          <w:lang w:eastAsia="es-ES"/>
        </w:rPr>
        <w:t>.</w:t>
      </w:r>
      <w:r w:rsidR="00AF3B44" w:rsidRPr="00A6784D">
        <w:rPr>
          <w:rFonts w:asciiTheme="minorHAnsi" w:hAnsiTheme="minorHAnsi" w:cs="Arial"/>
          <w:color w:val="000000" w:themeColor="text1"/>
          <w:lang w:eastAsia="es-ES"/>
        </w:rPr>
        <w:t>(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2012</w:t>
      </w:r>
      <w:r w:rsidR="00AF3B44" w:rsidRPr="00A6784D">
        <w:rPr>
          <w:rFonts w:asciiTheme="minorHAnsi" w:hAnsiTheme="minorHAnsi" w:cs="Arial"/>
          <w:color w:val="000000" w:themeColor="text1"/>
          <w:lang w:eastAsia="es-ES"/>
        </w:rPr>
        <w:t>)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</w:t>
      </w:r>
      <w:r w:rsidRPr="00A6784D">
        <w:rPr>
          <w:rFonts w:asciiTheme="minorHAnsi" w:hAnsiTheme="minorHAnsi"/>
          <w:i/>
          <w:color w:val="000000" w:themeColor="text1"/>
        </w:rPr>
        <w:t>Debates y perspectivas en torno a la discapacidad en América Latina</w:t>
      </w:r>
      <w:r w:rsidRPr="00A6784D">
        <w:rPr>
          <w:rFonts w:asciiTheme="minorHAnsi" w:hAnsiTheme="minorHAnsi"/>
          <w:color w:val="000000" w:themeColor="text1"/>
        </w:rPr>
        <w:t>. Universidad Nacional de Entre Ríos. UNER. Facultad de Trabajo Social. Paraná.</w:t>
      </w:r>
    </w:p>
    <w:p w:rsidR="003F6123" w:rsidRPr="00A6784D" w:rsidRDefault="003F6123" w:rsidP="00316BDE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</w:pPr>
    </w:p>
    <w:p w:rsidR="003F6123" w:rsidRPr="00A6784D" w:rsidRDefault="003F6123" w:rsidP="00316BDE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</w:pPr>
      <w:proofErr w:type="spellStart"/>
      <w:r w:rsidRPr="00A6784D"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  <w:t>Marchiaro</w:t>
      </w:r>
      <w:proofErr w:type="spellEnd"/>
      <w:r w:rsidRPr="00A6784D"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  <w:t>, Pancho (2010) “Tres interpretaciones para derechos culturales” En</w:t>
      </w:r>
      <w:proofErr w:type="gramStart"/>
      <w:r w:rsidRPr="00A6784D"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  <w:t xml:space="preserve">:  </w:t>
      </w:r>
      <w:r w:rsidRPr="00A6784D">
        <w:rPr>
          <w:rFonts w:asciiTheme="minorHAnsi" w:hAnsiTheme="minorHAnsi" w:cs="Times New Roman"/>
          <w:bCs/>
          <w:i/>
          <w:color w:val="000000" w:themeColor="text1"/>
          <w:sz w:val="22"/>
          <w:szCs w:val="22"/>
          <w:lang w:val="es-AR" w:eastAsia="en-US"/>
        </w:rPr>
        <w:t>Cultura</w:t>
      </w:r>
      <w:proofErr w:type="gramEnd"/>
      <w:r w:rsidRPr="00A6784D">
        <w:rPr>
          <w:rFonts w:asciiTheme="minorHAnsi" w:hAnsiTheme="minorHAnsi" w:cs="Times New Roman"/>
          <w:bCs/>
          <w:i/>
          <w:color w:val="000000" w:themeColor="text1"/>
          <w:sz w:val="22"/>
          <w:szCs w:val="22"/>
          <w:lang w:val="es-AR" w:eastAsia="en-US"/>
        </w:rPr>
        <w:t xml:space="preserve"> de la gestión Reflexiones sobre el oficio de administrar proyectos para las culturas</w:t>
      </w:r>
      <w:r w:rsidRPr="00A6784D">
        <w:rPr>
          <w:rFonts w:asciiTheme="minorHAnsi" w:hAnsiTheme="minorHAnsi" w:cs="Times New Roman"/>
          <w:bCs/>
          <w:color w:val="000000" w:themeColor="text1"/>
          <w:sz w:val="22"/>
          <w:szCs w:val="22"/>
          <w:lang w:val="es-AR" w:eastAsia="en-US"/>
        </w:rPr>
        <w:t xml:space="preserve">. </w:t>
      </w:r>
      <w:r w:rsidRPr="00A6784D"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  <w:t>RGC Libros, Buenos Aires.</w:t>
      </w:r>
    </w:p>
    <w:p w:rsidR="003F6123" w:rsidRPr="00A6784D" w:rsidRDefault="003F6123" w:rsidP="00316BDE">
      <w:pPr>
        <w:pStyle w:val="Prrafodelista"/>
        <w:autoSpaceDE w:val="0"/>
        <w:autoSpaceDN w:val="0"/>
        <w:adjustRightInd w:val="0"/>
        <w:ind w:left="0"/>
        <w:rPr>
          <w:rFonts w:asciiTheme="minorHAnsi" w:hAnsiTheme="minorHAnsi" w:cs="Times New Roman"/>
          <w:color w:val="000000" w:themeColor="text1"/>
          <w:sz w:val="22"/>
          <w:szCs w:val="22"/>
          <w:lang w:val="es-AR" w:eastAsia="en-US"/>
        </w:rPr>
      </w:pPr>
    </w:p>
    <w:p w:rsidR="00AF3B44" w:rsidRPr="00A6784D" w:rsidRDefault="00AF3B44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color w:val="000000" w:themeColor="text1"/>
        </w:rPr>
      </w:pPr>
      <w:proofErr w:type="spellStart"/>
      <w:r w:rsidRPr="00A6784D">
        <w:rPr>
          <w:rFonts w:asciiTheme="minorHAnsi" w:hAnsiTheme="minorHAnsi" w:cs="Arial"/>
          <w:color w:val="000000" w:themeColor="text1"/>
          <w:lang w:eastAsia="es-ES"/>
        </w:rPr>
        <w:t>Skliar</w:t>
      </w:r>
      <w:proofErr w:type="spellEnd"/>
      <w:r w:rsidRPr="00A6784D">
        <w:rPr>
          <w:rFonts w:asciiTheme="minorHAnsi" w:hAnsiTheme="minorHAnsi" w:cs="Arial"/>
          <w:color w:val="000000" w:themeColor="text1"/>
          <w:lang w:eastAsia="es-ES"/>
        </w:rPr>
        <w:t>, Carlos (2000) “D</w:t>
      </w:r>
      <w:r w:rsidRPr="00A6784D">
        <w:rPr>
          <w:rFonts w:asciiTheme="minorHAnsi" w:hAnsiTheme="minorHAnsi" w:cs="Arial"/>
          <w:bCs/>
          <w:color w:val="000000" w:themeColor="text1"/>
        </w:rPr>
        <w:t xml:space="preserve">iscursos y prácticas sobre la deficiencia y la normalidad. Las exclusiones del lenguaje, del cuerpo y de la mente” en: Gentil, P. (Coord.) </w:t>
      </w:r>
      <w:r w:rsidRPr="00A6784D">
        <w:rPr>
          <w:rFonts w:asciiTheme="minorHAnsi" w:hAnsiTheme="minorHAnsi" w:cs="Arial"/>
          <w:bCs/>
          <w:i/>
          <w:color w:val="000000" w:themeColor="text1"/>
        </w:rPr>
        <w:t>Códigos para la ciudadanía, la formación ética como práctica de libertad</w:t>
      </w:r>
      <w:r w:rsidRPr="00A6784D">
        <w:rPr>
          <w:rFonts w:asciiTheme="minorHAnsi" w:hAnsiTheme="minorHAnsi" w:cs="Arial"/>
          <w:bCs/>
          <w:color w:val="000000" w:themeColor="text1"/>
        </w:rPr>
        <w:t xml:space="preserve"> Edit. Santillana. Buenos Aires. Disponible en: </w:t>
      </w:r>
      <w:hyperlink r:id="rId12" w:history="1">
        <w:r w:rsidRPr="00A6784D">
          <w:rPr>
            <w:rStyle w:val="Hipervnculo"/>
            <w:rFonts w:asciiTheme="minorHAnsi" w:hAnsiTheme="minorHAnsi" w:cs="Arial"/>
            <w:bCs/>
            <w:color w:val="000000" w:themeColor="text1"/>
          </w:rPr>
          <w:t>http://canales.org.ar/archivos/lectura_recomendada/Skliar-Santilla-1.pdf</w:t>
        </w:r>
      </w:hyperlink>
      <w:r w:rsidRPr="00A6784D">
        <w:rPr>
          <w:rFonts w:asciiTheme="minorHAnsi" w:hAnsiTheme="minorHAnsi" w:cs="Arial"/>
          <w:bCs/>
          <w:color w:val="000000" w:themeColor="text1"/>
        </w:rPr>
        <w:t xml:space="preserve"> </w:t>
      </w:r>
    </w:p>
    <w:p w:rsidR="00AF3B44" w:rsidRPr="00A6784D" w:rsidRDefault="00AF3B44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u w:val="single"/>
          <w:lang w:eastAsia="es-ES"/>
        </w:rPr>
        <w:t>Unidad 3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A6784D">
        <w:rPr>
          <w:rFonts w:asciiTheme="minorHAnsi" w:hAnsiTheme="minorHAnsi"/>
          <w:color w:val="000000" w:themeColor="text1"/>
        </w:rPr>
        <w:t xml:space="preserve">Las estrategias, </w:t>
      </w:r>
      <w:r w:rsidR="00952961" w:rsidRPr="00A6784D">
        <w:rPr>
          <w:rFonts w:asciiTheme="minorHAnsi" w:hAnsiTheme="minorHAnsi"/>
          <w:color w:val="000000" w:themeColor="text1"/>
        </w:rPr>
        <w:t>dispositivo</w:t>
      </w:r>
      <w:r w:rsidRPr="00A6784D">
        <w:rPr>
          <w:rFonts w:asciiTheme="minorHAnsi" w:hAnsiTheme="minorHAnsi"/>
          <w:color w:val="000000" w:themeColor="text1"/>
        </w:rPr>
        <w:t xml:space="preserve">s y tecnologías inclusivas disponibles y su aplicación en museos y espacios de exhibición. Estrategias </w:t>
      </w:r>
      <w:proofErr w:type="spellStart"/>
      <w:r w:rsidRPr="00A6784D">
        <w:rPr>
          <w:rFonts w:asciiTheme="minorHAnsi" w:hAnsiTheme="minorHAnsi"/>
          <w:color w:val="000000" w:themeColor="text1"/>
        </w:rPr>
        <w:t>multisensoriales</w:t>
      </w:r>
      <w:proofErr w:type="spellEnd"/>
      <w:r w:rsidRPr="00A6784D">
        <w:rPr>
          <w:rFonts w:asciiTheme="minorHAnsi" w:hAnsiTheme="minorHAnsi"/>
          <w:color w:val="000000" w:themeColor="text1"/>
        </w:rPr>
        <w:t xml:space="preserve"> y exploración de diferentes formas de percepción.  Propuestas educativas destinadas </w:t>
      </w:r>
      <w:r w:rsidR="00316BDE" w:rsidRPr="00A6784D">
        <w:rPr>
          <w:rFonts w:asciiTheme="minorHAnsi" w:hAnsiTheme="minorHAnsi"/>
          <w:color w:val="000000" w:themeColor="text1"/>
        </w:rPr>
        <w:t>y/o producidas con</w:t>
      </w:r>
      <w:r w:rsidRPr="00A6784D">
        <w:rPr>
          <w:rFonts w:asciiTheme="minorHAnsi" w:hAnsiTheme="minorHAnsi"/>
          <w:color w:val="000000" w:themeColor="text1"/>
        </w:rPr>
        <w:t xml:space="preserve"> personas con discapacidad. Análisis de casos. </w:t>
      </w:r>
    </w:p>
    <w:p w:rsidR="00316BDE" w:rsidRPr="00A6784D" w:rsidRDefault="00316BDE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u w:val="single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eastAsia="es-ES"/>
        </w:rPr>
        <w:t>Bibliografía obligatoria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C31955" w:rsidRPr="00A6784D" w:rsidRDefault="00C31955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val="en-US" w:eastAsia="es-ES"/>
        </w:rPr>
        <w:t>Carlson, Lath (2013) “</w:t>
      </w:r>
      <w:proofErr w:type="spellStart"/>
      <w:r w:rsidRPr="00A6784D">
        <w:rPr>
          <w:rFonts w:asciiTheme="minorHAnsi" w:hAnsiTheme="minorHAnsi" w:cs="Arial"/>
          <w:color w:val="000000" w:themeColor="text1"/>
          <w:lang w:val="en-US" w:eastAsia="es-ES"/>
        </w:rPr>
        <w:t>Accesible</w:t>
      </w:r>
      <w:proofErr w:type="spellEnd"/>
      <w:r w:rsidRPr="00A6784D">
        <w:rPr>
          <w:rFonts w:asciiTheme="minorHAnsi" w:hAnsiTheme="minorHAnsi" w:cs="Arial"/>
          <w:color w:val="000000" w:themeColor="text1"/>
          <w:lang w:val="en-US" w:eastAsia="es-ES"/>
        </w:rPr>
        <w:t xml:space="preserve"> design” </w:t>
      </w:r>
      <w:proofErr w:type="spellStart"/>
      <w:r w:rsidRPr="00A6784D">
        <w:rPr>
          <w:rFonts w:asciiTheme="minorHAnsi" w:hAnsiTheme="minorHAnsi" w:cs="Arial"/>
          <w:color w:val="000000" w:themeColor="text1"/>
          <w:lang w:val="en-US" w:eastAsia="es-ES"/>
        </w:rPr>
        <w:t>en</w:t>
      </w:r>
      <w:proofErr w:type="spellEnd"/>
      <w:r w:rsidRPr="00A6784D">
        <w:rPr>
          <w:rFonts w:asciiTheme="minorHAnsi" w:hAnsiTheme="minorHAnsi" w:cs="Arial"/>
          <w:color w:val="000000" w:themeColor="text1"/>
          <w:lang w:val="en-US" w:eastAsia="es-ES"/>
        </w:rPr>
        <w:t xml:space="preserve">: McKenna-Cress y </w:t>
      </w:r>
      <w:proofErr w:type="spellStart"/>
      <w:r w:rsidRPr="00A6784D">
        <w:rPr>
          <w:rFonts w:asciiTheme="minorHAnsi" w:hAnsiTheme="minorHAnsi" w:cs="Arial"/>
          <w:color w:val="000000" w:themeColor="text1"/>
          <w:lang w:val="en-US" w:eastAsia="es-ES"/>
        </w:rPr>
        <w:t>Kamien</w:t>
      </w:r>
      <w:proofErr w:type="spellEnd"/>
      <w:r w:rsidRPr="00A6784D">
        <w:rPr>
          <w:rFonts w:asciiTheme="minorHAnsi" w:hAnsiTheme="minorHAnsi" w:cs="Arial"/>
          <w:color w:val="000000" w:themeColor="text1"/>
          <w:lang w:val="en-US" w:eastAsia="es-ES"/>
        </w:rPr>
        <w:t xml:space="preserve">, Janet </w:t>
      </w:r>
      <w:r w:rsidRPr="00A6784D">
        <w:rPr>
          <w:rFonts w:asciiTheme="minorHAnsi" w:hAnsiTheme="minorHAnsi" w:cs="Arial"/>
          <w:i/>
          <w:color w:val="000000" w:themeColor="text1"/>
          <w:lang w:val="en-US" w:eastAsia="es-ES"/>
        </w:rPr>
        <w:t xml:space="preserve">Creating exhibitions. </w:t>
      </w:r>
      <w:proofErr w:type="gramStart"/>
      <w:r w:rsidRPr="00A6784D">
        <w:rPr>
          <w:rFonts w:asciiTheme="minorHAnsi" w:hAnsiTheme="minorHAnsi" w:cs="Arial"/>
          <w:i/>
          <w:color w:val="000000" w:themeColor="text1"/>
          <w:lang w:val="en-US" w:eastAsia="es-ES"/>
        </w:rPr>
        <w:t xml:space="preserve">Collaboration in the Planning, Development, and Design of </w:t>
      </w:r>
      <w:proofErr w:type="spellStart"/>
      <w:r w:rsidRPr="00A6784D">
        <w:rPr>
          <w:rFonts w:asciiTheme="minorHAnsi" w:hAnsiTheme="minorHAnsi" w:cs="Arial"/>
          <w:i/>
          <w:color w:val="000000" w:themeColor="text1"/>
          <w:lang w:val="en-US" w:eastAsia="es-ES"/>
        </w:rPr>
        <w:t>Innovativa</w:t>
      </w:r>
      <w:proofErr w:type="spellEnd"/>
      <w:r w:rsidRPr="00A6784D">
        <w:rPr>
          <w:rFonts w:asciiTheme="minorHAnsi" w:hAnsiTheme="minorHAnsi" w:cs="Arial"/>
          <w:i/>
          <w:color w:val="000000" w:themeColor="text1"/>
          <w:lang w:val="en-US" w:eastAsia="es-ES"/>
        </w:rPr>
        <w:t xml:space="preserve"> Experiences</w:t>
      </w:r>
      <w:r w:rsidRPr="00A6784D">
        <w:rPr>
          <w:rFonts w:asciiTheme="minorHAnsi" w:hAnsiTheme="minorHAnsi" w:cs="Arial"/>
          <w:color w:val="000000" w:themeColor="text1"/>
          <w:lang w:val="en-US" w:eastAsia="es-ES"/>
        </w:rPr>
        <w:t>.</w:t>
      </w:r>
      <w:proofErr w:type="gramEnd"/>
      <w:r w:rsidRPr="00A6784D">
        <w:rPr>
          <w:rFonts w:asciiTheme="minorHAnsi" w:hAnsiTheme="minorHAnsi" w:cs="Arial"/>
          <w:color w:val="000000" w:themeColor="text1"/>
          <w:lang w:val="en-US" w:eastAsia="es-ES"/>
        </w:rPr>
        <w:t xml:space="preserve"> </w:t>
      </w:r>
      <w:proofErr w:type="spellStart"/>
      <w:r w:rsidRPr="00A6784D">
        <w:rPr>
          <w:rFonts w:asciiTheme="minorHAnsi" w:hAnsiTheme="minorHAnsi" w:cs="Arial"/>
          <w:color w:val="000000" w:themeColor="text1"/>
          <w:lang w:eastAsia="es-ES"/>
        </w:rPr>
        <w:t>Wiley</w:t>
      </w:r>
      <w:proofErr w:type="spellEnd"/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&amp;</w:t>
      </w:r>
      <w:proofErr w:type="spellStart"/>
      <w:r w:rsidRPr="00A6784D">
        <w:rPr>
          <w:rFonts w:asciiTheme="minorHAnsi" w:hAnsiTheme="minorHAnsi" w:cs="Arial"/>
          <w:color w:val="000000" w:themeColor="text1"/>
          <w:lang w:eastAsia="es-ES"/>
        </w:rPr>
        <w:t>Sons</w:t>
      </w:r>
      <w:proofErr w:type="spellEnd"/>
      <w:r w:rsidRPr="00A6784D">
        <w:rPr>
          <w:rFonts w:asciiTheme="minorHAnsi" w:hAnsiTheme="minorHAnsi" w:cs="Arial"/>
          <w:color w:val="000000" w:themeColor="text1"/>
          <w:lang w:eastAsia="es-ES"/>
        </w:rPr>
        <w:t>. Nueva Jersey.</w:t>
      </w:r>
    </w:p>
    <w:p w:rsidR="00C31955" w:rsidRPr="00A6784D" w:rsidRDefault="00C31955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</w:t>
      </w:r>
    </w:p>
    <w:p w:rsidR="00C31955" w:rsidRPr="00A6784D" w:rsidRDefault="00C31955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GaramondPro-Regular"/>
          <w:color w:val="000000" w:themeColor="text1"/>
        </w:rPr>
      </w:pPr>
      <w:r w:rsidRPr="00A6784D">
        <w:rPr>
          <w:rFonts w:asciiTheme="minorHAnsi" w:hAnsiTheme="minorHAnsi" w:cs="AGaramondPro-Regular"/>
          <w:color w:val="000000" w:themeColor="text1"/>
        </w:rPr>
        <w:t>C</w:t>
      </w:r>
      <w:r w:rsidR="00952961" w:rsidRPr="00A6784D">
        <w:rPr>
          <w:rFonts w:asciiTheme="minorHAnsi" w:hAnsiTheme="minorHAnsi" w:cs="AGaramondPro-Regular"/>
          <w:color w:val="000000" w:themeColor="text1"/>
        </w:rPr>
        <w:t>ohen</w:t>
      </w:r>
      <w:r w:rsidRPr="00A6784D">
        <w:rPr>
          <w:rFonts w:asciiTheme="minorHAnsi" w:hAnsiTheme="minorHAnsi" w:cs="AGaramondPro-Regular"/>
          <w:color w:val="000000" w:themeColor="text1"/>
        </w:rPr>
        <w:t>, Regina; D</w:t>
      </w:r>
      <w:r w:rsidR="00952961" w:rsidRPr="00A6784D">
        <w:rPr>
          <w:rFonts w:asciiTheme="minorHAnsi" w:hAnsiTheme="minorHAnsi" w:cs="AGaramondPro-Regular"/>
          <w:color w:val="000000" w:themeColor="text1"/>
        </w:rPr>
        <w:t>uarte</w:t>
      </w:r>
      <w:r w:rsidRPr="00A6784D">
        <w:rPr>
          <w:rFonts w:asciiTheme="minorHAnsi" w:hAnsiTheme="minorHAnsi" w:cs="AGaramondPro-Regular"/>
          <w:color w:val="000000" w:themeColor="text1"/>
        </w:rPr>
        <w:t>, Cristiane e B</w:t>
      </w:r>
      <w:r w:rsidR="00952961" w:rsidRPr="00A6784D">
        <w:rPr>
          <w:rFonts w:asciiTheme="minorHAnsi" w:hAnsiTheme="minorHAnsi" w:cs="AGaramondPro-Regular"/>
          <w:color w:val="000000" w:themeColor="text1"/>
        </w:rPr>
        <w:t>rasileiro</w:t>
      </w:r>
      <w:r w:rsidRPr="00A6784D">
        <w:rPr>
          <w:rFonts w:asciiTheme="minorHAnsi" w:hAnsiTheme="minorHAnsi" w:cs="AGaramondPro-Regular"/>
          <w:color w:val="000000" w:themeColor="text1"/>
        </w:rPr>
        <w:t xml:space="preserve">, Alice (2012) </w:t>
      </w:r>
      <w:proofErr w:type="spellStart"/>
      <w:r w:rsidRPr="00A6784D">
        <w:rPr>
          <w:rFonts w:asciiTheme="minorHAnsi" w:hAnsiTheme="minorHAnsi" w:cs="AGaramondPro-Regular"/>
          <w:color w:val="000000" w:themeColor="text1"/>
        </w:rPr>
        <w:t>Acessibilidade</w:t>
      </w:r>
      <w:proofErr w:type="spellEnd"/>
      <w:r w:rsidRPr="00A6784D">
        <w:rPr>
          <w:rFonts w:asciiTheme="minorHAnsi" w:hAnsiTheme="minorHAnsi" w:cs="AGaramondPro-Regular"/>
          <w:color w:val="000000" w:themeColor="text1"/>
        </w:rPr>
        <w:t xml:space="preserve"> a </w:t>
      </w:r>
      <w:proofErr w:type="spellStart"/>
      <w:r w:rsidRPr="00A6784D">
        <w:rPr>
          <w:rFonts w:asciiTheme="minorHAnsi" w:hAnsiTheme="minorHAnsi" w:cs="AGaramondPro-Regular"/>
          <w:color w:val="000000" w:themeColor="text1"/>
        </w:rPr>
        <w:t>Museus</w:t>
      </w:r>
      <w:proofErr w:type="spellEnd"/>
      <w:r w:rsidRPr="00A6784D">
        <w:rPr>
          <w:rFonts w:asciiTheme="minorHAnsi" w:hAnsiTheme="minorHAnsi" w:cs="AGaramondPro-Regular"/>
          <w:color w:val="000000" w:themeColor="text1"/>
        </w:rPr>
        <w:t xml:space="preserve">.  Ministerio de Cultura / Instituto Brasilero de Museos. – </w:t>
      </w:r>
      <w:proofErr w:type="spellStart"/>
      <w:r w:rsidRPr="00A6784D">
        <w:rPr>
          <w:rFonts w:asciiTheme="minorHAnsi" w:hAnsiTheme="minorHAnsi" w:cs="AGaramondPro-Regular"/>
          <w:color w:val="000000" w:themeColor="text1"/>
        </w:rPr>
        <w:t>Brasília</w:t>
      </w:r>
      <w:proofErr w:type="spellEnd"/>
      <w:r w:rsidRPr="00A6784D">
        <w:rPr>
          <w:rFonts w:asciiTheme="minorHAnsi" w:hAnsiTheme="minorHAnsi" w:cs="AGaramondPro-Regular"/>
          <w:color w:val="000000" w:themeColor="text1"/>
        </w:rPr>
        <w:t>.</w:t>
      </w:r>
    </w:p>
    <w:p w:rsidR="00C31955" w:rsidRPr="00A6784D" w:rsidRDefault="00C31955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color w:val="000000" w:themeColor="text1"/>
        </w:rPr>
      </w:pPr>
    </w:p>
    <w:p w:rsidR="00563722" w:rsidRPr="00A6784D" w:rsidRDefault="00563722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Espinosa Ruiz, Antonio y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Bonmatí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Lledó, Carmina. Eds. </w:t>
      </w:r>
      <w:proofErr w:type="gram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científicos</w:t>
      </w:r>
      <w:proofErr w:type="gram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(2013) 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Manual de accesibilidad e </w:t>
      </w:r>
      <w:r w:rsidRPr="00A6784D">
        <w:rPr>
          <w:rFonts w:asciiTheme="minorHAnsi" w:hAnsiTheme="minorHAnsi"/>
          <w:color w:val="000000" w:themeColor="text1"/>
        </w:rPr>
        <w:t>inclusión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en museos y lugares del patrimonio cultural y natural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Editorial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Trea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>. Gijón.</w:t>
      </w:r>
    </w:p>
    <w:p w:rsidR="00563722" w:rsidRPr="00A6784D" w:rsidRDefault="00563722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val="es-AR"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Ruiz, Belén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et.al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(2008) </w:t>
      </w:r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Guías multimedia accesibles. El museo para todos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Min. Educación, </w:t>
      </w:r>
      <w:proofErr w:type="spellStart"/>
      <w:r w:rsidRPr="00A6784D">
        <w:rPr>
          <w:rFonts w:asciiTheme="minorHAnsi" w:hAnsiTheme="minorHAnsi" w:cs="Times New Roman"/>
          <w:color w:val="000000" w:themeColor="text1"/>
          <w:lang w:eastAsia="es-ES"/>
        </w:rPr>
        <w:t>Politica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Social y Deporte. </w:t>
      </w:r>
      <w:r w:rsidRPr="00A6784D">
        <w:rPr>
          <w:rFonts w:asciiTheme="minorHAnsi" w:hAnsiTheme="minorHAnsi" w:cs="Times New Roman"/>
          <w:color w:val="000000" w:themeColor="text1"/>
          <w:lang w:val="es-AR" w:eastAsia="es-ES"/>
        </w:rPr>
        <w:t>España.</w:t>
      </w:r>
      <w:r w:rsidR="00057432" w:rsidRPr="00A6784D">
        <w:rPr>
          <w:rFonts w:asciiTheme="minorHAnsi" w:hAnsiTheme="minorHAnsi" w:cs="Times New Roman"/>
          <w:color w:val="000000" w:themeColor="text1"/>
          <w:lang w:val="es-AR" w:eastAsia="es-ES"/>
        </w:rPr>
        <w:t xml:space="preserve"> </w:t>
      </w:r>
      <w:r w:rsidRPr="00A6784D">
        <w:rPr>
          <w:rFonts w:asciiTheme="minorHAnsi" w:hAnsiTheme="minorHAnsi" w:cs="Times New Roman"/>
          <w:color w:val="000000" w:themeColor="text1"/>
          <w:lang w:val="es-AR" w:eastAsia="es-ES"/>
        </w:rPr>
        <w:t>Madrid.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val="es-AR"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val="es-AR" w:eastAsia="es-ES"/>
        </w:rPr>
      </w:pPr>
      <w:r w:rsidRPr="00A6784D">
        <w:rPr>
          <w:rFonts w:asciiTheme="minorHAnsi" w:hAnsiTheme="minorHAnsi" w:cs="Arial"/>
          <w:color w:val="000000" w:themeColor="text1"/>
          <w:u w:val="single"/>
          <w:lang w:val="es-AR" w:eastAsia="es-ES"/>
        </w:rPr>
        <w:t>Bibliografía general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val="es-AR" w:eastAsia="es-ES"/>
        </w:rPr>
      </w:pPr>
    </w:p>
    <w:p w:rsidR="00952961" w:rsidRPr="00A6784D" w:rsidRDefault="00952961" w:rsidP="00952961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es-AR"/>
        </w:rPr>
      </w:pPr>
      <w:r w:rsidRPr="00A6784D">
        <w:rPr>
          <w:rFonts w:asciiTheme="minorHAnsi" w:hAnsiTheme="minorHAnsi"/>
          <w:color w:val="000000" w:themeColor="text1"/>
        </w:rPr>
        <w:t>Consuegra Cano, Begoña (2002) E</w:t>
      </w:r>
      <w:r w:rsidRPr="00A6784D">
        <w:rPr>
          <w:rFonts w:asciiTheme="minorHAnsi" w:hAnsiTheme="minorHAnsi"/>
          <w:i/>
          <w:color w:val="000000" w:themeColor="text1"/>
        </w:rPr>
        <w:t>l acceso al patrimonio histórico de las personas ciegas y deficientes visuales.</w:t>
      </w:r>
      <w:r w:rsidRPr="00A6784D">
        <w:rPr>
          <w:rFonts w:asciiTheme="minorHAnsi" w:hAnsiTheme="minorHAnsi"/>
          <w:color w:val="000000" w:themeColor="text1"/>
        </w:rPr>
        <w:t xml:space="preserve"> </w:t>
      </w:r>
      <w:r w:rsidRPr="00A6784D">
        <w:rPr>
          <w:rFonts w:asciiTheme="minorHAnsi" w:hAnsiTheme="minorHAnsi"/>
          <w:color w:val="000000" w:themeColor="text1"/>
          <w:lang w:val="es-ES_tradnl"/>
        </w:rPr>
        <w:t xml:space="preserve">Organización Nacional de Ciegos Españoles (ONCE) Dirección General de Cultura y Deporte. </w:t>
      </w:r>
      <w:r w:rsidRPr="00A6784D">
        <w:rPr>
          <w:rFonts w:asciiTheme="minorHAnsi" w:hAnsiTheme="minorHAnsi"/>
          <w:color w:val="000000" w:themeColor="text1"/>
          <w:lang w:val="es-AR"/>
        </w:rPr>
        <w:t>Madrid.</w:t>
      </w:r>
    </w:p>
    <w:p w:rsidR="00952961" w:rsidRPr="00A6784D" w:rsidRDefault="00952961" w:rsidP="00952961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val="es-AR" w:eastAsia="es-ES"/>
        </w:rPr>
      </w:pPr>
    </w:p>
    <w:p w:rsidR="00C31955" w:rsidRPr="00A6784D" w:rsidRDefault="00C31955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A.A.V.V. </w:t>
      </w:r>
      <w:r w:rsidR="006D4AFB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(2009) Accesibilidad en los espacios patrimoniales. Museos, parques y reservas naturales y culturales. 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>PRODIS</w:t>
      </w:r>
      <w:r w:rsidR="006D4AFB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Tucumán. </w:t>
      </w:r>
    </w:p>
    <w:p w:rsidR="00C31955" w:rsidRPr="00A6784D" w:rsidRDefault="00C31955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C31955" w:rsidRPr="00A6784D" w:rsidRDefault="00AD55E3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  <w:proofErr w:type="spellStart"/>
      <w:r w:rsidRPr="00A6784D">
        <w:rPr>
          <w:rFonts w:asciiTheme="minorHAnsi" w:hAnsiTheme="minorHAnsi" w:cs="Times New Roman"/>
          <w:color w:val="000000" w:themeColor="text1"/>
        </w:rPr>
        <w:lastRenderedPageBreak/>
        <w:t>Re</w:t>
      </w:r>
      <w:proofErr w:type="gramStart"/>
      <w:r w:rsidRPr="00A6784D">
        <w:rPr>
          <w:rFonts w:asciiTheme="minorHAnsi" w:hAnsiTheme="minorHAnsi" w:cs="Times New Roman"/>
          <w:color w:val="000000" w:themeColor="text1"/>
        </w:rPr>
        <w:t>:source</w:t>
      </w:r>
      <w:proofErr w:type="spellEnd"/>
      <w:proofErr w:type="gramEnd"/>
      <w:r w:rsidRPr="00A6784D">
        <w:rPr>
          <w:rFonts w:asciiTheme="minorHAnsi" w:hAnsiTheme="minorHAnsi" w:cs="Times New Roman"/>
          <w:color w:val="000000" w:themeColor="text1"/>
        </w:rPr>
        <w:t>. Consejo de Museos, Archivo y Bibliotecas de Reino Unido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(2005) </w:t>
      </w:r>
      <w:r w:rsidR="00402D09" w:rsidRPr="00A6784D">
        <w:rPr>
          <w:rFonts w:asciiTheme="minorHAnsi" w:hAnsiTheme="minorHAnsi" w:cs="Times New Roman"/>
          <w:color w:val="000000" w:themeColor="text1"/>
          <w:lang w:eastAsia="es-ES"/>
        </w:rPr>
        <w:t>“Información inclusiva”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en: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Cadernos</w:t>
      </w:r>
      <w:proofErr w:type="spellEnd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práticos</w:t>
      </w:r>
      <w:proofErr w:type="spellEnd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 de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Museologia</w:t>
      </w:r>
      <w:proofErr w:type="spellEnd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 xml:space="preserve">. </w:t>
      </w:r>
      <w:proofErr w:type="spellStart"/>
      <w:r w:rsidRPr="00A6784D">
        <w:rPr>
          <w:rFonts w:asciiTheme="minorHAnsi" w:hAnsiTheme="minorHAnsi" w:cs="Times New Roman"/>
          <w:i/>
          <w:color w:val="000000" w:themeColor="text1"/>
          <w:lang w:eastAsia="es-ES"/>
        </w:rPr>
        <w:t>Accesibilidadade</w:t>
      </w:r>
      <w:proofErr w:type="spellEnd"/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. Nro. 8. </w:t>
      </w:r>
      <w:r w:rsidRPr="00A6784D">
        <w:rPr>
          <w:rFonts w:asciiTheme="minorHAnsi" w:hAnsiTheme="minorHAnsi" w:cs="Times New Roman"/>
          <w:color w:val="000000" w:themeColor="text1"/>
        </w:rPr>
        <w:t>Editora de la Universidad de San Pablo. San Pablo.</w:t>
      </w:r>
      <w:r w:rsidR="00402D09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Disponible en: </w:t>
      </w:r>
      <w:hyperlink r:id="rId13" w:history="1">
        <w:r w:rsidRPr="00A6784D">
          <w:rPr>
            <w:rStyle w:val="Hipervnculo"/>
            <w:rFonts w:asciiTheme="minorHAnsi" w:hAnsiTheme="minorHAnsi" w:cs="Times New Roman"/>
            <w:color w:val="000000" w:themeColor="text1"/>
            <w:lang w:eastAsia="es-ES"/>
          </w:rPr>
          <w:t>http://www.usp.br/cpc/v1/imagem/download_arquivo/roteiro8.pdf</w:t>
        </w:r>
      </w:hyperlink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</w:p>
    <w:p w:rsidR="00283B6A" w:rsidRPr="00A6784D" w:rsidRDefault="00283B6A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1213A6" w:rsidRPr="00A6784D" w:rsidRDefault="001213A6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color w:val="000000" w:themeColor="text1"/>
        </w:rPr>
      </w:pPr>
      <w:r w:rsidRPr="00A6784D">
        <w:rPr>
          <w:rFonts w:asciiTheme="minorHAnsi" w:hAnsiTheme="minorHAnsi" w:cs="HelveticaNeueLTStd-Cn"/>
          <w:color w:val="000000" w:themeColor="text1"/>
        </w:rPr>
        <w:t>Cardoso, Eduardo et. Al. (2014) “</w:t>
      </w:r>
      <w:proofErr w:type="spellStart"/>
      <w:r w:rsidRPr="00A6784D">
        <w:rPr>
          <w:rFonts w:asciiTheme="minorHAnsi" w:hAnsiTheme="minorHAnsi" w:cs="Calibri-Bold"/>
          <w:bCs/>
          <w:color w:val="000000" w:themeColor="text1"/>
        </w:rPr>
        <w:t>Tecnologias</w:t>
      </w:r>
      <w:proofErr w:type="spellEnd"/>
      <w:r w:rsidRPr="00A6784D">
        <w:rPr>
          <w:rFonts w:asciiTheme="minorHAnsi" w:hAnsiTheme="minorHAnsi" w:cs="Calibri-Bold"/>
          <w:bCs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Calibri-Bold"/>
          <w:bCs/>
          <w:color w:val="000000" w:themeColor="text1"/>
        </w:rPr>
        <w:t>Tridimensionais</w:t>
      </w:r>
      <w:proofErr w:type="spellEnd"/>
      <w:r w:rsidRPr="00A6784D">
        <w:rPr>
          <w:rFonts w:asciiTheme="minorHAnsi" w:hAnsiTheme="minorHAnsi" w:cs="Calibri-Bold"/>
          <w:bCs/>
          <w:color w:val="000000" w:themeColor="text1"/>
        </w:rPr>
        <w:t xml:space="preserve"> para </w:t>
      </w:r>
      <w:proofErr w:type="spellStart"/>
      <w:r w:rsidRPr="00A6784D">
        <w:rPr>
          <w:rFonts w:asciiTheme="minorHAnsi" w:hAnsiTheme="minorHAnsi" w:cs="Calibri-Bold"/>
          <w:bCs/>
          <w:color w:val="000000" w:themeColor="text1"/>
        </w:rPr>
        <w:t>Acessibilidade</w:t>
      </w:r>
      <w:proofErr w:type="spellEnd"/>
      <w:r w:rsidRPr="00A6784D">
        <w:rPr>
          <w:rFonts w:asciiTheme="minorHAnsi" w:hAnsiTheme="minorHAnsi" w:cs="Calibri-Bold"/>
          <w:bCs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Calibri-Bold"/>
          <w:bCs/>
          <w:color w:val="000000" w:themeColor="text1"/>
        </w:rPr>
        <w:t>em</w:t>
      </w:r>
      <w:proofErr w:type="spellEnd"/>
      <w:r w:rsidRPr="00A6784D">
        <w:rPr>
          <w:rFonts w:asciiTheme="minorHAnsi" w:hAnsiTheme="minorHAnsi" w:cs="Calibri-Bold"/>
          <w:bCs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Calibri-Bold"/>
          <w:bCs/>
          <w:color w:val="000000" w:themeColor="text1"/>
        </w:rPr>
        <w:t>Museus</w:t>
      </w:r>
      <w:proofErr w:type="spellEnd"/>
      <w:r w:rsidRPr="00A6784D">
        <w:rPr>
          <w:rFonts w:asciiTheme="minorHAnsi" w:hAnsiTheme="minorHAnsi" w:cs="Calibri-Bold"/>
          <w:bCs/>
          <w:color w:val="000000" w:themeColor="text1"/>
        </w:rPr>
        <w:t>” En:</w:t>
      </w:r>
      <w:r w:rsidRPr="00A6784D">
        <w:rPr>
          <w:rFonts w:asciiTheme="minorHAnsi" w:hAnsiTheme="minorHAnsi" w:cs="Calibri-Bold"/>
          <w:b/>
          <w:bCs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HelveticaNeueLTStd-Cn"/>
          <w:i/>
          <w:color w:val="000000" w:themeColor="text1"/>
        </w:rPr>
        <w:t>Blucher</w:t>
      </w:r>
      <w:proofErr w:type="spellEnd"/>
      <w:r w:rsidRPr="00A6784D">
        <w:rPr>
          <w:rFonts w:asciiTheme="minorHAnsi" w:hAnsiTheme="minorHAnsi" w:cs="HelveticaNeueLTStd-Cn"/>
          <w:i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HelveticaNeueLTStd-Cn"/>
          <w:i/>
          <w:color w:val="000000" w:themeColor="text1"/>
        </w:rPr>
        <w:t>Design</w:t>
      </w:r>
      <w:proofErr w:type="spellEnd"/>
      <w:r w:rsidRPr="00A6784D">
        <w:rPr>
          <w:rFonts w:asciiTheme="minorHAnsi" w:hAnsiTheme="minorHAnsi" w:cs="HelveticaNeueLTStd-Cn"/>
          <w:i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HelveticaNeueLTStd-Cn"/>
          <w:i/>
          <w:color w:val="000000" w:themeColor="text1"/>
        </w:rPr>
        <w:t>Proceedings</w:t>
      </w:r>
      <w:proofErr w:type="spellEnd"/>
      <w:r w:rsidRPr="00A6784D">
        <w:rPr>
          <w:rFonts w:asciiTheme="minorHAnsi" w:hAnsiTheme="minorHAnsi" w:cs="HelveticaNeueLTStd-Cn"/>
          <w:color w:val="000000" w:themeColor="text1"/>
        </w:rPr>
        <w:t xml:space="preserve">. </w:t>
      </w:r>
      <w:proofErr w:type="spellStart"/>
      <w:r w:rsidRPr="00A6784D">
        <w:rPr>
          <w:rFonts w:asciiTheme="minorHAnsi" w:hAnsiTheme="minorHAnsi" w:cs="HelveticaNeueLTStd-Cn"/>
          <w:color w:val="000000" w:themeColor="text1"/>
        </w:rPr>
        <w:t>Volume</w:t>
      </w:r>
      <w:proofErr w:type="spellEnd"/>
      <w:r w:rsidRPr="00A6784D">
        <w:rPr>
          <w:rFonts w:asciiTheme="minorHAnsi" w:hAnsiTheme="minorHAnsi" w:cs="HelveticaNeueLTStd-Cn"/>
          <w:color w:val="000000" w:themeColor="text1"/>
        </w:rPr>
        <w:t xml:space="preserve"> 1, Número 7. Disponible en: </w:t>
      </w:r>
      <w:r w:rsidR="00C31955" w:rsidRPr="00A6784D">
        <w:rPr>
          <w:rFonts w:asciiTheme="minorHAnsi" w:hAnsiTheme="minorHAnsi" w:cs="HelveticaNeueLTStd-Cn"/>
          <w:color w:val="000000" w:themeColor="text1"/>
        </w:rPr>
        <w:t>http://www.proceedings.blucher.com.br/article-details/tecnologias-tridimensionais-para-acessibilidade-em-museus-14171</w:t>
      </w:r>
    </w:p>
    <w:p w:rsidR="001213A6" w:rsidRPr="00A6784D" w:rsidRDefault="001213A6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color w:val="000000" w:themeColor="text1"/>
        </w:rPr>
      </w:pPr>
    </w:p>
    <w:p w:rsidR="00255C2D" w:rsidRPr="00A6784D" w:rsidRDefault="00255C2D" w:rsidP="00316B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color w:val="000000" w:themeColor="text1"/>
        </w:rPr>
      </w:pPr>
      <w:r w:rsidRPr="00A6784D">
        <w:rPr>
          <w:rFonts w:asciiTheme="minorHAnsi" w:hAnsiTheme="minorHAnsi" w:cs="Arial-BoldMT"/>
          <w:bCs/>
          <w:color w:val="000000" w:themeColor="text1"/>
        </w:rPr>
        <w:t>Cohen</w:t>
      </w:r>
      <w:r w:rsidR="00283B6A" w:rsidRPr="00A6784D">
        <w:rPr>
          <w:rFonts w:asciiTheme="minorHAnsi" w:hAnsiTheme="minorHAnsi" w:cs="Arial-BoldMT"/>
          <w:bCs/>
          <w:color w:val="000000" w:themeColor="text1"/>
        </w:rPr>
        <w:t>,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 Regina</w:t>
      </w:r>
      <w:r w:rsidR="00283B6A" w:rsidRPr="00A6784D">
        <w:rPr>
          <w:rFonts w:asciiTheme="minorHAnsi" w:hAnsiTheme="minorHAnsi" w:cs="Arial-BoldMT"/>
          <w:bCs/>
          <w:color w:val="000000" w:themeColor="text1"/>
        </w:rPr>
        <w:t>;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 Duarte</w:t>
      </w:r>
      <w:r w:rsidR="00283B6A" w:rsidRPr="00A6784D">
        <w:rPr>
          <w:rFonts w:asciiTheme="minorHAnsi" w:hAnsiTheme="minorHAnsi" w:cs="Arial-BoldMT"/>
          <w:bCs/>
          <w:color w:val="000000" w:themeColor="text1"/>
        </w:rPr>
        <w:t>, Cristiane Rose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 y </w:t>
      </w:r>
      <w:proofErr w:type="gramStart"/>
      <w:r w:rsidRPr="00A6784D">
        <w:rPr>
          <w:rFonts w:asciiTheme="minorHAnsi" w:hAnsiTheme="minorHAnsi" w:cs="Arial-BoldMT"/>
          <w:bCs/>
          <w:color w:val="000000" w:themeColor="text1"/>
        </w:rPr>
        <w:t>Brasileiro</w:t>
      </w:r>
      <w:proofErr w:type="gramEnd"/>
      <w:r w:rsidR="00283B6A" w:rsidRPr="00A6784D">
        <w:rPr>
          <w:rFonts w:asciiTheme="minorHAnsi" w:hAnsiTheme="minorHAnsi" w:cs="Arial-BoldMT"/>
          <w:bCs/>
          <w:color w:val="000000" w:themeColor="text1"/>
        </w:rPr>
        <w:t>,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 Alice (2011) </w:t>
      </w:r>
      <w:r w:rsidRPr="00A6784D">
        <w:rPr>
          <w:rFonts w:asciiTheme="minorHAnsi" w:hAnsiTheme="minorHAnsi" w:cs="Arial-BoldMT"/>
          <w:b/>
          <w:bCs/>
          <w:color w:val="000000" w:themeColor="text1"/>
        </w:rPr>
        <w:t>“</w:t>
      </w:r>
      <w:proofErr w:type="spellStart"/>
      <w:r w:rsidRPr="00A6784D">
        <w:rPr>
          <w:rFonts w:asciiTheme="minorHAnsi" w:hAnsiTheme="minorHAnsi" w:cs="ArialMT"/>
          <w:color w:val="000000" w:themeColor="text1"/>
        </w:rPr>
        <w:t>A</w:t>
      </w:r>
      <w:r w:rsidR="00283B6A" w:rsidRPr="00A6784D">
        <w:rPr>
          <w:rFonts w:asciiTheme="minorHAnsi" w:hAnsiTheme="minorHAnsi" w:cs="ArialMT"/>
          <w:color w:val="000000" w:themeColor="text1"/>
        </w:rPr>
        <w:t>cessibilidade</w:t>
      </w:r>
      <w:proofErr w:type="spellEnd"/>
      <w:r w:rsidR="00283B6A" w:rsidRPr="00A6784D">
        <w:rPr>
          <w:rFonts w:asciiTheme="minorHAnsi" w:hAnsiTheme="minorHAnsi" w:cs="ArialMT"/>
          <w:color w:val="000000" w:themeColor="text1"/>
        </w:rPr>
        <w:t xml:space="preserve"> e </w:t>
      </w:r>
      <w:proofErr w:type="spellStart"/>
      <w:r w:rsidR="00283B6A" w:rsidRPr="00A6784D">
        <w:rPr>
          <w:rFonts w:asciiTheme="minorHAnsi" w:hAnsiTheme="minorHAnsi" w:cs="ArialMT"/>
          <w:color w:val="000000" w:themeColor="text1"/>
        </w:rPr>
        <w:t>sensorialidade</w:t>
      </w:r>
      <w:proofErr w:type="spellEnd"/>
      <w:r w:rsidR="00283B6A" w:rsidRPr="00A6784D">
        <w:rPr>
          <w:rFonts w:asciiTheme="minorHAnsi" w:hAnsiTheme="minorHAnsi" w:cs="ArialMT"/>
          <w:color w:val="000000" w:themeColor="text1"/>
        </w:rPr>
        <w:t xml:space="preserve"> </w:t>
      </w:r>
      <w:proofErr w:type="spellStart"/>
      <w:r w:rsidR="00283B6A" w:rsidRPr="00A6784D">
        <w:rPr>
          <w:rFonts w:asciiTheme="minorHAnsi" w:hAnsiTheme="minorHAnsi" w:cs="ArialMT"/>
          <w:color w:val="000000" w:themeColor="text1"/>
        </w:rPr>
        <w:t>nas</w:t>
      </w:r>
      <w:proofErr w:type="spellEnd"/>
      <w:r w:rsidR="00283B6A" w:rsidRPr="00A6784D">
        <w:rPr>
          <w:rFonts w:asciiTheme="minorHAnsi" w:hAnsiTheme="minorHAnsi" w:cs="ArialMT"/>
          <w:color w:val="000000" w:themeColor="text1"/>
        </w:rPr>
        <w:t xml:space="preserve"> </w:t>
      </w:r>
      <w:proofErr w:type="spellStart"/>
      <w:r w:rsidR="00283B6A" w:rsidRPr="00A6784D">
        <w:rPr>
          <w:rFonts w:asciiTheme="minorHAnsi" w:hAnsiTheme="minorHAnsi" w:cs="ArialMT"/>
          <w:color w:val="000000" w:themeColor="text1"/>
        </w:rPr>
        <w:t>ambiências</w:t>
      </w:r>
      <w:proofErr w:type="spellEnd"/>
      <w:r w:rsidR="00283B6A" w:rsidRPr="00A6784D">
        <w:rPr>
          <w:rFonts w:asciiTheme="minorHAnsi" w:hAnsiTheme="minorHAnsi" w:cs="ArialMT"/>
          <w:color w:val="000000" w:themeColor="text1"/>
        </w:rPr>
        <w:t xml:space="preserve"> </w:t>
      </w:r>
      <w:proofErr w:type="spellStart"/>
      <w:r w:rsidR="00283B6A" w:rsidRPr="00A6784D">
        <w:rPr>
          <w:rFonts w:asciiTheme="minorHAnsi" w:hAnsiTheme="minorHAnsi" w:cs="ArialMT"/>
          <w:color w:val="000000" w:themeColor="text1"/>
        </w:rPr>
        <w:t>museais</w:t>
      </w:r>
      <w:proofErr w:type="spellEnd"/>
      <w:r w:rsidR="00283B6A" w:rsidRPr="00A6784D">
        <w:rPr>
          <w:rFonts w:asciiTheme="minorHAnsi" w:hAnsiTheme="minorHAnsi" w:cs="ArialMT"/>
          <w:color w:val="000000" w:themeColor="text1"/>
        </w:rPr>
        <w:t xml:space="preserve"> brasileiras</w:t>
      </w:r>
      <w:r w:rsidRPr="00A6784D">
        <w:rPr>
          <w:rFonts w:asciiTheme="minorHAnsi" w:hAnsiTheme="minorHAnsi" w:cs="ArialMT"/>
          <w:color w:val="000000" w:themeColor="text1"/>
        </w:rPr>
        <w:t xml:space="preserve">” 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en: </w:t>
      </w:r>
      <w:r w:rsidRPr="00A6784D">
        <w:rPr>
          <w:rFonts w:asciiTheme="minorHAnsi" w:hAnsiTheme="minorHAnsi" w:cs="Arial-BoldMT"/>
          <w:bCs/>
          <w:i/>
          <w:color w:val="000000" w:themeColor="text1"/>
        </w:rPr>
        <w:t xml:space="preserve">El pensamiento museológico contemporáneo. </w:t>
      </w:r>
      <w:r w:rsidRPr="00A6784D">
        <w:rPr>
          <w:rFonts w:asciiTheme="minorHAnsi" w:hAnsiTheme="minorHAnsi" w:cs="ArialMT"/>
          <w:i/>
          <w:color w:val="000000" w:themeColor="text1"/>
        </w:rPr>
        <w:t>II Seminario de Investigación en Museología de los países de lengua portuguesa y española”</w:t>
      </w:r>
      <w:r w:rsidRPr="00A6784D">
        <w:rPr>
          <w:rFonts w:asciiTheme="minorHAnsi" w:hAnsiTheme="minorHAnsi" w:cs="Arial-BoldMT"/>
          <w:bCs/>
          <w:i/>
          <w:color w:val="000000" w:themeColor="text1"/>
        </w:rPr>
        <w:t>.</w:t>
      </w:r>
      <w:r w:rsidRPr="00A6784D">
        <w:rPr>
          <w:rFonts w:asciiTheme="minorHAnsi" w:hAnsiTheme="minorHAnsi" w:cs="Arial-BoldMT"/>
          <w:bCs/>
          <w:color w:val="000000" w:themeColor="text1"/>
        </w:rPr>
        <w:t xml:space="preserve"> ICOM. Univ. </w:t>
      </w:r>
      <w:proofErr w:type="gramStart"/>
      <w:r w:rsidRPr="00A6784D">
        <w:rPr>
          <w:rFonts w:asciiTheme="minorHAnsi" w:hAnsiTheme="minorHAnsi" w:cs="Arial-BoldMT"/>
          <w:bCs/>
          <w:color w:val="000000" w:themeColor="text1"/>
        </w:rPr>
        <w:t>de</w:t>
      </w:r>
      <w:proofErr w:type="gramEnd"/>
      <w:r w:rsidRPr="00A6784D">
        <w:rPr>
          <w:rFonts w:asciiTheme="minorHAnsi" w:hAnsiTheme="minorHAnsi" w:cs="Arial-BoldMT"/>
          <w:bCs/>
          <w:color w:val="000000" w:themeColor="text1"/>
        </w:rPr>
        <w:t xml:space="preserve"> </w:t>
      </w:r>
      <w:proofErr w:type="spellStart"/>
      <w:r w:rsidRPr="00A6784D">
        <w:rPr>
          <w:rFonts w:asciiTheme="minorHAnsi" w:hAnsiTheme="minorHAnsi" w:cs="Arial-BoldMT"/>
          <w:bCs/>
          <w:color w:val="000000" w:themeColor="text1"/>
        </w:rPr>
        <w:t>Porto.Buenos</w:t>
      </w:r>
      <w:proofErr w:type="spellEnd"/>
      <w:r w:rsidRPr="00A6784D">
        <w:rPr>
          <w:rFonts w:asciiTheme="minorHAnsi" w:hAnsiTheme="minorHAnsi" w:cs="Arial-BoldMT"/>
          <w:bCs/>
          <w:color w:val="000000" w:themeColor="text1"/>
        </w:rPr>
        <w:t xml:space="preserve"> Aires.</w:t>
      </w:r>
    </w:p>
    <w:p w:rsidR="00255C2D" w:rsidRPr="00A6784D" w:rsidRDefault="00255C2D" w:rsidP="00316BDE">
      <w:pPr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  <w:lang w:eastAsia="es-ES"/>
        </w:rPr>
      </w:pPr>
    </w:p>
    <w:p w:rsidR="00B403C1" w:rsidRPr="00A6784D" w:rsidRDefault="00A71EF8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b/>
          <w:bCs/>
          <w:color w:val="000000" w:themeColor="text1"/>
          <w:lang w:eastAsia="es-ES"/>
        </w:rPr>
        <w:t>EVALUACIÓN</w:t>
      </w:r>
    </w:p>
    <w:p w:rsidR="00B403C1" w:rsidRPr="00A6784D" w:rsidRDefault="00B403C1" w:rsidP="00316BDE">
      <w:pPr>
        <w:spacing w:after="0" w:line="240" w:lineRule="auto"/>
        <w:rPr>
          <w:rFonts w:asciiTheme="minorHAnsi" w:hAnsiTheme="minorHAnsi" w:cs="Times New Roman"/>
          <w:color w:val="000000" w:themeColor="text1"/>
          <w:lang w:eastAsia="es-ES"/>
        </w:rPr>
      </w:pPr>
    </w:p>
    <w:p w:rsidR="00B403C1" w:rsidRPr="00A6784D" w:rsidRDefault="00B403C1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El taller tendrá una metodología teórico-práctica. En cada encuentro se discutirá sobre el material de lectura</w:t>
      </w:r>
      <w:r w:rsidR="00DB0365" w:rsidRPr="00A6784D">
        <w:rPr>
          <w:rFonts w:asciiTheme="minorHAnsi" w:hAnsiTheme="minorHAnsi" w:cs="Arial"/>
          <w:color w:val="000000" w:themeColor="text1"/>
          <w:lang w:eastAsia="es-ES"/>
        </w:rPr>
        <w:t xml:space="preserve">, se analizarán problemas específicos y se 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 xml:space="preserve">realizarán </w:t>
      </w:r>
      <w:r w:rsidR="00DB0365" w:rsidRPr="00A6784D">
        <w:rPr>
          <w:rFonts w:asciiTheme="minorHAnsi" w:hAnsiTheme="minorHAnsi" w:cs="Arial"/>
          <w:color w:val="000000" w:themeColor="text1"/>
          <w:lang w:eastAsia="es-ES"/>
        </w:rPr>
        <w:t>ejerci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>cios</w:t>
      </w:r>
      <w:r w:rsidR="00DB0365" w:rsidRPr="00A6784D">
        <w:rPr>
          <w:rFonts w:asciiTheme="minorHAnsi" w:hAnsiTheme="minorHAnsi" w:cs="Arial"/>
          <w:color w:val="000000" w:themeColor="text1"/>
          <w:lang w:eastAsia="es-ES"/>
        </w:rPr>
        <w:t xml:space="preserve"> en torno a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casos 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 xml:space="preserve">y documentos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concretos. Para ello, se requerirá una participación activa de los estudiantes.</w:t>
      </w:r>
    </w:p>
    <w:p w:rsidR="00DB0365" w:rsidRPr="00A6784D" w:rsidRDefault="00B403C1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Será condición para la acreditación </w:t>
      </w:r>
      <w:r w:rsidR="00DB0365" w:rsidRPr="00A6784D">
        <w:rPr>
          <w:rFonts w:asciiTheme="minorHAnsi" w:hAnsiTheme="minorHAnsi" w:cs="Arial"/>
          <w:color w:val="000000" w:themeColor="text1"/>
          <w:lang w:eastAsia="es-ES"/>
        </w:rPr>
        <w:t xml:space="preserve">final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del taller la realización de un trabajo práctico individual en el que los estudiantes deberán </w:t>
      </w:r>
      <w:r w:rsidR="00DB0365" w:rsidRPr="00A6784D">
        <w:rPr>
          <w:rFonts w:asciiTheme="minorHAnsi" w:hAnsiTheme="minorHAnsi" w:cs="Arial"/>
          <w:color w:val="000000" w:themeColor="text1"/>
          <w:lang w:eastAsia="es-ES"/>
        </w:rPr>
        <w:t>optar entre la realización de:</w:t>
      </w:r>
    </w:p>
    <w:p w:rsidR="00DB0365" w:rsidRPr="00A6784D" w:rsidRDefault="00DB0365" w:rsidP="00316BDE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- </w:t>
      </w:r>
      <w:r w:rsidR="001B087F" w:rsidRPr="00A6784D">
        <w:rPr>
          <w:rFonts w:asciiTheme="minorHAnsi" w:hAnsiTheme="minorHAnsi" w:cs="Arial"/>
          <w:color w:val="000000" w:themeColor="text1"/>
          <w:lang w:eastAsia="es-ES"/>
        </w:rPr>
        <w:t>un</w:t>
      </w:r>
      <w:r w:rsidR="00255C2D" w:rsidRPr="00A6784D">
        <w:rPr>
          <w:rFonts w:asciiTheme="minorHAnsi" w:hAnsiTheme="minorHAnsi" w:cs="Arial"/>
          <w:color w:val="000000" w:themeColor="text1"/>
          <w:lang w:eastAsia="es-ES"/>
        </w:rPr>
        <w:t>a ficha técnica sobr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e un</w:t>
      </w:r>
      <w:r w:rsidR="004102C0" w:rsidRPr="00A6784D">
        <w:rPr>
          <w:rFonts w:asciiTheme="minorHAnsi" w:hAnsiTheme="minorHAnsi" w:cs="Arial"/>
          <w:color w:val="000000" w:themeColor="text1"/>
          <w:lang w:eastAsia="es-ES"/>
        </w:rPr>
        <w:t xml:space="preserve"> dispositivo</w:t>
      </w:r>
      <w:r w:rsidR="00FE4D57" w:rsidRPr="00A6784D">
        <w:rPr>
          <w:rFonts w:asciiTheme="minorHAnsi" w:hAnsiTheme="minorHAnsi" w:cs="Arial"/>
          <w:color w:val="000000" w:themeColor="text1"/>
          <w:lang w:eastAsia="es-ES"/>
        </w:rPr>
        <w:t xml:space="preserve"> o 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 xml:space="preserve">tipo de 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>tecnología inclusiva</w:t>
      </w:r>
      <w:r w:rsidR="00FE4D57" w:rsidRPr="00A6784D">
        <w:rPr>
          <w:rFonts w:asciiTheme="minorHAnsi" w:hAnsiTheme="minorHAnsi" w:cs="Arial"/>
          <w:color w:val="000000" w:themeColor="text1"/>
          <w:lang w:eastAsia="es-ES"/>
        </w:rPr>
        <w:t xml:space="preserve"> (análisis de su potencialidad, destinatarios, posibilidades y casos de ut</w:t>
      </w:r>
      <w:r w:rsidR="00A71EF8" w:rsidRPr="00A6784D">
        <w:rPr>
          <w:rFonts w:asciiTheme="minorHAnsi" w:hAnsiTheme="minorHAnsi" w:cs="Arial"/>
          <w:color w:val="000000" w:themeColor="text1"/>
          <w:lang w:eastAsia="es-ES"/>
        </w:rPr>
        <w:t>i</w:t>
      </w:r>
      <w:r w:rsidR="00FE4D57" w:rsidRPr="00A6784D">
        <w:rPr>
          <w:rFonts w:asciiTheme="minorHAnsi" w:hAnsiTheme="minorHAnsi" w:cs="Arial"/>
          <w:color w:val="000000" w:themeColor="text1"/>
          <w:lang w:eastAsia="es-ES"/>
        </w:rPr>
        <w:t>lización)</w:t>
      </w:r>
      <w:r w:rsidRPr="00A6784D">
        <w:rPr>
          <w:rFonts w:asciiTheme="minorHAnsi" w:hAnsiTheme="minorHAnsi" w:cs="Arial"/>
          <w:color w:val="000000" w:themeColor="text1"/>
          <w:lang w:eastAsia="es-ES"/>
        </w:rPr>
        <w:t xml:space="preserve"> </w:t>
      </w:r>
    </w:p>
    <w:p w:rsidR="00DB0365" w:rsidRPr="00AD55E3" w:rsidRDefault="00DB0365" w:rsidP="00316BDE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lang w:eastAsia="es-ES"/>
        </w:rPr>
      </w:pPr>
      <w:r w:rsidRPr="00A6784D">
        <w:rPr>
          <w:rFonts w:asciiTheme="minorHAnsi" w:hAnsiTheme="minorHAnsi" w:cs="Arial"/>
          <w:color w:val="000000" w:themeColor="text1"/>
          <w:lang w:eastAsia="es-ES"/>
        </w:rPr>
        <w:t>- un</w:t>
      </w:r>
      <w:r w:rsidR="001B087F" w:rsidRPr="00A6784D">
        <w:rPr>
          <w:rFonts w:asciiTheme="minorHAnsi" w:hAnsiTheme="minorHAnsi" w:cs="Arial"/>
          <w:color w:val="000000" w:themeColor="text1"/>
          <w:lang w:eastAsia="es-ES"/>
        </w:rPr>
        <w:t>a</w:t>
      </w:r>
      <w:r w:rsidR="00B403C1"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 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 xml:space="preserve">propuesta de adecuación o modalidad de trabajo en una exhibición o institución </w:t>
      </w:r>
      <w:r w:rsidR="00A71EF8" w:rsidRPr="00A6784D">
        <w:rPr>
          <w:rFonts w:asciiTheme="minorHAnsi" w:hAnsiTheme="minorHAnsi" w:cs="Times New Roman"/>
          <w:color w:val="000000" w:themeColor="text1"/>
          <w:lang w:eastAsia="es-ES"/>
        </w:rPr>
        <w:t>específica</w:t>
      </w:r>
      <w:r w:rsidRPr="00A6784D">
        <w:rPr>
          <w:rFonts w:asciiTheme="minorHAnsi" w:hAnsiTheme="minorHAnsi" w:cs="Times New Roman"/>
          <w:color w:val="000000" w:themeColor="text1"/>
          <w:lang w:eastAsia="es-ES"/>
        </w:rPr>
        <w:t>.</w:t>
      </w:r>
    </w:p>
    <w:p w:rsidR="00B403C1" w:rsidRPr="00AD55E3" w:rsidRDefault="00B403C1" w:rsidP="00316BDE">
      <w:pPr>
        <w:spacing w:after="0" w:line="240" w:lineRule="auto"/>
        <w:rPr>
          <w:rFonts w:asciiTheme="minorHAnsi" w:hAnsiTheme="minorHAnsi"/>
          <w:color w:val="000000" w:themeColor="text1"/>
        </w:rPr>
      </w:pPr>
    </w:p>
    <w:sectPr w:rsidR="00B403C1" w:rsidRPr="00AD55E3" w:rsidSect="00032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BA39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BA7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B2C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E54"/>
    <w:multiLevelType w:val="multilevel"/>
    <w:tmpl w:val="142A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C94509"/>
    <w:multiLevelType w:val="multilevel"/>
    <w:tmpl w:val="62D0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7593D"/>
    <w:multiLevelType w:val="hybridMultilevel"/>
    <w:tmpl w:val="71FC3C4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2B0"/>
    <w:rsid w:val="00016C95"/>
    <w:rsid w:val="00032900"/>
    <w:rsid w:val="000467EC"/>
    <w:rsid w:val="00047950"/>
    <w:rsid w:val="00057432"/>
    <w:rsid w:val="001213A6"/>
    <w:rsid w:val="00190AEC"/>
    <w:rsid w:val="001B087F"/>
    <w:rsid w:val="001C13C5"/>
    <w:rsid w:val="001E2344"/>
    <w:rsid w:val="00241BF5"/>
    <w:rsid w:val="00255C2D"/>
    <w:rsid w:val="00283B6A"/>
    <w:rsid w:val="00316BDE"/>
    <w:rsid w:val="0033489E"/>
    <w:rsid w:val="0036169B"/>
    <w:rsid w:val="00384D77"/>
    <w:rsid w:val="003F6123"/>
    <w:rsid w:val="00402D09"/>
    <w:rsid w:val="004102C0"/>
    <w:rsid w:val="00423C47"/>
    <w:rsid w:val="00453101"/>
    <w:rsid w:val="00497580"/>
    <w:rsid w:val="004F2605"/>
    <w:rsid w:val="0054740C"/>
    <w:rsid w:val="00563722"/>
    <w:rsid w:val="005978AA"/>
    <w:rsid w:val="005D172E"/>
    <w:rsid w:val="0064150A"/>
    <w:rsid w:val="006542EC"/>
    <w:rsid w:val="0069776C"/>
    <w:rsid w:val="006C5135"/>
    <w:rsid w:val="006D4AFB"/>
    <w:rsid w:val="00723415"/>
    <w:rsid w:val="00750AF6"/>
    <w:rsid w:val="00754F50"/>
    <w:rsid w:val="007835ED"/>
    <w:rsid w:val="007C675B"/>
    <w:rsid w:val="0085524C"/>
    <w:rsid w:val="008A449A"/>
    <w:rsid w:val="00931323"/>
    <w:rsid w:val="00945BF1"/>
    <w:rsid w:val="00952961"/>
    <w:rsid w:val="00993619"/>
    <w:rsid w:val="009C3705"/>
    <w:rsid w:val="00A21358"/>
    <w:rsid w:val="00A25B3C"/>
    <w:rsid w:val="00A37F66"/>
    <w:rsid w:val="00A6784D"/>
    <w:rsid w:val="00A71EF8"/>
    <w:rsid w:val="00AD55E3"/>
    <w:rsid w:val="00AF3B44"/>
    <w:rsid w:val="00B03181"/>
    <w:rsid w:val="00B06D21"/>
    <w:rsid w:val="00B403C1"/>
    <w:rsid w:val="00B7090C"/>
    <w:rsid w:val="00B87AC5"/>
    <w:rsid w:val="00BD3EE2"/>
    <w:rsid w:val="00C31955"/>
    <w:rsid w:val="00CF5C52"/>
    <w:rsid w:val="00DB0365"/>
    <w:rsid w:val="00E50FE6"/>
    <w:rsid w:val="00EB22B0"/>
    <w:rsid w:val="00F005C1"/>
    <w:rsid w:val="00F66C2B"/>
    <w:rsid w:val="00F82D3D"/>
    <w:rsid w:val="00FD02BE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00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F66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locked/>
    <w:rsid w:val="00121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EB22B0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7835ED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348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32"/>
      <w:szCs w:val="3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7299"/>
    <w:rPr>
      <w:rFonts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213A6"/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styleId="CitaHTML">
    <w:name w:val="HTML Cite"/>
    <w:uiPriority w:val="99"/>
    <w:semiHidden/>
    <w:unhideWhenUsed/>
    <w:rsid w:val="001213A6"/>
    <w:rPr>
      <w:i/>
      <w:iCs/>
    </w:rPr>
  </w:style>
  <w:style w:type="character" w:customStyle="1" w:styleId="Ttulo2Car">
    <w:name w:val="Título 2 Car"/>
    <w:basedOn w:val="Fuentedeprrafopredeter"/>
    <w:link w:val="Ttulo2"/>
    <w:semiHidden/>
    <w:rsid w:val="00F66C2B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2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2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yterritorio.com/pdf/museoyterritorio04-5.pdf" TargetMode="External"/><Relationship Id="rId13" Type="http://schemas.openxmlformats.org/officeDocument/2006/relationships/hyperlink" Target="http://www.usp.br/cpc/v1/imagem/download_arquivo/roteiro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termuseos.es/wp-content/uploads/sites/2/2015/.../ACTAS_T1.pdf" TargetMode="External"/><Relationship Id="rId12" Type="http://schemas.openxmlformats.org/officeDocument/2006/relationships/hyperlink" Target="http://canales.org.ar/archivos/lectura_recomendada/Skliar-Santilla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.uma.es/pdf/Trans_11/T.15-30.FernandoAlonso.pdf" TargetMode="External"/><Relationship Id="rId11" Type="http://schemas.openxmlformats.org/officeDocument/2006/relationships/hyperlink" Target="http://www.infoleg.gob.ar/infolegInternet/anexos/140000-144999/141317/norma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elo.org.ar/pdf/cdyt/n39/n39a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enosaires.gob.ar/sites/gcaba/files/manual_practico_de_diseno_univers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1533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Título: Taller Museos accesibles</vt:lpstr>
    </vt:vector>
  </TitlesOfParts>
  <Company>Luffi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Taller Museos accesibles</dc:title>
  <dc:creator>Luffi</dc:creator>
  <cp:lastModifiedBy>SEBASTIAN</cp:lastModifiedBy>
  <cp:revision>19</cp:revision>
  <cp:lastPrinted>2016-09-28T01:23:00Z</cp:lastPrinted>
  <dcterms:created xsi:type="dcterms:W3CDTF">2015-11-25T17:03:00Z</dcterms:created>
  <dcterms:modified xsi:type="dcterms:W3CDTF">2016-09-28T01:23:00Z</dcterms:modified>
</cp:coreProperties>
</file>