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1424" w:rsidRDefault="00C51424">
      <w:pPr>
        <w:jc w:val="both"/>
      </w:pPr>
      <w:r w:rsidRPr="002C2B78">
        <w:rPr>
          <w:noProof/>
          <w:lang w:val="es-AR"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90pt;height:83.25pt;visibility:visible" filled="t">
            <v:fill opacity="0"/>
            <v:imagedata r:id="rId5" o:title=""/>
          </v:shape>
        </w:pict>
      </w:r>
      <w:bookmarkStart w:id="0" w:name="_GoBack"/>
      <w:bookmarkEnd w:id="0"/>
    </w:p>
    <w:p w:rsidR="00C51424" w:rsidRPr="008A0319" w:rsidRDefault="00C51424">
      <w:pPr>
        <w:jc w:val="both"/>
        <w:rPr>
          <w:i/>
          <w:iCs/>
        </w:rPr>
      </w:pPr>
      <w:r w:rsidRPr="008A0319">
        <w:rPr>
          <w:b/>
          <w:bCs/>
          <w:i/>
          <w:iCs/>
        </w:rPr>
        <w:t>Universidad de Buenos Aires</w:t>
      </w:r>
    </w:p>
    <w:p w:rsidR="00C51424" w:rsidRPr="008A0319" w:rsidRDefault="00C51424">
      <w:pPr>
        <w:jc w:val="both"/>
        <w:rPr>
          <w:i/>
          <w:iCs/>
        </w:rPr>
      </w:pPr>
      <w:r w:rsidRPr="008A0319">
        <w:rPr>
          <w:b/>
          <w:bCs/>
          <w:i/>
          <w:iCs/>
        </w:rPr>
        <w:t>Facultad de Filosofía y Letras</w:t>
      </w:r>
    </w:p>
    <w:p w:rsidR="00C51424" w:rsidRPr="008A0319" w:rsidRDefault="00C51424">
      <w:pPr>
        <w:spacing w:line="360" w:lineRule="auto"/>
        <w:jc w:val="both"/>
        <w:rPr>
          <w:i/>
          <w:iCs/>
        </w:rPr>
      </w:pPr>
    </w:p>
    <w:p w:rsidR="00C51424" w:rsidRDefault="00C51424">
      <w:pPr>
        <w:jc w:val="center"/>
        <w:rPr>
          <w:b/>
          <w:bCs/>
          <w:sz w:val="28"/>
          <w:szCs w:val="28"/>
        </w:rPr>
      </w:pPr>
    </w:p>
    <w:p w:rsidR="00C51424" w:rsidRDefault="00C51424">
      <w:pPr>
        <w:jc w:val="center"/>
        <w:rPr>
          <w:b/>
          <w:bCs/>
          <w:sz w:val="28"/>
          <w:szCs w:val="28"/>
        </w:rPr>
      </w:pPr>
    </w:p>
    <w:p w:rsidR="00C51424" w:rsidRDefault="00C51424">
      <w:pPr>
        <w:jc w:val="center"/>
      </w:pPr>
      <w:r>
        <w:rPr>
          <w:b/>
          <w:bCs/>
          <w:sz w:val="28"/>
          <w:szCs w:val="28"/>
        </w:rPr>
        <w:t>Carrera de Especialización en</w:t>
      </w:r>
    </w:p>
    <w:p w:rsidR="00C51424" w:rsidRDefault="00C51424">
      <w:pPr>
        <w:jc w:val="center"/>
      </w:pPr>
      <w:r>
        <w:rPr>
          <w:b/>
          <w:bCs/>
          <w:i/>
          <w:iCs/>
          <w:sz w:val="28"/>
          <w:szCs w:val="28"/>
        </w:rPr>
        <w:t>“Pedagogías para la Igualdad en contextos socioeducativos diversos”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rPr>
          <w:b/>
          <w:bCs/>
          <w:u w:val="single"/>
        </w:rPr>
        <w:t>TALLER DE APOYO A LA ELABORACIÓN DEL TRABAJO FINAL INTEGRADOR</w:t>
      </w:r>
      <w:r>
        <w:rPr>
          <w:b/>
          <w:bCs/>
        </w:rPr>
        <w:t>: ESTRUCTURA Y ESCRITURA</w:t>
      </w:r>
      <w:r>
        <w:rPr>
          <w:b/>
          <w:bCs/>
          <w:u w:val="single"/>
        </w:rPr>
        <w:t xml:space="preserve"> </w:t>
      </w:r>
    </w:p>
    <w:p w:rsidR="00C51424" w:rsidRDefault="00C51424">
      <w:pPr>
        <w:spacing w:line="360" w:lineRule="auto"/>
        <w:jc w:val="both"/>
      </w:pPr>
      <w:r>
        <w:rPr>
          <w:b/>
          <w:bCs/>
        </w:rPr>
        <w:t>Noviembre 2016 - Marzo 2017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rPr>
          <w:b/>
          <w:bCs/>
          <w:u w:val="single"/>
        </w:rPr>
        <w:t>Equipo Docente</w:t>
      </w:r>
    </w:p>
    <w:p w:rsidR="00C51424" w:rsidRDefault="00C51424">
      <w:pPr>
        <w:spacing w:line="360" w:lineRule="auto"/>
        <w:jc w:val="both"/>
      </w:pPr>
      <w:r>
        <w:t>Dra. Flora M. Hillert</w:t>
      </w:r>
    </w:p>
    <w:p w:rsidR="00C51424" w:rsidRDefault="00C51424">
      <w:pPr>
        <w:spacing w:line="360" w:lineRule="auto"/>
        <w:jc w:val="both"/>
      </w:pPr>
      <w:r>
        <w:t>Mgr. Victoria Orce</w:t>
      </w:r>
    </w:p>
    <w:p w:rsidR="00C51424" w:rsidRDefault="00C51424">
      <w:pPr>
        <w:jc w:val="both"/>
      </w:pPr>
    </w:p>
    <w:p w:rsidR="00C51424" w:rsidRDefault="00C51424">
      <w:pPr>
        <w:spacing w:line="360" w:lineRule="auto"/>
        <w:jc w:val="both"/>
      </w:pPr>
      <w:r>
        <w:rPr>
          <w:b/>
          <w:bCs/>
          <w:u w:val="single"/>
        </w:rPr>
        <w:t>PROGRAMA</w:t>
      </w:r>
    </w:p>
    <w:p w:rsidR="00C51424" w:rsidRDefault="00C51424">
      <w:pPr>
        <w:jc w:val="both"/>
      </w:pPr>
    </w:p>
    <w:p w:rsidR="00C51424" w:rsidRDefault="00C51424">
      <w:pPr>
        <w:spacing w:line="360" w:lineRule="auto"/>
        <w:jc w:val="both"/>
      </w:pPr>
      <w:r>
        <w:rPr>
          <w:b/>
          <w:bCs/>
          <w:u w:val="single"/>
        </w:rPr>
        <w:t>Introducción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>Este Taller propone articular la formación alcanzada  por los estudiantes  durante la cursada de los seminarios y las pasantías de la Carrera, con sus trayectorias profesionales para el tratamiento de un tema/problema de interés, que culmina en la elaboración de una Monografía o un Proyecto de intervención. Constituye un espacio de trabajo planificado con el propósito de  generar las condiciones para que cada estudiante de manera individual y en colaboración con sus pares y docentes avance en recortar un problema y seguir los pasos académicos</w:t>
      </w:r>
      <w:r>
        <w:rPr>
          <w:color w:val="FF0000"/>
        </w:rPr>
        <w:t xml:space="preserve"> </w:t>
      </w:r>
      <w:r>
        <w:t>para la producción de un Trabajo escrito Integrador Final.</w:t>
      </w:r>
    </w:p>
    <w:p w:rsidR="00C51424" w:rsidRDefault="00C51424">
      <w:pPr>
        <w:spacing w:line="360" w:lineRule="auto"/>
        <w:jc w:val="both"/>
      </w:pPr>
      <w:r>
        <w:t>Por eso el Taller invita a incorporar como insumos elementos teóricos pedagógicos, sociológicos, políticos, investigativos, provenientes de los diversos Seminarios generales y de áreas, de las Pasantías 1 y 2, del Taller de Diseño y Evaluación de Proyectos, así como las experiencias e intereses personales de los cursantes. Para eso se recomienda volver a los materiales trabajados en las diferentes instancias curriculares. Asimismo se considera importante trabajar sobre el análisis del contexto elegido para la elaboración del Trabajo, el enfoque situacional y los referentes empíricos.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>El Taller brinda apoyo para la organización de las secciones del trabajo y la claridad de la presentación escrita.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after="120" w:line="360" w:lineRule="auto"/>
        <w:jc w:val="both"/>
      </w:pPr>
      <w:r>
        <w:t xml:space="preserve">Durante la cursada del taller se transita desde un primer esquema hacia un primer Avance del Plan de  Trabajo Final Integrador; con este primer Avance aprobado del Plan se acredita el Taller. </w:t>
      </w:r>
    </w:p>
    <w:p w:rsidR="00C51424" w:rsidRDefault="00C51424">
      <w:pPr>
        <w:spacing w:line="360" w:lineRule="auto"/>
        <w:jc w:val="both"/>
      </w:pPr>
      <w:r>
        <w:t>El Trabajo Final Integrador podrá orientarse en dos direcciones: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numPr>
          <w:ilvl w:val="0"/>
          <w:numId w:val="1"/>
        </w:numPr>
        <w:ind w:hanging="360"/>
        <w:jc w:val="both"/>
      </w:pPr>
      <w:r>
        <w:t xml:space="preserve">Una MONOGRAFÍA en la cual se analice críticamente un campo problemático referido al área de interés. </w:t>
      </w:r>
    </w:p>
    <w:p w:rsidR="00C51424" w:rsidRDefault="00C51424">
      <w:pPr>
        <w:ind w:left="360" w:firstLine="348"/>
        <w:jc w:val="both"/>
      </w:pPr>
      <w:r>
        <w:rPr>
          <w:u w:val="single"/>
        </w:rPr>
        <w:t>Componentes básicos</w:t>
      </w:r>
      <w:r>
        <w:t xml:space="preserve">: </w:t>
      </w:r>
    </w:p>
    <w:p w:rsidR="00C51424" w:rsidRDefault="00C51424">
      <w:pPr>
        <w:numPr>
          <w:ilvl w:val="0"/>
          <w:numId w:val="2"/>
        </w:numPr>
        <w:ind w:hanging="284"/>
        <w:jc w:val="both"/>
      </w:pPr>
      <w:r>
        <w:t>Construcción del problema.</w:t>
      </w:r>
    </w:p>
    <w:p w:rsidR="00C51424" w:rsidRDefault="00C51424">
      <w:pPr>
        <w:numPr>
          <w:ilvl w:val="1"/>
          <w:numId w:val="1"/>
        </w:numPr>
        <w:ind w:hanging="284"/>
        <w:jc w:val="both"/>
      </w:pPr>
      <w:r>
        <w:t>Referencias teóricas con base en los Seminarios generales y de área de la Carrera.</w:t>
      </w:r>
    </w:p>
    <w:p w:rsidR="00C51424" w:rsidRDefault="00C51424">
      <w:pPr>
        <w:numPr>
          <w:ilvl w:val="1"/>
          <w:numId w:val="1"/>
        </w:numPr>
        <w:ind w:hanging="284"/>
        <w:jc w:val="both"/>
      </w:pPr>
      <w:r>
        <w:t>Referencias a la biografía profesional del estudiante.</w:t>
      </w:r>
    </w:p>
    <w:p w:rsidR="00C51424" w:rsidRDefault="00C51424">
      <w:pPr>
        <w:numPr>
          <w:ilvl w:val="1"/>
          <w:numId w:val="1"/>
        </w:numPr>
        <w:ind w:hanging="284"/>
        <w:jc w:val="both"/>
      </w:pPr>
      <w:r>
        <w:t>Referencias empíricas, que podrán o no remitirse a la Pasantía en el Área.</w:t>
      </w:r>
    </w:p>
    <w:p w:rsidR="00C51424" w:rsidRDefault="00C51424">
      <w:pPr>
        <w:ind w:left="1080"/>
        <w:jc w:val="both"/>
      </w:pPr>
    </w:p>
    <w:p w:rsidR="00C51424" w:rsidRDefault="00C51424">
      <w:pPr>
        <w:ind w:left="1080"/>
        <w:jc w:val="both"/>
      </w:pPr>
    </w:p>
    <w:p w:rsidR="00C51424" w:rsidRDefault="00C51424">
      <w:pPr>
        <w:numPr>
          <w:ilvl w:val="0"/>
          <w:numId w:val="3"/>
        </w:numPr>
        <w:ind w:hanging="360"/>
        <w:jc w:val="both"/>
      </w:pPr>
      <w:r>
        <w:t>La formulación de un PROYECTO específico de diagnóstico e intervención en un ámbito socioeducativo, escolar o no escolar.</w:t>
      </w:r>
    </w:p>
    <w:p w:rsidR="00C51424" w:rsidRDefault="00C51424">
      <w:pPr>
        <w:ind w:left="360"/>
        <w:jc w:val="both"/>
      </w:pPr>
      <w:r>
        <w:t xml:space="preserve">       </w:t>
      </w:r>
      <w:r>
        <w:rPr>
          <w:u w:val="single"/>
        </w:rPr>
        <w:t>Componentes básicos</w:t>
      </w:r>
      <w:r>
        <w:t>:</w:t>
      </w:r>
    </w:p>
    <w:p w:rsidR="00C51424" w:rsidRDefault="00C51424">
      <w:pPr>
        <w:numPr>
          <w:ilvl w:val="0"/>
          <w:numId w:val="7"/>
        </w:numPr>
        <w:ind w:hanging="340"/>
        <w:jc w:val="both"/>
      </w:pPr>
      <w:r>
        <w:t>Construcción del problema.</w:t>
      </w:r>
    </w:p>
    <w:p w:rsidR="00C51424" w:rsidRDefault="00C51424">
      <w:pPr>
        <w:numPr>
          <w:ilvl w:val="0"/>
          <w:numId w:val="7"/>
        </w:numPr>
        <w:ind w:hanging="340"/>
        <w:jc w:val="both"/>
      </w:pPr>
      <w:r>
        <w:t>Ámbitos de intervención.</w:t>
      </w:r>
    </w:p>
    <w:p w:rsidR="00C51424" w:rsidRDefault="00C51424">
      <w:pPr>
        <w:numPr>
          <w:ilvl w:val="0"/>
          <w:numId w:val="7"/>
        </w:numPr>
        <w:ind w:hanging="340"/>
        <w:jc w:val="both"/>
      </w:pPr>
      <w:r>
        <w:t>Definición de propósitos.</w:t>
      </w:r>
    </w:p>
    <w:p w:rsidR="00C51424" w:rsidRDefault="00C51424">
      <w:pPr>
        <w:numPr>
          <w:ilvl w:val="0"/>
          <w:numId w:val="7"/>
        </w:numPr>
        <w:ind w:hanging="340"/>
        <w:jc w:val="both"/>
      </w:pPr>
      <w:r>
        <w:t>Determinación de recursos y líneas de acción.</w:t>
      </w:r>
    </w:p>
    <w:p w:rsidR="00C51424" w:rsidRDefault="00C51424">
      <w:pPr>
        <w:jc w:val="both"/>
      </w:pPr>
    </w:p>
    <w:p w:rsidR="00C51424" w:rsidRDefault="00C51424">
      <w:pPr>
        <w:spacing w:after="120" w:line="360" w:lineRule="auto"/>
        <w:jc w:val="both"/>
      </w:pPr>
    </w:p>
    <w:p w:rsidR="00C51424" w:rsidRDefault="00C51424">
      <w:pPr>
        <w:spacing w:after="120" w:line="360" w:lineRule="auto"/>
        <w:jc w:val="both"/>
      </w:pPr>
      <w:r>
        <w:t>Durante el desarrollo del Taller se generan escrituras intermedias que van aproximando a la producción con la cual se aprueba el Taller.</w:t>
      </w:r>
    </w:p>
    <w:p w:rsidR="00C51424" w:rsidRDefault="00C51424">
      <w:pPr>
        <w:spacing w:line="360" w:lineRule="auto"/>
        <w:jc w:val="both"/>
      </w:pPr>
      <w:r>
        <w:t xml:space="preserve">En ambos casos, durante el desarrollo del Taller, para la elaboración del avance del Plan de TFI,  el estudiante podrá tener el apoyo de un Tutor. </w:t>
      </w:r>
    </w:p>
    <w:p w:rsidR="00C51424" w:rsidRDefault="00C51424">
      <w:pPr>
        <w:spacing w:line="360" w:lineRule="auto"/>
        <w:jc w:val="both"/>
      </w:pPr>
      <w:r>
        <w:t>Para la elaboración definitiva del Trabajo Final Integrador los estudiantes cuentan con un plazo de 3 años, en el que serán acompañados por un Director que podrá ser el mismo tutor o no. La elección del Director se realizará antes de la finalización de este Taller.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rPr>
          <w:b/>
          <w:bCs/>
          <w:u w:val="single"/>
        </w:rPr>
        <w:t xml:space="preserve">OBJETIVOS del TALLER DE APOYO A LA ELABORACIÓN DEL TRABAJO FINAL INTEGRADOR </w:t>
      </w:r>
      <w:r>
        <w:rPr>
          <w:b/>
          <w:bCs/>
          <w:color w:val="FF0000"/>
          <w:u w:val="single"/>
        </w:rPr>
        <w:t xml:space="preserve"> 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numPr>
          <w:ilvl w:val="0"/>
          <w:numId w:val="4"/>
        </w:numPr>
        <w:spacing w:line="360" w:lineRule="auto"/>
        <w:ind w:hanging="340"/>
        <w:jc w:val="both"/>
      </w:pPr>
      <w:r>
        <w:t>Brindar herramientas conceptuales y prácticas para la elaboración del Trabajo Final Integrador, con el cual se acredita la especialización.</w:t>
      </w:r>
    </w:p>
    <w:p w:rsidR="00C51424" w:rsidRDefault="00C51424">
      <w:pPr>
        <w:numPr>
          <w:ilvl w:val="0"/>
          <w:numId w:val="4"/>
        </w:numPr>
        <w:spacing w:line="360" w:lineRule="auto"/>
        <w:ind w:hanging="340"/>
        <w:jc w:val="both"/>
      </w:pPr>
      <w:r>
        <w:t>Generar un ámbito de reflexión e intercambio acerca de la responsabilidad de los especialistas en el campo pedagógico, en cuanto a la propuesta de nuevas temáticas de investigación/intervención que tomen en consideración los procesos políticos y educativos.</w:t>
      </w:r>
    </w:p>
    <w:p w:rsidR="00C51424" w:rsidRDefault="00C51424">
      <w:pPr>
        <w:numPr>
          <w:ilvl w:val="0"/>
          <w:numId w:val="4"/>
        </w:numPr>
        <w:spacing w:line="360" w:lineRule="auto"/>
        <w:ind w:hanging="340"/>
        <w:jc w:val="both"/>
      </w:pPr>
      <w:r>
        <w:t>Acompañar a los futuros especialistas en las diversas etapas de desarrollo del TFI, desde un primer Esquema hasta el Avance del Plan de Trabajo solicitado como producto del taller.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rPr>
          <w:b/>
          <w:bCs/>
          <w:u w:val="single"/>
        </w:rPr>
        <w:t>CONTENIDOS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ind w:left="360"/>
        <w:jc w:val="both"/>
      </w:pPr>
      <w:r>
        <w:t>-Relevamiento y reconocimiento de componentes de la  historia personal y profesional y de la trayectoria realizada en el curso de la Carrera de Especialización que incidieron en la elección del área y en la definición del tema del  Trabajo Final Integrador.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ind w:left="360"/>
        <w:jc w:val="both"/>
      </w:pPr>
      <w:r>
        <w:t>-Reflexiones acerca de la Pasantía II, en particular sobre las relaciones entre teoría y experiencia, y entre relevancia social y significatividad personal.</w:t>
      </w:r>
    </w:p>
    <w:p w:rsidR="00C51424" w:rsidRDefault="00C51424">
      <w:pPr>
        <w:spacing w:line="360" w:lineRule="auto"/>
        <w:ind w:left="360"/>
        <w:jc w:val="both"/>
      </w:pPr>
    </w:p>
    <w:p w:rsidR="00C51424" w:rsidRDefault="00C51424">
      <w:pPr>
        <w:spacing w:line="360" w:lineRule="auto"/>
        <w:ind w:left="360"/>
        <w:jc w:val="both"/>
      </w:pPr>
      <w:r>
        <w:t>-Análisis de la problemática seleccionada desde las perspectivas teóricas sobre la sociedad, la política, la cultura y pedagogía. La complejidad del diagnóstico y de la intervención socio educativa y pedagógica.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ind w:left="360"/>
        <w:jc w:val="both"/>
      </w:pPr>
      <w:r>
        <w:t>-Decisiones acerca del recorte del tema, sus delimitaciones témporo espaciales. Referente empírico, contexto, objetos y sujetos involucrados.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ind w:left="360"/>
        <w:jc w:val="both"/>
      </w:pPr>
      <w:r>
        <w:t>-Construcción del problema de estudio. La complejidad y los aportes de distintas disciplinas.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ind w:left="360"/>
        <w:jc w:val="both"/>
      </w:pPr>
      <w:r>
        <w:t>-Aproximaciones al estado del arte y al marco teórico que elaborará cada estudiante.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ind w:left="360"/>
        <w:jc w:val="both"/>
      </w:pPr>
      <w:r>
        <w:t>-Los problemas de la escritura académica: los momentos de lectura, análisis y producción de textos académicos. Vínculos entre lectura y escritura. Papel de la escritura en relación con el pensamiento y el conocimiento.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ind w:left="360"/>
        <w:jc w:val="both"/>
      </w:pPr>
      <w:r>
        <w:t>-El discurso académico específico de la educación y de la pedagogía.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ind w:left="360"/>
        <w:jc w:val="both"/>
      </w:pPr>
      <w:r>
        <w:t xml:space="preserve">-Planificar la escritura,  construir al destinatario,  decidir cómo escribir y con qué objetivos. Momentos recursivos: primera versión, borradores, revisiones y reescrituras. 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ind w:left="360"/>
        <w:jc w:val="both"/>
      </w:pPr>
      <w:r>
        <w:t>-Elaboración del primer avance del Plan Trabajo Final Integrador.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rPr>
          <w:b/>
          <w:bCs/>
          <w:u w:val="single"/>
        </w:rPr>
        <w:t>MODALIDAD DE TRABAJO Y EVALUACIÓN</w:t>
      </w:r>
    </w:p>
    <w:p w:rsidR="00C51424" w:rsidRDefault="00C51424">
      <w:pPr>
        <w:spacing w:line="360" w:lineRule="auto"/>
        <w:ind w:left="360"/>
        <w:jc w:val="both"/>
      </w:pPr>
    </w:p>
    <w:p w:rsidR="00C51424" w:rsidRDefault="00C51424">
      <w:pPr>
        <w:spacing w:line="360" w:lineRule="auto"/>
        <w:jc w:val="both"/>
      </w:pPr>
      <w:r>
        <w:t xml:space="preserve">La modalidad de Taller elegida para esta instancia final de formación consistirá en los siguientes momentos: </w:t>
      </w:r>
    </w:p>
    <w:p w:rsidR="00C51424" w:rsidRDefault="00C51424">
      <w:pPr>
        <w:numPr>
          <w:ilvl w:val="0"/>
          <w:numId w:val="5"/>
        </w:numPr>
        <w:spacing w:before="280" w:after="280" w:line="360" w:lineRule="auto"/>
        <w:ind w:hanging="340"/>
        <w:jc w:val="both"/>
      </w:pPr>
      <w:r>
        <w:t>Desarrollo de los contenidos del Taller en simultaneidad con el proceso de elaboración de los diseños individuales</w:t>
      </w:r>
    </w:p>
    <w:p w:rsidR="00C51424" w:rsidRDefault="00C51424">
      <w:pPr>
        <w:numPr>
          <w:ilvl w:val="0"/>
          <w:numId w:val="5"/>
        </w:numPr>
        <w:spacing w:line="360" w:lineRule="auto"/>
        <w:ind w:hanging="340"/>
        <w:jc w:val="both"/>
      </w:pPr>
      <w:r>
        <w:t xml:space="preserve">Presentación, análisis y discusión de las temáticas que se abordarán, previa lectura de la bibliografía obligatoria </w:t>
      </w:r>
    </w:p>
    <w:p w:rsidR="00C51424" w:rsidRDefault="00C51424">
      <w:pPr>
        <w:numPr>
          <w:ilvl w:val="0"/>
          <w:numId w:val="5"/>
        </w:numPr>
        <w:spacing w:before="280" w:line="360" w:lineRule="auto"/>
        <w:ind w:hanging="340"/>
        <w:jc w:val="both"/>
      </w:pPr>
      <w:r>
        <w:t>Trabajo tutorial con los estudiantes a partir de sus avances en el esquema de trabajo final Integrador.</w:t>
      </w:r>
    </w:p>
    <w:p w:rsidR="00C51424" w:rsidRDefault="00C51424">
      <w:pPr>
        <w:numPr>
          <w:ilvl w:val="0"/>
          <w:numId w:val="5"/>
        </w:numPr>
        <w:spacing w:after="280" w:line="360" w:lineRule="auto"/>
        <w:ind w:hanging="340"/>
        <w:jc w:val="both"/>
      </w:pPr>
      <w:r>
        <w:t xml:space="preserve">Discusión grupal de los aspectos teóricos y metodológicos de  los planes de trabajo individuales. </w:t>
      </w:r>
    </w:p>
    <w:p w:rsidR="00C51424" w:rsidRDefault="00C51424">
      <w:pPr>
        <w:spacing w:before="100" w:after="100" w:line="360" w:lineRule="auto"/>
        <w:jc w:val="both"/>
      </w:pPr>
    </w:p>
    <w:p w:rsidR="00C51424" w:rsidRDefault="00C51424">
      <w:pPr>
        <w:spacing w:before="100" w:after="100" w:line="360" w:lineRule="auto"/>
        <w:jc w:val="both"/>
      </w:pPr>
    </w:p>
    <w:p w:rsidR="00C51424" w:rsidRDefault="00C51424">
      <w:pPr>
        <w:spacing w:before="100" w:after="100" w:line="360" w:lineRule="auto"/>
        <w:jc w:val="both"/>
      </w:pPr>
      <w:r>
        <w:t>Se contemplan las siguientes actividades:</w:t>
      </w:r>
    </w:p>
    <w:p w:rsidR="00C51424" w:rsidRDefault="00C51424">
      <w:pPr>
        <w:numPr>
          <w:ilvl w:val="0"/>
          <w:numId w:val="6"/>
        </w:numPr>
        <w:spacing w:before="280" w:line="360" w:lineRule="auto"/>
        <w:ind w:hanging="340"/>
        <w:jc w:val="both"/>
      </w:pPr>
      <w:r>
        <w:t xml:space="preserve">Entrega de trabajos parciales </w:t>
      </w:r>
    </w:p>
    <w:p w:rsidR="00C51424" w:rsidRDefault="00C51424">
      <w:pPr>
        <w:numPr>
          <w:ilvl w:val="0"/>
          <w:numId w:val="6"/>
        </w:numPr>
        <w:spacing w:line="360" w:lineRule="auto"/>
        <w:ind w:hanging="340"/>
        <w:jc w:val="both"/>
      </w:pPr>
      <w:r>
        <w:t xml:space="preserve">Re-escritura de los trabajos parciales a partir de las observaciones realizadas por el grupo. </w:t>
      </w:r>
    </w:p>
    <w:p w:rsidR="00C51424" w:rsidRDefault="00C51424">
      <w:pPr>
        <w:numPr>
          <w:ilvl w:val="0"/>
          <w:numId w:val="6"/>
        </w:numPr>
        <w:spacing w:line="360" w:lineRule="auto"/>
        <w:ind w:hanging="340"/>
        <w:jc w:val="both"/>
      </w:pPr>
      <w:r>
        <w:t>Búsqueda de material bibliográfico y documental sobre el problema elegido.</w:t>
      </w:r>
    </w:p>
    <w:p w:rsidR="00C51424" w:rsidRDefault="00C51424">
      <w:pPr>
        <w:numPr>
          <w:ilvl w:val="0"/>
          <w:numId w:val="6"/>
        </w:numPr>
        <w:spacing w:after="280" w:line="360" w:lineRule="auto"/>
        <w:ind w:hanging="340"/>
        <w:jc w:val="both"/>
      </w:pPr>
      <w:r>
        <w:t>Escritura final de un avance del Plan de Trabajo Final Integrador de alrededor de 10 (diez) páginas.</w:t>
      </w:r>
    </w:p>
    <w:p w:rsidR="00C51424" w:rsidRDefault="00C51424">
      <w:pPr>
        <w:spacing w:after="280" w:line="360" w:lineRule="auto"/>
        <w:jc w:val="both"/>
      </w:pPr>
      <w:r>
        <w:t>La aprobación de este taller requiere:</w:t>
      </w:r>
    </w:p>
    <w:p w:rsidR="00C51424" w:rsidRDefault="00C51424">
      <w:pPr>
        <w:spacing w:line="360" w:lineRule="auto"/>
        <w:jc w:val="both"/>
      </w:pPr>
      <w:r>
        <w:t>- Cumplir con el 75% de asistencia a las actividades presenciales.</w:t>
      </w:r>
    </w:p>
    <w:p w:rsidR="00C51424" w:rsidRDefault="00C51424">
      <w:pPr>
        <w:spacing w:line="360" w:lineRule="auto"/>
        <w:jc w:val="both"/>
      </w:pPr>
      <w:r>
        <w:t>- Aprobar los trabajos parciales.</w:t>
      </w:r>
    </w:p>
    <w:p w:rsidR="00C51424" w:rsidRDefault="00C51424">
      <w:pPr>
        <w:spacing w:after="280" w:line="360" w:lineRule="auto"/>
        <w:jc w:val="both"/>
      </w:pPr>
      <w:r>
        <w:t xml:space="preserve">- Presentar y aprobar un primer avance del Plan de Trabajo Final Integrador </w:t>
      </w:r>
    </w:p>
    <w:p w:rsidR="00C51424" w:rsidRDefault="00C51424">
      <w:pPr>
        <w:spacing w:after="280" w:line="360" w:lineRule="auto"/>
        <w:jc w:val="both"/>
      </w:pPr>
    </w:p>
    <w:p w:rsidR="00C51424" w:rsidRDefault="00C51424">
      <w:pPr>
        <w:spacing w:after="280" w:line="360" w:lineRule="auto"/>
        <w:jc w:val="both"/>
      </w:pPr>
      <w:r>
        <w:rPr>
          <w:b/>
          <w:bCs/>
          <w:u w:val="single"/>
        </w:rPr>
        <w:t>CRONOGRAMA</w:t>
      </w:r>
    </w:p>
    <w:p w:rsidR="00C51424" w:rsidRDefault="00C51424">
      <w:pPr>
        <w:spacing w:line="360" w:lineRule="auto"/>
        <w:jc w:val="both"/>
      </w:pPr>
      <w:r>
        <w:rPr>
          <w:b/>
          <w:bCs/>
          <w:u w:val="single"/>
        </w:rPr>
        <w:t>NOVIEMBRE</w:t>
      </w:r>
      <w:r>
        <w:rPr>
          <w:b/>
          <w:bCs/>
        </w:rPr>
        <w:t xml:space="preserve">: 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rPr>
          <w:b/>
          <w:bCs/>
          <w:u w:val="single"/>
        </w:rPr>
        <w:t>TEMA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>ESTRUCTURA del Plan de TFI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rPr>
          <w:b/>
          <w:bCs/>
        </w:rPr>
        <w:t>Primer encuentro:</w:t>
      </w:r>
      <w:r>
        <w:t xml:space="preserve"> Jueves 3 de Noviembre</w:t>
      </w:r>
    </w:p>
    <w:p w:rsidR="00C51424" w:rsidRDefault="00C51424">
      <w:pPr>
        <w:spacing w:line="360" w:lineRule="auto"/>
        <w:jc w:val="both"/>
      </w:pPr>
      <w:r>
        <w:t>Contenido: La estructura del Plan de TFI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rPr>
          <w:b/>
          <w:bCs/>
        </w:rPr>
        <w:t>Segundo encuentro:</w:t>
      </w:r>
      <w:r>
        <w:t xml:space="preserve"> Jueves 10 de Noviembre</w:t>
      </w:r>
    </w:p>
    <w:p w:rsidR="00C51424" w:rsidRDefault="00C51424">
      <w:pPr>
        <w:spacing w:line="360" w:lineRule="auto"/>
        <w:jc w:val="both"/>
      </w:pPr>
      <w:r>
        <w:t>Contenido: La selección y el recorte del tema del TFI de cada estudiante.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rPr>
          <w:b/>
          <w:bCs/>
        </w:rPr>
        <w:t>DICIEMBRE y FEBRERO:</w:t>
      </w:r>
    </w:p>
    <w:p w:rsidR="00C51424" w:rsidRDefault="00C51424">
      <w:pPr>
        <w:spacing w:line="360" w:lineRule="auto"/>
        <w:jc w:val="both"/>
      </w:pPr>
      <w:r>
        <w:t>Tercer y Cuarto encuentros:  Entrevistas individuales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rPr>
          <w:b/>
          <w:bCs/>
        </w:rPr>
        <w:t>MARZO:</w:t>
      </w:r>
    </w:p>
    <w:p w:rsidR="00C51424" w:rsidRDefault="00C51424">
      <w:pPr>
        <w:spacing w:line="360" w:lineRule="auto"/>
        <w:jc w:val="both"/>
      </w:pPr>
      <w:r>
        <w:rPr>
          <w:b/>
          <w:bCs/>
          <w:u w:val="single"/>
        </w:rPr>
        <w:t>TEMA</w:t>
      </w:r>
      <w:r>
        <w:rPr>
          <w:b/>
          <w:bCs/>
        </w:rPr>
        <w:t xml:space="preserve">:  </w:t>
      </w:r>
      <w:r>
        <w:rPr>
          <w:b/>
          <w:bCs/>
          <w:u w:val="single"/>
        </w:rPr>
        <w:t>ESCRITURA del Plan de TFI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rPr>
          <w:u w:val="single"/>
        </w:rPr>
        <w:t>Quinto y sexto encuentros</w:t>
      </w:r>
      <w:r>
        <w:t xml:space="preserve">: </w:t>
      </w:r>
    </w:p>
    <w:p w:rsidR="00C51424" w:rsidRDefault="00C51424">
      <w:pPr>
        <w:spacing w:line="360" w:lineRule="auto"/>
        <w:jc w:val="both"/>
      </w:pPr>
      <w:r>
        <w:rPr>
          <w:u w:val="single"/>
        </w:rPr>
        <w:t>Contenido</w:t>
      </w:r>
      <w:r>
        <w:t xml:space="preserve">:   Escritura académica 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rPr>
          <w:b/>
          <w:bCs/>
          <w:u w:val="single"/>
        </w:rPr>
        <w:t>BIBLIOGRAFÍA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>BRAILOVSKY, D. (2010) “Cincuenta expresiones usuales del lenguaje académico”. Documento de coordenadas de investigación educativa. De uso didáctico. Mimeo.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 xml:space="preserve">BECKER, H (2011). “Sacarlo a la calle” en </w:t>
      </w:r>
      <w:r>
        <w:rPr>
          <w:i/>
          <w:iCs/>
        </w:rPr>
        <w:t>Manual de escritura para científicos sociales</w:t>
      </w:r>
      <w:r>
        <w:t>. Buenos Aires: SigloXXI editores.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 xml:space="preserve">BECHER, T. (2001) </w:t>
      </w:r>
      <w:r>
        <w:rPr>
          <w:i/>
          <w:iCs/>
        </w:rPr>
        <w:t>Tribus y territorios académicos. La indagación intelectual y las culturas de las disciplinas</w:t>
      </w:r>
      <w:r>
        <w:t>, Barcelona: Gedisa [Primera edición en inglés, 1989].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>CARLINO, P., 2005: “El proceso de escritura académica. Cuatro dificultades de la enseñanza universitaria”.</w:t>
      </w:r>
      <w:r>
        <w:rPr>
          <w:i/>
          <w:iCs/>
        </w:rPr>
        <w:t xml:space="preserve"> Educere, </w:t>
      </w:r>
      <w:r>
        <w:t>año/vol 8, Nº 026, Universidad de los Andes, Mérida, Venezuela, pp. 321-327.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>CARLINO, P. (2003) La experiencia de escribir una tesis: contextos que la vuelven más difícil. Trabajo presentado en el II Congreso Internacional de Cátedra Unesco Lectura y Escritura, Pontificia Universidad Católica de Valparaíso, 5-9 de mayo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 xml:space="preserve">CASSANY, D (1991). </w:t>
      </w:r>
      <w:r>
        <w:rPr>
          <w:i/>
          <w:iCs/>
        </w:rPr>
        <w:t>Describir el escribir</w:t>
      </w:r>
      <w:r>
        <w:t>. Buenos Aires: Paidós.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 xml:space="preserve">----------------(1993). </w:t>
      </w:r>
      <w:r>
        <w:rPr>
          <w:i/>
          <w:iCs/>
        </w:rPr>
        <w:t>La cocina de la escritura</w:t>
      </w:r>
      <w:r>
        <w:t>. Barcelona: Anagrama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>DE la FARE, M. (2011). Estado del Arte o Estado de la Cuestión. Ficha de cátedra. UNLP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>DE la FARE, M. (2011). El Marco Teórico en el proceso de investigación y su diseño. Ficha de cátedra. UNLP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 xml:space="preserve">ECO, U., (1997), </w:t>
      </w:r>
      <w:r>
        <w:rPr>
          <w:i/>
          <w:iCs/>
        </w:rPr>
        <w:t>Cómo se hace una tesis</w:t>
      </w:r>
      <w:r>
        <w:t>, Ed. Gedisa, España. Selección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>INFD, 2015: Taller de acompañamiento para la escritura del Informe Final.</w:t>
      </w:r>
    </w:p>
    <w:p w:rsidR="00C51424" w:rsidRDefault="00C51424">
      <w:pPr>
        <w:spacing w:line="360" w:lineRule="auto"/>
        <w:ind w:left="720"/>
        <w:jc w:val="both"/>
      </w:pPr>
    </w:p>
    <w:p w:rsidR="00C51424" w:rsidRDefault="00C51424">
      <w:pPr>
        <w:spacing w:line="360" w:lineRule="auto"/>
        <w:jc w:val="both"/>
      </w:pPr>
      <w:r>
        <w:t xml:space="preserve">MINISTERIO DE EDUCACIÓN, CIENCIA Y TECNOLOGÍA (2004): El entorno educativo: la escuela y su comunidad, PIIE, Argentina. 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>MORIN, E. (1999): Los siete saberes necesarios para la educación del futuro. UNESCO.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 xml:space="preserve">NAVARRO, F. (coord.) (2014) </w:t>
      </w:r>
      <w:r>
        <w:rPr>
          <w:i/>
          <w:iCs/>
        </w:rPr>
        <w:t>Manual de escritura para carreras de humanidades.</w:t>
      </w:r>
      <w:r>
        <w:t xml:space="preserve"> Buenos Aires: Editorial de la Facultad de Filosofía y Letras, UBA.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 xml:space="preserve">SANCHEZ UPEGUI, A. (2011) </w:t>
      </w:r>
      <w:r>
        <w:rPr>
          <w:i/>
          <w:iCs/>
        </w:rPr>
        <w:t>Manual de redacción académica e investigativa. Como escribir, evaluar y publicar artículos.</w:t>
      </w:r>
      <w:r>
        <w:t xml:space="preserve"> Medellín: Católica del Norte Fundación Universitaria.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 xml:space="preserve">PARDINAS, F., (1993), </w:t>
      </w:r>
      <w:r>
        <w:rPr>
          <w:i/>
          <w:iCs/>
        </w:rPr>
        <w:t>Metodología y técnicas de investigación en Ciencias Sociales,</w:t>
      </w:r>
      <w:r>
        <w:t xml:space="preserve"> Ed. Siglo XXI, México. Selección</w:t>
      </w:r>
    </w:p>
    <w:p w:rsidR="00C51424" w:rsidRDefault="00C51424">
      <w:pPr>
        <w:spacing w:line="360" w:lineRule="auto"/>
        <w:jc w:val="both"/>
      </w:pPr>
    </w:p>
    <w:p w:rsidR="00C51424" w:rsidRDefault="00C51424">
      <w:pPr>
        <w:spacing w:line="360" w:lineRule="auto"/>
        <w:jc w:val="both"/>
      </w:pPr>
      <w:r>
        <w:t xml:space="preserve">WAINERMAN, C. y SAUTU, R. (comp.) (1997), </w:t>
      </w:r>
      <w:r>
        <w:rPr>
          <w:i/>
          <w:iCs/>
        </w:rPr>
        <w:t>La trastienda de la investigación,</w:t>
      </w:r>
      <w:r>
        <w:t>  Buenos Aires. Editorial de Belgrano. Selección.</w:t>
      </w:r>
    </w:p>
    <w:p w:rsidR="00C51424" w:rsidRDefault="00C51424">
      <w:pPr>
        <w:spacing w:before="280" w:after="100" w:line="360" w:lineRule="auto"/>
        <w:jc w:val="both"/>
      </w:pPr>
    </w:p>
    <w:sectPr w:rsidR="00C51424" w:rsidSect="00E751A1"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837EB"/>
    <w:multiLevelType w:val="multilevel"/>
    <w:tmpl w:val="E13EC8BC"/>
    <w:lvl w:ilvl="0">
      <w:start w:val="2"/>
      <w:numFmt w:val="decimal"/>
      <w:lvlText w:val="%1)"/>
      <w:lvlJc w:val="left"/>
      <w:pPr>
        <w:ind w:left="720" w:firstLine="2520"/>
      </w:pPr>
      <w:rPr>
        <w:vertAlign w:val="baseline"/>
      </w:rPr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2FE35BF4"/>
    <w:multiLevelType w:val="multilevel"/>
    <w:tmpl w:val="F49815C2"/>
    <w:lvl w:ilvl="0">
      <w:start w:val="1"/>
      <w:numFmt w:val="bullet"/>
      <w:lvlText w:val="●"/>
      <w:lvlJc w:val="left"/>
      <w:pPr>
        <w:ind w:left="1352" w:firstLine="5123"/>
      </w:pPr>
      <w:rPr>
        <w:rFonts w:ascii="Arial" w:eastAsia="Times New Roman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2148" w:firstLine="8232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8" w:firstLine="11112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8" w:firstLine="13992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8" w:firstLine="16872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8" w:firstLine="19752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8" w:firstLine="22632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8" w:firstLine="25512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8" w:firstLine="28391"/>
      </w:pPr>
      <w:rPr>
        <w:rFonts w:ascii="Arial" w:eastAsia="Times New Roman" w:hAnsi="Arial"/>
        <w:vertAlign w:val="baseline"/>
      </w:rPr>
    </w:lvl>
  </w:abstractNum>
  <w:abstractNum w:abstractNumId="2">
    <w:nsid w:val="36AB739F"/>
    <w:multiLevelType w:val="multilevel"/>
    <w:tmpl w:val="B20E6798"/>
    <w:lvl w:ilvl="0">
      <w:start w:val="1"/>
      <w:numFmt w:val="bullet"/>
      <w:lvlText w:val="➢"/>
      <w:lvlJc w:val="left"/>
      <w:pPr>
        <w:ind w:left="700" w:firstLine="360"/>
      </w:pPr>
      <w:rPr>
        <w:rFonts w:ascii="Arial" w:eastAsia="Times New Roman" w:hAnsi="Arial"/>
        <w:sz w:val="18"/>
        <w:szCs w:val="18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Times New Roman" w:hAnsi="Arial"/>
      </w:rPr>
    </w:lvl>
  </w:abstractNum>
  <w:abstractNum w:abstractNumId="3">
    <w:nsid w:val="488E24B3"/>
    <w:multiLevelType w:val="multilevel"/>
    <w:tmpl w:val="225C86FC"/>
    <w:lvl w:ilvl="0">
      <w:start w:val="1"/>
      <w:numFmt w:val="bullet"/>
      <w:lvlText w:val="➢"/>
      <w:lvlJc w:val="left"/>
      <w:pPr>
        <w:ind w:left="1048" w:firstLine="708"/>
      </w:pPr>
      <w:rPr>
        <w:rFonts w:ascii="Arial" w:eastAsia="Times New Roman" w:hAnsi="Arial"/>
        <w:sz w:val="18"/>
        <w:szCs w:val="18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</w:rPr>
    </w:lvl>
  </w:abstractNum>
  <w:abstractNum w:abstractNumId="4">
    <w:nsid w:val="62D259DE"/>
    <w:multiLevelType w:val="multilevel"/>
    <w:tmpl w:val="E8D02FFC"/>
    <w:lvl w:ilvl="0">
      <w:start w:val="1"/>
      <w:numFmt w:val="decimal"/>
      <w:lvlText w:val="%1)"/>
      <w:lvlJc w:val="left"/>
      <w:pPr>
        <w:ind w:left="720" w:firstLine="252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364" w:firstLine="5172"/>
      </w:pPr>
      <w:rPr>
        <w:rFonts w:ascii="Arial" w:eastAsia="Times New Roman" w:hAnsi="Arial"/>
        <w:sz w:val="20"/>
        <w:szCs w:val="20"/>
        <w:vertAlign w:val="baseline"/>
      </w:rPr>
    </w:lvl>
    <w:lvl w:ilvl="2">
      <w:start w:val="1"/>
      <w:numFmt w:val="lowerRoman"/>
      <w:lvlText w:val="%3."/>
      <w:lvlJc w:val="left"/>
      <w:pPr>
        <w:ind w:left="2160" w:firstLine="84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11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140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4320" w:firstLine="171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198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2268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6480" w:firstLine="25740"/>
      </w:pPr>
      <w:rPr>
        <w:vertAlign w:val="baseline"/>
      </w:rPr>
    </w:lvl>
  </w:abstractNum>
  <w:abstractNum w:abstractNumId="5">
    <w:nsid w:val="725623EC"/>
    <w:multiLevelType w:val="multilevel"/>
    <w:tmpl w:val="854669E2"/>
    <w:lvl w:ilvl="0">
      <w:start w:val="1"/>
      <w:numFmt w:val="bullet"/>
      <w:lvlText w:val="●"/>
      <w:lvlJc w:val="left"/>
      <w:pPr>
        <w:ind w:left="1406" w:firstLine="5283"/>
      </w:pPr>
      <w:rPr>
        <w:rFonts w:ascii="Arial" w:eastAsia="Times New Roman" w:hAnsi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800" w:firstLine="684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520" w:firstLine="97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240" w:firstLine="1260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960" w:firstLine="154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680" w:firstLine="183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400" w:firstLine="2124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120" w:firstLine="241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840" w:firstLine="27000"/>
      </w:pPr>
      <w:rPr>
        <w:rFonts w:ascii="Arial" w:eastAsia="Times New Roman" w:hAnsi="Arial"/>
        <w:vertAlign w:val="baseline"/>
      </w:rPr>
    </w:lvl>
  </w:abstractNum>
  <w:abstractNum w:abstractNumId="6">
    <w:nsid w:val="7AD76040"/>
    <w:multiLevelType w:val="multilevel"/>
    <w:tmpl w:val="9E6ACC86"/>
    <w:lvl w:ilvl="0">
      <w:start w:val="1"/>
      <w:numFmt w:val="bullet"/>
      <w:lvlText w:val="➢"/>
      <w:lvlJc w:val="left"/>
      <w:pPr>
        <w:ind w:left="1048" w:firstLine="708"/>
      </w:pPr>
      <w:rPr>
        <w:rFonts w:ascii="Arial" w:eastAsia="Times New Roman" w:hAnsi="Arial"/>
        <w:sz w:val="18"/>
        <w:szCs w:val="18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EBB"/>
    <w:rsid w:val="002C2B78"/>
    <w:rsid w:val="005B5B0B"/>
    <w:rsid w:val="008A0319"/>
    <w:rsid w:val="00AA4EBB"/>
    <w:rsid w:val="00C51424"/>
    <w:rsid w:val="00D955E6"/>
    <w:rsid w:val="00E75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A1"/>
    <w:rPr>
      <w:color w:val="000000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751A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751A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51A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751A1"/>
    <w:pPr>
      <w:keepNext/>
      <w:keepLines/>
      <w:spacing w:before="240" w:after="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751A1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751A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5A9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s-ES" w:eastAsia="es-E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5A9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es-ES" w:eastAsia="es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5A98"/>
    <w:rPr>
      <w:rFonts w:asciiTheme="majorHAnsi" w:eastAsiaTheme="majorEastAsia" w:hAnsiTheme="majorHAnsi" w:cstheme="majorBidi"/>
      <w:b/>
      <w:bCs/>
      <w:color w:val="000000"/>
      <w:sz w:val="26"/>
      <w:szCs w:val="26"/>
      <w:lang w:val="es-ES" w:eastAsia="es-E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A98"/>
    <w:rPr>
      <w:rFonts w:asciiTheme="minorHAnsi" w:eastAsiaTheme="minorEastAsia" w:hAnsiTheme="minorHAnsi" w:cstheme="minorBidi"/>
      <w:b/>
      <w:bCs/>
      <w:color w:val="000000"/>
      <w:sz w:val="28"/>
      <w:szCs w:val="28"/>
      <w:lang w:val="es-ES" w:eastAsia="es-E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5A9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  <w:lang w:val="es-ES" w:eastAsia="es-E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5A98"/>
    <w:rPr>
      <w:rFonts w:asciiTheme="minorHAnsi" w:eastAsiaTheme="minorEastAsia" w:hAnsiTheme="minorHAnsi" w:cstheme="minorBidi"/>
      <w:b/>
      <w:bCs/>
      <w:color w:val="000000"/>
      <w:lang w:val="es-ES" w:eastAsia="es-ES"/>
    </w:rPr>
  </w:style>
  <w:style w:type="table" w:customStyle="1" w:styleId="TableNormal1">
    <w:name w:val="Table Normal1"/>
    <w:uiPriority w:val="99"/>
    <w:rsid w:val="00E751A1"/>
    <w:rPr>
      <w:color w:val="000000"/>
      <w:sz w:val="24"/>
      <w:szCs w:val="24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E751A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A5A98"/>
    <w:rPr>
      <w:rFonts w:asciiTheme="majorHAnsi" w:eastAsiaTheme="majorEastAsia" w:hAnsiTheme="majorHAnsi" w:cstheme="majorBidi"/>
      <w:b/>
      <w:bCs/>
      <w:color w:val="000000"/>
      <w:kern w:val="28"/>
      <w:sz w:val="32"/>
      <w:szCs w:val="32"/>
      <w:lang w:val="es-ES" w:eastAsia="es-ES"/>
    </w:rPr>
  </w:style>
  <w:style w:type="paragraph" w:styleId="Subtitle">
    <w:name w:val="Subtitle"/>
    <w:basedOn w:val="Normal"/>
    <w:next w:val="Normal"/>
    <w:link w:val="SubtitleChar"/>
    <w:uiPriority w:val="99"/>
    <w:qFormat/>
    <w:rsid w:val="00E751A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1A5A98"/>
    <w:rPr>
      <w:rFonts w:asciiTheme="majorHAnsi" w:eastAsiaTheme="majorEastAsia" w:hAnsiTheme="majorHAnsi" w:cstheme="majorBidi"/>
      <w:color w:val="000000"/>
      <w:sz w:val="24"/>
      <w:szCs w:val="24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rsid w:val="008A0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0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7</Pages>
  <Words>1388</Words>
  <Characters>7635</Characters>
  <Application>Microsoft Office Outlook</Application>
  <DocSecurity>0</DocSecurity>
  <Lines>0</Lines>
  <Paragraphs>0</Paragraphs>
  <ScaleCrop>false</ScaleCrop>
  <Company>..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Marco</dc:creator>
  <cp:keywords/>
  <dc:description/>
  <cp:lastModifiedBy>..</cp:lastModifiedBy>
  <cp:revision>2</cp:revision>
  <dcterms:created xsi:type="dcterms:W3CDTF">2016-10-19T21:52:00Z</dcterms:created>
  <dcterms:modified xsi:type="dcterms:W3CDTF">2016-10-19T21:52:00Z</dcterms:modified>
</cp:coreProperties>
</file>