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8142F" w14:textId="77777777" w:rsidR="00415412" w:rsidRPr="00A45B03" w:rsidRDefault="00415412" w:rsidP="00415412">
      <w:pPr>
        <w:shd w:val="clear" w:color="auto" w:fill="FFFFFF"/>
        <w:rPr>
          <w:rFonts w:ascii="Arial" w:eastAsia="Times New Roman" w:hAnsi="Arial" w:cs="Arial"/>
          <w:color w:val="222222"/>
          <w:lang w:eastAsia="es-AR"/>
        </w:rPr>
      </w:pPr>
    </w:p>
    <w:p w14:paraId="120F22AD" w14:textId="5AF8EAF2" w:rsidR="006737A1" w:rsidRPr="00A45B03" w:rsidRDefault="00A45B03" w:rsidP="006737A1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</w:rPr>
      </w:pPr>
      <w:r w:rsidRPr="00A45B03">
        <w:rPr>
          <w:rFonts w:ascii="Arial" w:hAnsi="Arial" w:cs="Arial"/>
          <w:b/>
          <w:sz w:val="28"/>
          <w:szCs w:val="28"/>
        </w:rPr>
        <w:t xml:space="preserve">MAESTRÍA EN ANTROPOLOGÍA SOCIAL </w:t>
      </w:r>
    </w:p>
    <w:p w14:paraId="69B208A2" w14:textId="4B7D2DEE" w:rsidR="006737A1" w:rsidRPr="00A45B03" w:rsidRDefault="00A45B03" w:rsidP="006737A1">
      <w:pPr>
        <w:tabs>
          <w:tab w:val="left" w:pos="5292"/>
        </w:tabs>
        <w:jc w:val="center"/>
        <w:rPr>
          <w:rFonts w:ascii="Arial" w:hAnsi="Arial" w:cs="Arial"/>
          <w:b/>
          <w:sz w:val="28"/>
          <w:szCs w:val="28"/>
        </w:rPr>
      </w:pPr>
      <w:r w:rsidRPr="00A45B03">
        <w:rPr>
          <w:rFonts w:ascii="Arial" w:hAnsi="Arial" w:cs="Arial"/>
          <w:b/>
          <w:sz w:val="28"/>
          <w:szCs w:val="28"/>
        </w:rPr>
        <w:t xml:space="preserve">FACULTAD DE FILOSOFÍA Y LETRAS </w:t>
      </w:r>
      <w:r>
        <w:rPr>
          <w:rFonts w:ascii="Arial" w:hAnsi="Arial" w:cs="Arial"/>
          <w:b/>
          <w:sz w:val="28"/>
          <w:szCs w:val="28"/>
        </w:rPr>
        <w:t>–</w:t>
      </w:r>
      <w:r w:rsidRPr="00A45B03">
        <w:rPr>
          <w:rFonts w:ascii="Arial" w:hAnsi="Arial" w:cs="Arial"/>
          <w:b/>
          <w:sz w:val="28"/>
          <w:szCs w:val="28"/>
        </w:rPr>
        <w:t xml:space="preserve"> UBA</w:t>
      </w:r>
      <w:r>
        <w:rPr>
          <w:rFonts w:ascii="Arial" w:hAnsi="Arial" w:cs="Arial"/>
          <w:b/>
          <w:sz w:val="28"/>
          <w:szCs w:val="28"/>
        </w:rPr>
        <w:t>-</w:t>
      </w:r>
    </w:p>
    <w:p w14:paraId="6E021B1F" w14:textId="77777777" w:rsidR="006737A1" w:rsidRPr="00A45B03" w:rsidRDefault="006737A1" w:rsidP="006737A1">
      <w:pPr>
        <w:tabs>
          <w:tab w:val="left" w:pos="5292"/>
        </w:tabs>
        <w:jc w:val="center"/>
        <w:rPr>
          <w:rFonts w:ascii="Arial" w:hAnsi="Arial" w:cs="Arial"/>
          <w:b/>
        </w:rPr>
      </w:pPr>
    </w:p>
    <w:p w14:paraId="61D76028" w14:textId="4996EB37" w:rsidR="006737A1" w:rsidRPr="00A45B03" w:rsidRDefault="006737A1" w:rsidP="006737A1">
      <w:pPr>
        <w:tabs>
          <w:tab w:val="left" w:pos="5292"/>
        </w:tabs>
        <w:jc w:val="center"/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>Seminario Temático</w:t>
      </w:r>
      <w:r w:rsidR="00A45B03" w:rsidRPr="00A45B03">
        <w:rPr>
          <w:rFonts w:ascii="Arial" w:hAnsi="Arial" w:cs="Arial"/>
          <w:b/>
        </w:rPr>
        <w:t xml:space="preserve">: </w:t>
      </w:r>
      <w:r w:rsidRPr="00A45B03">
        <w:rPr>
          <w:rFonts w:ascii="Arial" w:hAnsi="Arial" w:cs="Arial"/>
          <w:b/>
        </w:rPr>
        <w:t xml:space="preserve">  ANTROPOLOGIA DE LOS MOVIMIENTOS SOCIALES</w:t>
      </w:r>
    </w:p>
    <w:p w14:paraId="1C57F355" w14:textId="77777777" w:rsidR="00A45B03" w:rsidRDefault="00A45B03" w:rsidP="006737A1">
      <w:pPr>
        <w:jc w:val="center"/>
        <w:rPr>
          <w:rFonts w:ascii="Arial" w:hAnsi="Arial" w:cs="Arial"/>
        </w:rPr>
      </w:pPr>
    </w:p>
    <w:p w14:paraId="3439C0F0" w14:textId="77777777" w:rsidR="006737A1" w:rsidRPr="00A45B03" w:rsidRDefault="006737A1" w:rsidP="006737A1">
      <w:pPr>
        <w:jc w:val="center"/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 xml:space="preserve">Profesoras a cargo: </w:t>
      </w:r>
    </w:p>
    <w:p w14:paraId="26AB92FA" w14:textId="77777777" w:rsidR="006737A1" w:rsidRPr="00A45B03" w:rsidRDefault="006737A1" w:rsidP="006737A1">
      <w:pPr>
        <w:jc w:val="center"/>
        <w:rPr>
          <w:rFonts w:ascii="Arial" w:hAnsi="Arial" w:cs="Arial"/>
        </w:rPr>
      </w:pPr>
      <w:r w:rsidRPr="00A45B03">
        <w:rPr>
          <w:rFonts w:ascii="Arial" w:hAnsi="Arial" w:cs="Arial"/>
        </w:rPr>
        <w:t>Dras.  María Inés Fernández Alvarez; Mabel Grimberg y Virginia Manzano</w:t>
      </w:r>
    </w:p>
    <w:p w14:paraId="1F3247DB" w14:textId="77777777" w:rsidR="006737A1" w:rsidRPr="00A45B03" w:rsidRDefault="006737A1" w:rsidP="006737A1">
      <w:pPr>
        <w:jc w:val="center"/>
        <w:rPr>
          <w:rFonts w:ascii="Arial" w:hAnsi="Arial" w:cs="Arial"/>
        </w:rPr>
      </w:pPr>
      <w:r w:rsidRPr="00A45B03">
        <w:rPr>
          <w:rFonts w:ascii="Arial" w:hAnsi="Arial" w:cs="Arial"/>
        </w:rPr>
        <w:t xml:space="preserve"> Programa Reconfiguración Estatal, Resistencia Social y Construcción de Hegemonías.  </w:t>
      </w:r>
    </w:p>
    <w:p w14:paraId="66FB5786" w14:textId="77777777" w:rsidR="006737A1" w:rsidRPr="00A45B03" w:rsidRDefault="006737A1" w:rsidP="006737A1">
      <w:pPr>
        <w:jc w:val="center"/>
        <w:rPr>
          <w:rFonts w:ascii="Arial" w:hAnsi="Arial" w:cs="Arial"/>
        </w:rPr>
      </w:pPr>
      <w:r w:rsidRPr="00A45B03">
        <w:rPr>
          <w:rFonts w:ascii="Arial" w:hAnsi="Arial" w:cs="Arial"/>
        </w:rPr>
        <w:t xml:space="preserve">  ICA, FFyL, UBA</w:t>
      </w:r>
    </w:p>
    <w:p w14:paraId="69EB658F" w14:textId="77777777" w:rsidR="00A45B03" w:rsidRPr="00A45B03" w:rsidRDefault="00A45B03" w:rsidP="00A45B03">
      <w:pPr>
        <w:autoSpaceDE w:val="0"/>
        <w:autoSpaceDN w:val="0"/>
        <w:adjustRightInd w:val="0"/>
        <w:rPr>
          <w:rFonts w:ascii="Arial" w:hAnsi="Arial" w:cs="Arial"/>
          <w:color w:val="222222"/>
          <w:lang w:eastAsia="es-AR"/>
        </w:rPr>
      </w:pPr>
    </w:p>
    <w:p w14:paraId="06A4102B" w14:textId="77777777" w:rsidR="00A45B03" w:rsidRPr="00A45B03" w:rsidRDefault="00A45B03" w:rsidP="00A45B03">
      <w:pPr>
        <w:autoSpaceDE w:val="0"/>
        <w:autoSpaceDN w:val="0"/>
        <w:adjustRightInd w:val="0"/>
        <w:rPr>
          <w:rFonts w:ascii="Arial" w:hAnsi="Arial" w:cs="Arial"/>
          <w:color w:val="222222"/>
          <w:lang w:eastAsia="es-AR"/>
        </w:rPr>
      </w:pPr>
    </w:p>
    <w:p w14:paraId="16EECD68" w14:textId="6921C74B" w:rsidR="00A45B03" w:rsidRPr="00A45B03" w:rsidRDefault="00A45B03" w:rsidP="00A45B03">
      <w:pPr>
        <w:autoSpaceDE w:val="0"/>
        <w:autoSpaceDN w:val="0"/>
        <w:adjustRightInd w:val="0"/>
        <w:rPr>
          <w:rFonts w:ascii="Arial" w:hAnsi="Arial" w:cs="Arial"/>
          <w:lang w:val="es-AR"/>
        </w:rPr>
      </w:pPr>
      <w:r w:rsidRPr="007D5B7F">
        <w:rPr>
          <w:rFonts w:ascii="Arial" w:hAnsi="Arial" w:cs="Arial"/>
          <w:b/>
          <w:color w:val="222222"/>
          <w:lang w:eastAsia="es-AR"/>
        </w:rPr>
        <w:t>Fecha:</w:t>
      </w:r>
      <w:r>
        <w:rPr>
          <w:rFonts w:ascii="Arial" w:hAnsi="Arial" w:cs="Arial"/>
          <w:color w:val="222222"/>
          <w:lang w:eastAsia="es-AR"/>
        </w:rPr>
        <w:t xml:space="preserve"> </w:t>
      </w:r>
      <w:r w:rsidRPr="00A45B03">
        <w:rPr>
          <w:rFonts w:ascii="Arial" w:hAnsi="Arial" w:cs="Arial"/>
          <w:color w:val="222222"/>
          <w:lang w:eastAsia="es-AR"/>
        </w:rPr>
        <w:t>10 de octubre a 5 de diciembre de 2018.</w:t>
      </w:r>
    </w:p>
    <w:p w14:paraId="7FEBFB23" w14:textId="77777777" w:rsidR="007D5B7F" w:rsidRDefault="007D5B7F" w:rsidP="00AC701A">
      <w:pPr>
        <w:jc w:val="both"/>
        <w:rPr>
          <w:rFonts w:ascii="Arial" w:eastAsia="Times New Roman" w:hAnsi="Arial" w:cs="Arial"/>
          <w:color w:val="222222"/>
          <w:lang w:eastAsia="es-AR"/>
        </w:rPr>
      </w:pPr>
    </w:p>
    <w:p w14:paraId="4B2565AB" w14:textId="7E5E4620" w:rsidR="006737A1" w:rsidRPr="00A45B03" w:rsidRDefault="007D5B7F" w:rsidP="00AC701A">
      <w:pPr>
        <w:jc w:val="both"/>
        <w:rPr>
          <w:rFonts w:ascii="Arial" w:eastAsia="Times New Roman" w:hAnsi="Arial" w:cs="Arial"/>
          <w:color w:val="222222"/>
          <w:lang w:eastAsia="es-AR"/>
        </w:rPr>
      </w:pPr>
      <w:r w:rsidRPr="007D5B7F">
        <w:rPr>
          <w:rFonts w:ascii="Arial" w:eastAsia="Times New Roman" w:hAnsi="Arial" w:cs="Arial"/>
          <w:b/>
          <w:color w:val="222222"/>
          <w:lang w:eastAsia="es-AR"/>
        </w:rPr>
        <w:t xml:space="preserve">Cantidad de Horas: </w:t>
      </w:r>
      <w:r w:rsidR="00180F33">
        <w:rPr>
          <w:rFonts w:ascii="Arial" w:eastAsia="Times New Roman" w:hAnsi="Arial" w:cs="Arial"/>
          <w:color w:val="222222"/>
          <w:lang w:eastAsia="es-AR"/>
        </w:rPr>
        <w:t>48 horas</w:t>
      </w:r>
      <w:r w:rsidR="00A45B03" w:rsidRPr="00A45B03">
        <w:rPr>
          <w:rFonts w:ascii="Arial" w:eastAsia="Times New Roman" w:hAnsi="Arial" w:cs="Arial"/>
          <w:color w:val="222222"/>
          <w:lang w:eastAsia="es-AR"/>
        </w:rPr>
        <w:t xml:space="preserve"> en total (9 clases)</w:t>
      </w:r>
    </w:p>
    <w:p w14:paraId="3B8EB6C2" w14:textId="77777777" w:rsidR="008C0A1A" w:rsidRPr="00A45B03" w:rsidRDefault="008C0A1A" w:rsidP="00AC701A">
      <w:pPr>
        <w:jc w:val="both"/>
        <w:rPr>
          <w:rFonts w:ascii="Arial" w:eastAsia="Times New Roman" w:hAnsi="Arial" w:cs="Arial"/>
          <w:color w:val="222222"/>
          <w:lang w:eastAsia="es-AR"/>
        </w:rPr>
      </w:pPr>
    </w:p>
    <w:p w14:paraId="7FC8F01D" w14:textId="77777777" w:rsidR="008C0A1A" w:rsidRPr="00A45B03" w:rsidRDefault="008C0A1A" w:rsidP="00AC701A">
      <w:pPr>
        <w:jc w:val="both"/>
        <w:rPr>
          <w:rFonts w:ascii="Arial" w:hAnsi="Arial" w:cs="Arial"/>
        </w:rPr>
      </w:pPr>
    </w:p>
    <w:p w14:paraId="561EC172" w14:textId="77777777" w:rsidR="006737A1" w:rsidRPr="00A45B03" w:rsidRDefault="006737A1" w:rsidP="006737A1">
      <w:pPr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>FUNDAMENTACIÓN</w:t>
      </w:r>
    </w:p>
    <w:p w14:paraId="74F02174" w14:textId="77777777" w:rsidR="006737A1" w:rsidRPr="00A45B03" w:rsidRDefault="006737A1" w:rsidP="006737A1">
      <w:pPr>
        <w:jc w:val="both"/>
        <w:rPr>
          <w:rFonts w:ascii="Arial" w:hAnsi="Arial" w:cs="Arial"/>
        </w:rPr>
      </w:pPr>
    </w:p>
    <w:p w14:paraId="3C31C4B0" w14:textId="77841D79" w:rsidR="006C7A6C" w:rsidRDefault="005563B6" w:rsidP="006C7A6C">
      <w:pPr>
        <w:tabs>
          <w:tab w:val="left" w:pos="-720"/>
        </w:tabs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 xml:space="preserve">Las investigaciones antropológicas contribuyeron a desplazar la mirada de los momentos épicos y visibles </w:t>
      </w:r>
      <w:r w:rsidR="00A45B03" w:rsidRPr="00A45B03">
        <w:rPr>
          <w:rFonts w:ascii="Arial" w:hAnsi="Arial" w:cs="Arial"/>
        </w:rPr>
        <w:t xml:space="preserve">de la protesta </w:t>
      </w:r>
      <w:r w:rsidRPr="00A45B03">
        <w:rPr>
          <w:rFonts w:ascii="Arial" w:hAnsi="Arial" w:cs="Arial"/>
        </w:rPr>
        <w:t>para atender a las prácticas y dinámicas cotidianas otorgando centralidad a dimensiones culturales, procesos de identificación y subjetividad política</w:t>
      </w:r>
      <w:r w:rsidR="00A45B03" w:rsidRPr="00A45B03">
        <w:rPr>
          <w:rFonts w:ascii="Arial" w:hAnsi="Arial" w:cs="Arial"/>
        </w:rPr>
        <w:t xml:space="preserve">. De ese modo, han colaborado a trascender el foco de análisis ceñido exclusivamente a la organización o la acción colectiva para favorecer la comprensión del </w:t>
      </w:r>
      <w:r w:rsidRPr="00A45B03">
        <w:rPr>
          <w:rFonts w:ascii="Arial" w:hAnsi="Arial" w:cs="Arial"/>
        </w:rPr>
        <w:t>campo político en el que las movilizaciones t</w:t>
      </w:r>
      <w:r w:rsidR="00A45B03" w:rsidRPr="00A45B03">
        <w:rPr>
          <w:rFonts w:ascii="Arial" w:hAnsi="Arial" w:cs="Arial"/>
        </w:rPr>
        <w:t xml:space="preserve">ienen lugar mediante la reconstrucción de experiencias de vida. </w:t>
      </w:r>
      <w:r w:rsidRPr="00A45B03">
        <w:rPr>
          <w:rFonts w:ascii="Arial" w:hAnsi="Arial" w:cs="Arial"/>
        </w:rPr>
        <w:t>As</w:t>
      </w:r>
      <w:r w:rsidR="00A45B03" w:rsidRPr="00A45B03">
        <w:rPr>
          <w:rFonts w:ascii="Arial" w:hAnsi="Arial" w:cs="Arial"/>
        </w:rPr>
        <w:t>í</w:t>
      </w:r>
      <w:r w:rsidRPr="00A45B03">
        <w:rPr>
          <w:rFonts w:ascii="Arial" w:hAnsi="Arial" w:cs="Arial"/>
        </w:rPr>
        <w:t>, e</w:t>
      </w:r>
      <w:r w:rsidR="006737A1" w:rsidRPr="00A45B03">
        <w:rPr>
          <w:rFonts w:ascii="Arial" w:hAnsi="Arial" w:cs="Arial"/>
        </w:rPr>
        <w:t xml:space="preserve">l abordaje antropológico de los </w:t>
      </w:r>
      <w:r w:rsidR="006C7A6C" w:rsidRPr="00A45B03">
        <w:rPr>
          <w:rFonts w:ascii="Arial" w:hAnsi="Arial" w:cs="Arial"/>
        </w:rPr>
        <w:t>movimientos sociales ha permitido poner de relieve la multiplicidad de prácticas y sentidos de la experiencia colectiva de las personas así como la variabilidad y la densidad de vínculos que se construyen con los movimientos sociales en situaciones y procesos modelados por relaciones de poder y de desigualdad social. Al mismo tiempo, este abordaje recupera las formas singulares en las cuales el Estado se presenta en articulación con la acción de los movimientos sociales</w:t>
      </w:r>
      <w:r w:rsidR="00A45B03" w:rsidRPr="00A45B03">
        <w:rPr>
          <w:rFonts w:ascii="Arial" w:hAnsi="Arial" w:cs="Arial"/>
        </w:rPr>
        <w:t xml:space="preserve"> como interacciones</w:t>
      </w:r>
      <w:r w:rsidR="006C7A6C" w:rsidRPr="00A45B03">
        <w:rPr>
          <w:rFonts w:ascii="Arial" w:hAnsi="Arial" w:cs="Arial"/>
        </w:rPr>
        <w:t xml:space="preserve"> cotidianas que toman la forma de encuentros burocráticos o personalizados; ejercicios de violencia </w:t>
      </w:r>
      <w:r w:rsidR="00A45B03" w:rsidRPr="00A45B03">
        <w:rPr>
          <w:rFonts w:ascii="Arial" w:hAnsi="Arial" w:cs="Arial"/>
        </w:rPr>
        <w:t xml:space="preserve">cuyos blancos son </w:t>
      </w:r>
      <w:r w:rsidR="006C7A6C" w:rsidRPr="00A45B03">
        <w:rPr>
          <w:rFonts w:ascii="Arial" w:hAnsi="Arial" w:cs="Arial"/>
        </w:rPr>
        <w:t xml:space="preserve">los cuerpos, la vida y las subjetividades  de personas movilizadas; </w:t>
      </w:r>
      <w:r w:rsidR="00A45B03" w:rsidRPr="00A45B03">
        <w:rPr>
          <w:rFonts w:ascii="Arial" w:hAnsi="Arial" w:cs="Arial"/>
        </w:rPr>
        <w:t xml:space="preserve">y/o o </w:t>
      </w:r>
      <w:r w:rsidR="006C7A6C" w:rsidRPr="00A45B03">
        <w:rPr>
          <w:rFonts w:ascii="Arial" w:hAnsi="Arial" w:cs="Arial"/>
        </w:rPr>
        <w:t xml:space="preserve"> entendimientos y agenciamiento</w:t>
      </w:r>
      <w:r w:rsidR="00A45B03" w:rsidRPr="00A45B03">
        <w:rPr>
          <w:rFonts w:ascii="Arial" w:hAnsi="Arial" w:cs="Arial"/>
        </w:rPr>
        <w:t>s</w:t>
      </w:r>
      <w:r w:rsidR="006C7A6C" w:rsidRPr="00A45B03">
        <w:rPr>
          <w:rFonts w:ascii="Arial" w:hAnsi="Arial" w:cs="Arial"/>
        </w:rPr>
        <w:t xml:space="preserve"> del Estado como espacio de lucha. </w:t>
      </w:r>
    </w:p>
    <w:p w14:paraId="503A200E" w14:textId="77777777" w:rsidR="006B3A35" w:rsidRPr="00A45B03" w:rsidRDefault="006B3A35" w:rsidP="006B3A35">
      <w:pPr>
        <w:tabs>
          <w:tab w:val="left" w:pos="-720"/>
        </w:tabs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 xml:space="preserve">El seminario se propone discutir perspectivas teóricas y metodológicas desarrolladas por la antropología en torno a los Movimientos Sociales recuperando tanto los lineamientos más clásicos como algunos de los más recientes avances de la disciplina. Sobre la base de las experiencias de investigación y transferencia desarrolladas por el Programa Reconfiguración Estatal, Resistencia Social y Construcción de Hegemonías,  se profundizará en el análisis de las diversas problemáticas abordadas y los aportes realizados, priorizando la contribución de los enfoques etnográficos. </w:t>
      </w:r>
    </w:p>
    <w:p w14:paraId="28729E92" w14:textId="77777777" w:rsidR="006B3A35" w:rsidRPr="00A45B03" w:rsidRDefault="006B3A35" w:rsidP="006C7A6C">
      <w:pPr>
        <w:tabs>
          <w:tab w:val="left" w:pos="-720"/>
        </w:tabs>
        <w:spacing w:after="120"/>
        <w:jc w:val="both"/>
        <w:rPr>
          <w:rFonts w:ascii="Arial" w:hAnsi="Arial" w:cs="Arial"/>
        </w:rPr>
      </w:pPr>
    </w:p>
    <w:p w14:paraId="61922D8B" w14:textId="77777777" w:rsidR="006737A1" w:rsidRPr="00A45B03" w:rsidRDefault="006737A1" w:rsidP="006737A1">
      <w:pPr>
        <w:jc w:val="both"/>
        <w:rPr>
          <w:rFonts w:ascii="Arial" w:hAnsi="Arial" w:cs="Arial"/>
          <w:b/>
        </w:rPr>
      </w:pPr>
    </w:p>
    <w:p w14:paraId="3FEA13C6" w14:textId="77777777" w:rsidR="006737A1" w:rsidRPr="00A45B03" w:rsidRDefault="006737A1" w:rsidP="006737A1">
      <w:pPr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lastRenderedPageBreak/>
        <w:t>OBJETIVOS</w:t>
      </w:r>
    </w:p>
    <w:p w14:paraId="12056A73" w14:textId="77777777" w:rsidR="006737A1" w:rsidRPr="00A45B03" w:rsidRDefault="006737A1" w:rsidP="006737A1">
      <w:pPr>
        <w:suppressAutoHyphens/>
        <w:jc w:val="both"/>
        <w:rPr>
          <w:rFonts w:ascii="Arial" w:hAnsi="Arial" w:cs="Arial"/>
          <w:spacing w:val="-3"/>
        </w:rPr>
      </w:pPr>
    </w:p>
    <w:p w14:paraId="74D1773F" w14:textId="368BC325" w:rsidR="006737A1" w:rsidRPr="007D5B7F" w:rsidRDefault="006737A1" w:rsidP="007D5B7F">
      <w:pPr>
        <w:suppressAutoHyphens/>
        <w:jc w:val="both"/>
        <w:rPr>
          <w:rFonts w:ascii="Arial" w:hAnsi="Arial" w:cs="Arial"/>
          <w:spacing w:val="-3"/>
        </w:rPr>
      </w:pPr>
      <w:r w:rsidRPr="007D5B7F">
        <w:rPr>
          <w:rFonts w:ascii="Arial" w:hAnsi="Arial" w:cs="Arial"/>
          <w:spacing w:val="-3"/>
        </w:rPr>
        <w:t>-</w:t>
      </w:r>
      <w:r w:rsidRPr="007D5B7F">
        <w:rPr>
          <w:rFonts w:ascii="Arial" w:eastAsia="Arial Unicode MS" w:hAnsi="Arial" w:cs="Arial"/>
          <w:spacing w:val="-3"/>
        </w:rPr>
        <w:t>Promover un conocimiento crítico de los problemas teóricos, las categorías de análisis y los abordajes de investigación antropológica en el campo de los movimientos sociales</w:t>
      </w:r>
      <w:r w:rsidR="007D5B7F">
        <w:rPr>
          <w:rFonts w:ascii="Arial" w:eastAsia="Arial Unicode MS" w:hAnsi="Arial" w:cs="Arial"/>
          <w:spacing w:val="-3"/>
        </w:rPr>
        <w:t>.</w:t>
      </w:r>
    </w:p>
    <w:p w14:paraId="22D891F1" w14:textId="77777777" w:rsidR="006737A1" w:rsidRPr="007D5B7F" w:rsidRDefault="006737A1" w:rsidP="007D5B7F">
      <w:pPr>
        <w:suppressAutoHyphens/>
        <w:jc w:val="both"/>
        <w:rPr>
          <w:rFonts w:ascii="Arial" w:eastAsia="Arial Unicode MS" w:hAnsi="Arial" w:cs="Arial"/>
          <w:spacing w:val="-3"/>
        </w:rPr>
      </w:pPr>
    </w:p>
    <w:p w14:paraId="69638D4F" w14:textId="15E2BD7B" w:rsidR="006737A1" w:rsidRPr="007D5B7F" w:rsidRDefault="006737A1" w:rsidP="007D5B7F">
      <w:pPr>
        <w:suppressAutoHyphens/>
        <w:jc w:val="both"/>
        <w:rPr>
          <w:rFonts w:ascii="Arial" w:eastAsia="Arial Unicode MS" w:hAnsi="Arial" w:cs="Arial"/>
          <w:spacing w:val="-3"/>
        </w:rPr>
      </w:pPr>
      <w:r w:rsidRPr="007D5B7F">
        <w:rPr>
          <w:rFonts w:ascii="Arial" w:eastAsia="Arial Unicode MS" w:hAnsi="Arial" w:cs="Arial"/>
          <w:spacing w:val="-3"/>
        </w:rPr>
        <w:t>-Incorporar perspectivas de análisis que permitan una visión histórico</w:t>
      </w:r>
      <w:r w:rsidRPr="007D5B7F">
        <w:rPr>
          <w:rFonts w:ascii="Arial" w:eastAsia="Arial Unicode MS" w:hAnsi="Arial" w:cs="Arial"/>
          <w:spacing w:val="-3"/>
        </w:rPr>
        <w:noBreakHyphen/>
        <w:t>social de los procesos de organización y construcción de demandas</w:t>
      </w:r>
      <w:r w:rsidR="007D5B7F">
        <w:rPr>
          <w:rFonts w:ascii="Arial" w:eastAsia="Arial Unicode MS" w:hAnsi="Arial" w:cs="Arial"/>
          <w:spacing w:val="-3"/>
        </w:rPr>
        <w:t>.</w:t>
      </w:r>
    </w:p>
    <w:p w14:paraId="2B3109D5" w14:textId="77777777" w:rsidR="006737A1" w:rsidRPr="007D5B7F" w:rsidRDefault="006737A1" w:rsidP="007D5B7F">
      <w:pPr>
        <w:suppressAutoHyphens/>
        <w:jc w:val="both"/>
        <w:rPr>
          <w:rFonts w:ascii="Arial" w:eastAsia="Arial Unicode MS" w:hAnsi="Arial" w:cs="Arial"/>
          <w:spacing w:val="-3"/>
        </w:rPr>
      </w:pPr>
    </w:p>
    <w:p w14:paraId="13530D11" w14:textId="77777777" w:rsidR="006737A1" w:rsidRPr="007D5B7F" w:rsidRDefault="006737A1" w:rsidP="007D5B7F">
      <w:pPr>
        <w:suppressAutoHyphens/>
        <w:jc w:val="both"/>
        <w:rPr>
          <w:rFonts w:ascii="Arial" w:eastAsia="Arial Unicode MS" w:hAnsi="Arial" w:cs="Arial"/>
          <w:spacing w:val="-3"/>
        </w:rPr>
      </w:pPr>
      <w:r w:rsidRPr="007D5B7F">
        <w:rPr>
          <w:rFonts w:ascii="Arial" w:eastAsia="Arial Unicode MS" w:hAnsi="Arial" w:cs="Arial"/>
          <w:spacing w:val="-3"/>
        </w:rPr>
        <w:noBreakHyphen/>
        <w:t>Desarrollar una reflexión crítica sobre los diferentes enfo</w:t>
      </w:r>
      <w:r w:rsidRPr="007D5B7F">
        <w:rPr>
          <w:rFonts w:ascii="Arial" w:eastAsia="Arial Unicode MS" w:hAnsi="Arial" w:cs="Arial"/>
          <w:spacing w:val="-3"/>
        </w:rPr>
        <w:softHyphen/>
        <w:t>ques teórico-metodológicos en relación con sus posibilidades explicativo/operativas.</w:t>
      </w:r>
    </w:p>
    <w:p w14:paraId="74291319" w14:textId="77777777" w:rsidR="006737A1" w:rsidRPr="007D5B7F" w:rsidRDefault="006737A1" w:rsidP="007D5B7F">
      <w:pPr>
        <w:jc w:val="both"/>
        <w:rPr>
          <w:rFonts w:ascii="Arial" w:hAnsi="Arial" w:cs="Arial"/>
          <w:b/>
        </w:rPr>
      </w:pPr>
    </w:p>
    <w:p w14:paraId="2ACA2368" w14:textId="77777777" w:rsidR="007D5B7F" w:rsidRDefault="007D5B7F" w:rsidP="006737A1">
      <w:pPr>
        <w:rPr>
          <w:rFonts w:ascii="Arial" w:hAnsi="Arial" w:cs="Arial"/>
          <w:b/>
        </w:rPr>
      </w:pPr>
    </w:p>
    <w:p w14:paraId="66CEA2B0" w14:textId="77777777" w:rsidR="006737A1" w:rsidRPr="00A45B03" w:rsidRDefault="006737A1" w:rsidP="006737A1">
      <w:pPr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>CONTENIDOS</w:t>
      </w:r>
    </w:p>
    <w:p w14:paraId="256AECE7" w14:textId="77777777" w:rsidR="006737A1" w:rsidRPr="00A45B03" w:rsidRDefault="006737A1" w:rsidP="00AC701A">
      <w:pPr>
        <w:jc w:val="both"/>
        <w:rPr>
          <w:rFonts w:ascii="Arial" w:hAnsi="Arial" w:cs="Arial"/>
        </w:rPr>
      </w:pPr>
    </w:p>
    <w:p w14:paraId="5206CE30" w14:textId="534FA27A" w:rsidR="00443D59" w:rsidRPr="00A45B03" w:rsidRDefault="00FD6AC6" w:rsidP="00AC701A">
      <w:pPr>
        <w:jc w:val="both"/>
        <w:rPr>
          <w:rFonts w:ascii="Arial" w:eastAsia="Times New Roman" w:hAnsi="Arial" w:cs="Arial"/>
        </w:rPr>
      </w:pPr>
      <w:r w:rsidRPr="00FD6AC6">
        <w:rPr>
          <w:rFonts w:ascii="Arial" w:hAnsi="Arial" w:cs="Arial"/>
          <w:b/>
        </w:rPr>
        <w:t>Unidad I</w:t>
      </w:r>
      <w:r w:rsidR="0056443D" w:rsidRPr="00A45B03">
        <w:rPr>
          <w:rFonts w:ascii="Arial" w:hAnsi="Arial" w:cs="Arial"/>
        </w:rPr>
        <w:t>.-</w:t>
      </w:r>
      <w:r w:rsidR="00415412" w:rsidRPr="00A45B03">
        <w:rPr>
          <w:rFonts w:ascii="Arial" w:hAnsi="Arial" w:cs="Arial"/>
        </w:rPr>
        <w:t xml:space="preserve">Los movimientos sociales </w:t>
      </w:r>
      <w:r w:rsidR="005563B6" w:rsidRPr="00A45B03">
        <w:rPr>
          <w:rFonts w:ascii="Arial" w:hAnsi="Arial" w:cs="Arial"/>
        </w:rPr>
        <w:t>como campo de estudios antropológico, enfoques teó</w:t>
      </w:r>
      <w:r w:rsidR="00415412" w:rsidRPr="00A45B03">
        <w:rPr>
          <w:rFonts w:ascii="Arial" w:hAnsi="Arial" w:cs="Arial"/>
        </w:rPr>
        <w:t>ricos</w:t>
      </w:r>
      <w:r w:rsidR="0056443D" w:rsidRPr="00A45B03">
        <w:rPr>
          <w:rFonts w:ascii="Arial" w:eastAsia="Times New Roman" w:hAnsi="Arial" w:cs="Arial"/>
          <w:color w:val="222222"/>
          <w:shd w:val="clear" w:color="auto" w:fill="FFFFFF"/>
          <w:lang w:eastAsia="es-AR"/>
        </w:rPr>
        <w:t xml:space="preserve">. </w:t>
      </w:r>
      <w:r w:rsidR="0056443D" w:rsidRPr="00A45B03">
        <w:rPr>
          <w:rFonts w:ascii="Arial" w:eastAsia="Times New Roman" w:hAnsi="Arial" w:cs="Arial"/>
          <w:lang w:val="es-ES" w:eastAsia="es-ES"/>
        </w:rPr>
        <w:t>Las especificidades empíricas y perspectivas analíticas desde América Latina.</w:t>
      </w:r>
      <w:r w:rsidR="0056443D" w:rsidRPr="00A45B03">
        <w:rPr>
          <w:rFonts w:ascii="Arial" w:eastAsia="Times New Roman" w:hAnsi="Arial" w:cs="Arial"/>
          <w:color w:val="222222"/>
          <w:shd w:val="clear" w:color="auto" w:fill="FFFFFF"/>
          <w:lang w:eastAsia="es-AR"/>
        </w:rPr>
        <w:t xml:space="preserve"> </w:t>
      </w:r>
      <w:r w:rsidR="00AC701A" w:rsidRPr="00A45B03">
        <w:rPr>
          <w:rFonts w:ascii="Arial" w:eastAsia="Times New Roman" w:hAnsi="Arial" w:cs="Arial"/>
        </w:rPr>
        <w:t>La práctica etnográfica con movimientos sociales. Investigación colaborativa, etnografía militante y antropología pública.</w:t>
      </w:r>
    </w:p>
    <w:p w14:paraId="4454D021" w14:textId="77777777" w:rsidR="0085567A" w:rsidRPr="00A45B03" w:rsidRDefault="0085567A" w:rsidP="00AC701A">
      <w:pPr>
        <w:jc w:val="both"/>
        <w:rPr>
          <w:rFonts w:ascii="Arial" w:eastAsia="Times New Roman" w:hAnsi="Arial" w:cs="Arial"/>
        </w:rPr>
      </w:pPr>
    </w:p>
    <w:p w14:paraId="04C167BF" w14:textId="01FC6284" w:rsidR="0085567A" w:rsidRPr="00A45B03" w:rsidRDefault="00B36690" w:rsidP="00AC701A">
      <w:pPr>
        <w:jc w:val="both"/>
        <w:rPr>
          <w:rFonts w:ascii="Arial" w:eastAsia="Times New Roman" w:hAnsi="Arial" w:cs="Arial"/>
          <w:b/>
        </w:rPr>
      </w:pPr>
      <w:r w:rsidRPr="00A45B03">
        <w:rPr>
          <w:rFonts w:ascii="Arial" w:eastAsia="Times New Roman" w:hAnsi="Arial" w:cs="Arial"/>
          <w:b/>
        </w:rPr>
        <w:t>Bibliograf</w:t>
      </w:r>
      <w:r w:rsidR="00386686">
        <w:rPr>
          <w:rFonts w:ascii="Arial" w:eastAsia="Times New Roman" w:hAnsi="Arial" w:cs="Arial"/>
          <w:b/>
        </w:rPr>
        <w:t>ía</w:t>
      </w:r>
      <w:r w:rsidRPr="00A45B03">
        <w:rPr>
          <w:rFonts w:ascii="Arial" w:eastAsia="Times New Roman" w:hAnsi="Arial" w:cs="Arial"/>
          <w:b/>
        </w:rPr>
        <w:t xml:space="preserve"> obligatoria</w:t>
      </w:r>
    </w:p>
    <w:p w14:paraId="4D2A6BD6" w14:textId="77777777" w:rsidR="00D72D75" w:rsidRPr="00A45B03" w:rsidRDefault="00D72D75" w:rsidP="00B36690">
      <w:pPr>
        <w:jc w:val="both"/>
        <w:rPr>
          <w:rFonts w:ascii="Arial" w:eastAsia="Times New Roman" w:hAnsi="Arial" w:cs="Arial"/>
          <w:lang w:val="es-AR"/>
        </w:rPr>
      </w:pPr>
    </w:p>
    <w:p w14:paraId="3E55EA9B" w14:textId="2B39455B" w:rsidR="00D72D75" w:rsidRPr="00A52666" w:rsidRDefault="00D72D75" w:rsidP="002972DB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A45B03">
        <w:rPr>
          <w:rFonts w:ascii="Arial" w:eastAsia="Times New Roman" w:hAnsi="Arial" w:cs="Arial"/>
          <w:lang w:val="es-AR"/>
        </w:rPr>
        <w:t>Escobar, A. (1992)</w:t>
      </w:r>
      <w:r>
        <w:rPr>
          <w:rFonts w:ascii="Arial" w:eastAsia="Times New Roman" w:hAnsi="Arial" w:cs="Arial"/>
          <w:lang w:val="es-AR"/>
        </w:rPr>
        <w:t xml:space="preserve">: </w:t>
      </w:r>
      <w:r w:rsidRPr="00A45B03">
        <w:rPr>
          <w:rFonts w:ascii="Arial" w:eastAsia="Times New Roman" w:hAnsi="Arial" w:cs="Arial"/>
          <w:lang w:val="es-AR"/>
        </w:rPr>
        <w:t xml:space="preserve">“Culture, practice and poliitcs. </w:t>
      </w:r>
      <w:r w:rsidRPr="00A52666">
        <w:rPr>
          <w:rFonts w:ascii="Arial" w:eastAsia="Times New Roman" w:hAnsi="Arial" w:cs="Arial"/>
          <w:lang w:val="en-US"/>
        </w:rPr>
        <w:t xml:space="preserve">Anthropology and the study of social movements” En </w:t>
      </w:r>
      <w:r w:rsidRPr="00A52666">
        <w:rPr>
          <w:rFonts w:ascii="Arial" w:eastAsia="Times New Roman" w:hAnsi="Arial" w:cs="Arial"/>
          <w:i/>
          <w:lang w:val="en-US"/>
        </w:rPr>
        <w:t>Critique of anthropology</w:t>
      </w:r>
      <w:r w:rsidRPr="00A52666">
        <w:rPr>
          <w:rFonts w:ascii="Arial" w:eastAsia="Times New Roman" w:hAnsi="Arial" w:cs="Arial"/>
          <w:lang w:val="en-US"/>
        </w:rPr>
        <w:t>, 12 (4</w:t>
      </w:r>
      <w:proofErr w:type="gramStart"/>
      <w:r w:rsidRPr="00A52666">
        <w:rPr>
          <w:rFonts w:ascii="Arial" w:eastAsia="Times New Roman" w:hAnsi="Arial" w:cs="Arial"/>
          <w:lang w:val="en-US"/>
        </w:rPr>
        <w:t>),  pp</w:t>
      </w:r>
      <w:proofErr w:type="gramEnd"/>
      <w:r w:rsidRPr="00A52666">
        <w:rPr>
          <w:rFonts w:ascii="Arial" w:eastAsia="Times New Roman" w:hAnsi="Arial" w:cs="Arial"/>
          <w:lang w:val="en-US"/>
        </w:rPr>
        <w:t>-395-432.</w:t>
      </w:r>
    </w:p>
    <w:p w14:paraId="7D804EA4" w14:textId="7395A883" w:rsidR="00D72D75" w:rsidRPr="002972DB" w:rsidRDefault="00D72D75" w:rsidP="002972DB">
      <w:pPr>
        <w:spacing w:after="120"/>
        <w:jc w:val="both"/>
        <w:rPr>
          <w:rFonts w:ascii="Arial" w:eastAsia="Times New Roman" w:hAnsi="Arial" w:cs="Arial"/>
        </w:rPr>
      </w:pPr>
      <w:r w:rsidRPr="00A45B03">
        <w:rPr>
          <w:rFonts w:ascii="Arial" w:eastAsia="Times New Roman" w:hAnsi="Arial" w:cs="Arial"/>
          <w:lang w:val="es-AR"/>
        </w:rPr>
        <w:t>Fernández Alvarez, M</w:t>
      </w:r>
      <w:r w:rsidRPr="00A45B03">
        <w:rPr>
          <w:rFonts w:ascii="Arial" w:eastAsia="Times New Roman" w:hAnsi="Arial" w:cs="Arial"/>
        </w:rPr>
        <w:t>.</w:t>
      </w:r>
      <w:r w:rsidRPr="00A45B03">
        <w:rPr>
          <w:rFonts w:ascii="Arial" w:eastAsia="Times New Roman" w:hAnsi="Arial" w:cs="Arial"/>
          <w:lang w:val="es-AR"/>
        </w:rPr>
        <w:t>I. (2017</w:t>
      </w:r>
      <w:r w:rsidRPr="005F0B13">
        <w:rPr>
          <w:rFonts w:ascii="Arial" w:eastAsia="Times New Roman" w:hAnsi="Arial" w:cs="Arial"/>
          <w:lang w:val="es-AR"/>
        </w:rPr>
        <w:t>):</w:t>
      </w:r>
      <w:r>
        <w:rPr>
          <w:rFonts w:ascii="Arial" w:eastAsia="Times New Roman" w:hAnsi="Arial" w:cs="Arial"/>
          <w:i/>
          <w:lang w:val="es-AR"/>
        </w:rPr>
        <w:t xml:space="preserve"> </w:t>
      </w:r>
      <w:r w:rsidRPr="00A45B03">
        <w:rPr>
          <w:rFonts w:ascii="Arial" w:eastAsia="Times New Roman" w:hAnsi="Arial" w:cs="Arial"/>
          <w:i/>
        </w:rPr>
        <w:t xml:space="preserve"> </w:t>
      </w:r>
      <w:r w:rsidRPr="00A45B03">
        <w:rPr>
          <w:rFonts w:ascii="Arial" w:eastAsia="Times New Roman" w:hAnsi="Arial" w:cs="Arial"/>
          <w:i/>
          <w:lang w:val="es-AR"/>
        </w:rPr>
        <w:t xml:space="preserve">La política afectada. Experiencia, trabajo y vida </w:t>
      </w:r>
      <w:r w:rsidRPr="005F0B13">
        <w:rPr>
          <w:rFonts w:ascii="Arial" w:eastAsia="Times New Roman" w:hAnsi="Arial" w:cs="Arial"/>
        </w:rPr>
        <w:t>cotidiana en Brukman recuperada. Ed. Prohistoria: Rosario.</w:t>
      </w:r>
      <w:r w:rsidRPr="00A45B03">
        <w:rPr>
          <w:rFonts w:ascii="Arial" w:eastAsia="Times New Roman" w:hAnsi="Arial" w:cs="Arial"/>
        </w:rPr>
        <w:t xml:space="preserve"> Introducción y conclusiones</w:t>
      </w:r>
      <w:r>
        <w:rPr>
          <w:rFonts w:ascii="Arial" w:eastAsia="Times New Roman" w:hAnsi="Arial" w:cs="Arial"/>
        </w:rPr>
        <w:t xml:space="preserve">, </w:t>
      </w:r>
      <w:r w:rsidRPr="005F0B13">
        <w:rPr>
          <w:rFonts w:ascii="Arial" w:eastAsia="Times New Roman" w:hAnsi="Arial" w:cs="Arial"/>
        </w:rPr>
        <w:t>pp.</w:t>
      </w:r>
      <w:r>
        <w:rPr>
          <w:rFonts w:ascii="Arial" w:eastAsia="Times New Roman" w:hAnsi="Arial" w:cs="Arial"/>
        </w:rPr>
        <w:t xml:space="preserve"> </w:t>
      </w:r>
      <w:r w:rsidR="005F0B13">
        <w:rPr>
          <w:rFonts w:ascii="Arial" w:eastAsia="Times New Roman" w:hAnsi="Arial" w:cs="Arial"/>
        </w:rPr>
        <w:t>21-58 y 221-236.</w:t>
      </w:r>
    </w:p>
    <w:p w14:paraId="530B8F2B" w14:textId="1252C26F" w:rsidR="00D72D75" w:rsidRPr="00A52666" w:rsidRDefault="00D72D75" w:rsidP="002972DB">
      <w:pPr>
        <w:spacing w:after="120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s-AR"/>
        </w:rPr>
        <w:t xml:space="preserve">Hale, Ch. </w:t>
      </w:r>
      <w:r w:rsidRPr="00A52666">
        <w:rPr>
          <w:rFonts w:ascii="Arial" w:eastAsia="Times New Roman" w:hAnsi="Arial" w:cs="Arial"/>
          <w:lang w:val="en-US"/>
        </w:rPr>
        <w:t xml:space="preserve">(2006): “Activist Research vs. Cultural Critique: Indigenous Land Rights and the Contradictions of Politically Engaged Anthropology”, en </w:t>
      </w:r>
      <w:r w:rsidRPr="00A52666">
        <w:rPr>
          <w:rFonts w:ascii="Arial" w:eastAsia="Times New Roman" w:hAnsi="Arial" w:cs="Arial"/>
          <w:i/>
          <w:lang w:val="en-US"/>
        </w:rPr>
        <w:t>Cultural Anthropology</w:t>
      </w:r>
      <w:r w:rsidRPr="00A52666">
        <w:rPr>
          <w:rFonts w:ascii="Arial" w:eastAsia="Times New Roman" w:hAnsi="Arial" w:cs="Arial"/>
          <w:lang w:val="en-US"/>
        </w:rPr>
        <w:t xml:space="preserve">, Vol.21, núm. 1, pp. 96-120. </w:t>
      </w:r>
    </w:p>
    <w:p w14:paraId="7243D74A" w14:textId="0BF9C5B0" w:rsidR="00D72D75" w:rsidRPr="00A52666" w:rsidRDefault="00D72D75" w:rsidP="002972DB">
      <w:pPr>
        <w:spacing w:after="120"/>
        <w:jc w:val="both"/>
        <w:rPr>
          <w:rFonts w:ascii="Arial" w:hAnsi="Arial" w:cs="Arial"/>
          <w:lang w:val="en-US"/>
        </w:rPr>
      </w:pPr>
      <w:r w:rsidRPr="007D5B7F">
        <w:rPr>
          <w:rFonts w:ascii="Arial" w:hAnsi="Arial" w:cs="Arial"/>
        </w:rPr>
        <w:t xml:space="preserve">Manzano, V (2011): “El hacerse y (des) hacerse del movimiento. Sobre espacios etnográficos y espacios en movimiento en el Gran Buenos Aires”. En Grimberg, M. Ernández, M. y Manzano, V. (editores): </w:t>
      </w:r>
      <w:r w:rsidRPr="007D5B7F">
        <w:rPr>
          <w:rFonts w:ascii="Arial" w:hAnsi="Arial" w:cs="Arial"/>
          <w:bCs/>
          <w:i/>
        </w:rPr>
        <w:t>Etnografía de las tramas políticas colectivas: Estudios en Argentina y Brasil</w:t>
      </w:r>
      <w:r>
        <w:rPr>
          <w:rFonts w:ascii="Arial" w:hAnsi="Arial" w:cs="Arial"/>
          <w:bCs/>
        </w:rPr>
        <w:t xml:space="preserve">. </w:t>
      </w:r>
      <w:r w:rsidRPr="00A52666">
        <w:rPr>
          <w:rFonts w:ascii="Arial" w:hAnsi="Arial" w:cs="Arial"/>
          <w:bCs/>
          <w:lang w:val="en-US"/>
        </w:rPr>
        <w:t>Buenos Aires: Antropofagia, pp. 307-339.</w:t>
      </w:r>
    </w:p>
    <w:p w14:paraId="5DBAE925" w14:textId="77777777" w:rsidR="005F0B13" w:rsidRPr="00A52666" w:rsidRDefault="00D72D75" w:rsidP="005F0B13">
      <w:pPr>
        <w:spacing w:after="120"/>
        <w:jc w:val="both"/>
        <w:rPr>
          <w:rFonts w:ascii="Arial" w:hAnsi="Arial" w:cs="Arial"/>
          <w:lang w:val="en-US"/>
        </w:rPr>
      </w:pPr>
      <w:r w:rsidRPr="00A52666">
        <w:rPr>
          <w:rFonts w:ascii="Arial" w:hAnsi="Arial" w:cs="Arial"/>
          <w:lang w:val="en-US"/>
        </w:rPr>
        <w:t xml:space="preserve">Nash, June C. (2005): “Introduction: Social Movements and Global Processes”, in June Nash (ed.):  Social Movements: An Anthropological Reader, Oxford: Blackwell. pp. 1–26. </w:t>
      </w:r>
    </w:p>
    <w:p w14:paraId="2389B38F" w14:textId="77777777" w:rsidR="005F0B13" w:rsidRDefault="00D72D75" w:rsidP="005F0B13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eastAsia="Times New Roman" w:hAnsi="Arial" w:cs="Arial"/>
          <w:lang w:val="es-AR"/>
        </w:rPr>
        <w:t xml:space="preserve">Rappaport, J. </w:t>
      </w:r>
      <w:r w:rsidRPr="00A45B03">
        <w:rPr>
          <w:rFonts w:ascii="Arial" w:eastAsia="Times New Roman" w:hAnsi="Arial" w:cs="Arial"/>
          <w:lang w:val="es-AR"/>
        </w:rPr>
        <w:t>(2007)</w:t>
      </w:r>
      <w:r>
        <w:rPr>
          <w:rFonts w:ascii="Arial" w:eastAsia="Times New Roman" w:hAnsi="Arial" w:cs="Arial"/>
          <w:lang w:val="es-AR"/>
        </w:rPr>
        <w:t xml:space="preserve">: </w:t>
      </w:r>
      <w:r w:rsidRPr="00A45B03">
        <w:rPr>
          <w:rFonts w:ascii="Arial" w:eastAsia="Times New Roman" w:hAnsi="Arial" w:cs="Arial"/>
          <w:lang w:val="es-AR"/>
        </w:rPr>
        <w:t xml:space="preserve"> “Más allá de la escritura: la epistemología de la etnografía en colaboración”, en </w:t>
      </w:r>
      <w:r w:rsidRPr="00D72D75">
        <w:rPr>
          <w:rFonts w:ascii="Arial" w:eastAsia="Times New Roman" w:hAnsi="Arial" w:cs="Arial"/>
          <w:lang w:val="es-AR"/>
        </w:rPr>
        <w:t>Revista Colombiana de Antropología</w:t>
      </w:r>
      <w:r w:rsidRPr="00A45B03">
        <w:rPr>
          <w:rFonts w:ascii="Arial" w:eastAsia="Times New Roman" w:hAnsi="Arial" w:cs="Arial"/>
          <w:lang w:val="es-AR"/>
        </w:rPr>
        <w:t>. Núm. 43, pp. 197-229.</w:t>
      </w:r>
    </w:p>
    <w:p w14:paraId="5552B31E" w14:textId="16265A54" w:rsidR="005F0B13" w:rsidRDefault="00D72D75" w:rsidP="005F0B13">
      <w:pPr>
        <w:spacing w:after="120"/>
        <w:jc w:val="both"/>
        <w:rPr>
          <w:rFonts w:ascii="Arial" w:hAnsi="Arial" w:cs="Arial"/>
        </w:rPr>
      </w:pPr>
      <w:r w:rsidRPr="002972DB">
        <w:rPr>
          <w:rFonts w:ascii="Arial" w:eastAsia="Times New Roman" w:hAnsi="Arial" w:cs="Arial"/>
          <w:lang w:val="es-AR"/>
        </w:rPr>
        <w:t>Trentini, F. Y Wolanski, S. (2018)</w:t>
      </w:r>
      <w:r w:rsidR="005F0B13">
        <w:rPr>
          <w:rFonts w:ascii="Arial" w:eastAsia="Times New Roman" w:hAnsi="Arial" w:cs="Arial"/>
          <w:lang w:val="es-AR"/>
        </w:rPr>
        <w:t>:</w:t>
      </w:r>
      <w:r w:rsidRPr="002972DB">
        <w:rPr>
          <w:rFonts w:ascii="Arial" w:eastAsia="Times New Roman" w:hAnsi="Arial" w:cs="Arial"/>
          <w:lang w:val="es-AR"/>
        </w:rPr>
        <w:t xml:space="preserve"> “</w:t>
      </w:r>
      <w:hyperlink r:id="rId8" w:history="1">
        <w:r w:rsidRPr="002972DB">
          <w:rPr>
            <w:rFonts w:ascii="Arial" w:eastAsia="Times New Roman" w:hAnsi="Arial" w:cs="Arial"/>
            <w:lang w:val="es-AR"/>
          </w:rPr>
          <w:t>Repensar el compromiso desde el quehacer etnográfico: incomodidades y potencialidades de la producción de conocimiento con organizaciones sociales</w:t>
        </w:r>
      </w:hyperlink>
      <w:r w:rsidRPr="002972DB">
        <w:rPr>
          <w:rFonts w:ascii="Arial" w:eastAsia="Times New Roman" w:hAnsi="Arial" w:cs="Arial"/>
          <w:lang w:val="es-AR"/>
        </w:rPr>
        <w:t>” En: Revista Colombiana de Antropología Vol. 54 N1 enero-junio. pp: 151-173</w:t>
      </w:r>
    </w:p>
    <w:p w14:paraId="3AB5EC9D" w14:textId="586401AF" w:rsidR="00D72D75" w:rsidRPr="00A52666" w:rsidRDefault="00D72D75" w:rsidP="005F0B13">
      <w:pPr>
        <w:spacing w:after="120"/>
        <w:jc w:val="both"/>
        <w:rPr>
          <w:rFonts w:ascii="Arial" w:hAnsi="Arial" w:cs="Arial"/>
          <w:lang w:val="en-US"/>
        </w:rPr>
      </w:pPr>
      <w:r w:rsidRPr="002972DB">
        <w:rPr>
          <w:rFonts w:ascii="Arial" w:eastAsia="Times New Roman" w:hAnsi="Arial" w:cs="Arial"/>
          <w:lang w:val="es-AR"/>
        </w:rPr>
        <w:t>Sigaud, L. (2005)</w:t>
      </w:r>
      <w:r w:rsidR="005F0B13">
        <w:rPr>
          <w:rFonts w:ascii="Arial" w:eastAsia="Times New Roman" w:hAnsi="Arial" w:cs="Arial"/>
          <w:lang w:val="es-AR"/>
        </w:rPr>
        <w:t>:</w:t>
      </w:r>
      <w:r w:rsidRPr="002972DB">
        <w:rPr>
          <w:rFonts w:ascii="Arial" w:eastAsia="Times New Roman" w:hAnsi="Arial" w:cs="Arial"/>
          <w:lang w:val="es-AR"/>
        </w:rPr>
        <w:t xml:space="preserve"> “As condições de possibilidade das ocupações de terra”, En  Tempo social. </w:t>
      </w:r>
      <w:r w:rsidRPr="00A52666">
        <w:rPr>
          <w:rFonts w:ascii="Arial" w:eastAsia="Times New Roman" w:hAnsi="Arial" w:cs="Arial"/>
          <w:lang w:val="en-US"/>
        </w:rPr>
        <w:t>Vol 17, núm.1, pp. 255-280</w:t>
      </w:r>
    </w:p>
    <w:p w14:paraId="4DE57D6B" w14:textId="77777777" w:rsidR="00425D2D" w:rsidRPr="00A52666" w:rsidRDefault="00425D2D" w:rsidP="00CD05E0">
      <w:pPr>
        <w:spacing w:after="120"/>
        <w:jc w:val="both"/>
        <w:rPr>
          <w:rFonts w:ascii="Arial" w:eastAsia="Times New Roman" w:hAnsi="Arial" w:cs="Arial"/>
          <w:lang w:val="en-US"/>
        </w:rPr>
      </w:pPr>
    </w:p>
    <w:p w14:paraId="7FB757D0" w14:textId="0EC7CAD8" w:rsidR="00D72D75" w:rsidRPr="00A52666" w:rsidRDefault="00B36690" w:rsidP="002972DB">
      <w:pPr>
        <w:spacing w:after="120"/>
        <w:jc w:val="both"/>
        <w:rPr>
          <w:rFonts w:ascii="Arial" w:eastAsia="Times New Roman" w:hAnsi="Arial" w:cs="Arial"/>
          <w:b/>
          <w:lang w:val="en-US"/>
        </w:rPr>
      </w:pPr>
      <w:proofErr w:type="spellStart"/>
      <w:r w:rsidRPr="00A52666">
        <w:rPr>
          <w:rFonts w:ascii="Arial" w:eastAsia="Times New Roman" w:hAnsi="Arial" w:cs="Arial"/>
          <w:b/>
          <w:lang w:val="en-US"/>
        </w:rPr>
        <w:t>Bibliografía</w:t>
      </w:r>
      <w:proofErr w:type="spellEnd"/>
      <w:r w:rsidRPr="00A52666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A52666">
        <w:rPr>
          <w:rFonts w:ascii="Arial" w:eastAsia="Times New Roman" w:hAnsi="Arial" w:cs="Arial"/>
          <w:b/>
          <w:lang w:val="en-US"/>
        </w:rPr>
        <w:t>complementaria</w:t>
      </w:r>
      <w:proofErr w:type="spellEnd"/>
    </w:p>
    <w:p w14:paraId="37B0BBD3" w14:textId="1AB05E0E" w:rsidR="00D72D75" w:rsidRPr="005F0B13" w:rsidRDefault="00D72D75" w:rsidP="005F0B13">
      <w:pPr>
        <w:spacing w:after="120"/>
        <w:jc w:val="both"/>
        <w:rPr>
          <w:rFonts w:ascii="Arial" w:eastAsia="Times New Roman" w:hAnsi="Arial" w:cs="Arial"/>
          <w:lang w:val="es-AR"/>
        </w:rPr>
      </w:pPr>
      <w:r w:rsidRPr="00A52666">
        <w:rPr>
          <w:rFonts w:ascii="Arial" w:eastAsia="Times New Roman" w:hAnsi="Arial" w:cs="Arial"/>
          <w:lang w:val="en-US"/>
        </w:rPr>
        <w:t xml:space="preserve">Alvarez, S.; Dagnino, E. y Escobar, A.-editores- (1998):  Cultures of politics/politics of cultures: Re-visioning Latin American Movements, Westview Press, Boulder.  </w:t>
      </w:r>
      <w:r w:rsidRPr="005F0B13">
        <w:rPr>
          <w:rFonts w:ascii="Arial" w:eastAsia="Times New Roman" w:hAnsi="Arial" w:cs="Arial"/>
          <w:lang w:val="es-AR"/>
        </w:rPr>
        <w:t>Chapter One, pp. 1-29</w:t>
      </w:r>
    </w:p>
    <w:p w14:paraId="122271D6" w14:textId="7B14F4E2" w:rsidR="00D72D75" w:rsidRPr="00FD6AC6" w:rsidRDefault="00D72D75" w:rsidP="00FD6AC6">
      <w:pPr>
        <w:spacing w:after="120"/>
        <w:jc w:val="both"/>
        <w:rPr>
          <w:rFonts w:ascii="Arial" w:hAnsi="Arial" w:cs="Arial"/>
        </w:rPr>
      </w:pPr>
      <w:r w:rsidRPr="007D5B7F">
        <w:rPr>
          <w:rFonts w:ascii="Arial" w:hAnsi="Arial" w:cs="Arial"/>
        </w:rPr>
        <w:t>Fernández  Álvarez,  MI  y  Carenzo,  S.  (2012)</w:t>
      </w:r>
      <w:r>
        <w:rPr>
          <w:rFonts w:ascii="Arial" w:hAnsi="Arial" w:cs="Arial"/>
        </w:rPr>
        <w:t xml:space="preserve">: </w:t>
      </w:r>
      <w:r w:rsidRPr="007D5B7F">
        <w:rPr>
          <w:rFonts w:ascii="Arial" w:hAnsi="Arial" w:cs="Arial"/>
        </w:rPr>
        <w:t xml:space="preserve"> “Ellos  son  los  compañeros  del  CONICET:  el  vínculo  con  organizaciones  sociales  como  desafío  etnográfico” . </w:t>
      </w:r>
      <w:r w:rsidRPr="007D5B7F">
        <w:rPr>
          <w:rFonts w:ascii="Arial" w:hAnsi="Arial" w:cs="Arial"/>
          <w:i/>
        </w:rPr>
        <w:t>Publicar en  Antropología  y  Ciencias  Sociales</w:t>
      </w:r>
      <w:r w:rsidRPr="007D5B7F">
        <w:rPr>
          <w:rFonts w:ascii="Arial" w:hAnsi="Arial" w:cs="Arial"/>
        </w:rPr>
        <w:t>. N 12. pp  9- 34</w:t>
      </w:r>
    </w:p>
    <w:p w14:paraId="30279493" w14:textId="478CDD91" w:rsidR="008736B1" w:rsidRDefault="008736B1" w:rsidP="00FD6AC6">
      <w:pPr>
        <w:spacing w:after="120"/>
        <w:jc w:val="both"/>
        <w:rPr>
          <w:rFonts w:ascii="Arial" w:eastAsia="Times New Roman" w:hAnsi="Arial" w:cs="Arial"/>
          <w:lang w:val="es-AR"/>
        </w:rPr>
      </w:pPr>
      <w:r w:rsidRPr="008736B1">
        <w:rPr>
          <w:rFonts w:ascii="Arial" w:eastAsia="Times New Roman" w:hAnsi="Arial" w:cs="Arial"/>
          <w:lang w:val="es-AR"/>
        </w:rPr>
        <w:t>Lenton, D.</w:t>
      </w:r>
      <w:r>
        <w:rPr>
          <w:rFonts w:ascii="Arial" w:eastAsia="Times New Roman" w:hAnsi="Arial" w:cs="Arial"/>
          <w:lang w:val="es-AR"/>
        </w:rPr>
        <w:t xml:space="preserve"> </w:t>
      </w:r>
      <w:r w:rsidRPr="008736B1">
        <w:rPr>
          <w:rFonts w:ascii="Arial" w:eastAsia="Times New Roman" w:hAnsi="Arial" w:cs="Arial"/>
          <w:lang w:val="es-AR"/>
        </w:rPr>
        <w:t>(2016) “Tensiones y reflexividad en la aproximación antropológica a la política indigenista</w:t>
      </w:r>
      <w:r w:rsidRPr="008736B1">
        <w:rPr>
          <w:rFonts w:ascii="Arial" w:eastAsia="Times New Roman" w:hAnsi="Arial" w:cs="Arial"/>
          <w:i/>
          <w:lang w:val="es-AR"/>
        </w:rPr>
        <w:t xml:space="preserve"> ”Estudios en Antropología Social” </w:t>
      </w:r>
      <w:r w:rsidRPr="008736B1">
        <w:rPr>
          <w:rFonts w:ascii="Arial" w:eastAsia="Times New Roman" w:hAnsi="Arial" w:cs="Arial"/>
          <w:lang w:val="es-AR"/>
        </w:rPr>
        <w:t>Nueva Serie Vol 1 No 1 pp.5-13.</w:t>
      </w:r>
    </w:p>
    <w:p w14:paraId="4E75CC99" w14:textId="6E036BF9" w:rsidR="00D72D75" w:rsidRPr="00FD6AC6" w:rsidRDefault="00D72D75" w:rsidP="00FD6AC6">
      <w:pPr>
        <w:spacing w:after="120"/>
        <w:jc w:val="both"/>
        <w:rPr>
          <w:rFonts w:ascii="Arial" w:eastAsia="Times New Roman" w:hAnsi="Arial" w:cs="Arial"/>
          <w:lang w:val="es-AR"/>
        </w:rPr>
      </w:pPr>
      <w:r w:rsidRPr="007D5B7F">
        <w:rPr>
          <w:rFonts w:ascii="Arial" w:eastAsia="Times New Roman" w:hAnsi="Arial" w:cs="Arial"/>
          <w:lang w:val="es-AR"/>
        </w:rPr>
        <w:t xml:space="preserve">Grimberg, M.; Ernandez, M.; Manzano, V. (2011): </w:t>
      </w:r>
      <w:r>
        <w:rPr>
          <w:rFonts w:ascii="Arial" w:eastAsia="Times New Roman" w:hAnsi="Arial" w:cs="Arial"/>
          <w:lang w:val="es-AR"/>
        </w:rPr>
        <w:t>“</w:t>
      </w:r>
      <w:r w:rsidRPr="007D5B7F">
        <w:rPr>
          <w:rFonts w:ascii="Arial" w:hAnsi="Arial" w:cs="Arial"/>
          <w:bCs/>
          <w:i/>
        </w:rPr>
        <w:t>Etnografía de las tramas políticas colectivas: Estudios en Argentina y Brasil</w:t>
      </w:r>
      <w:r w:rsidRPr="007D5B7F">
        <w:rPr>
          <w:rFonts w:ascii="Arial" w:hAnsi="Arial" w:cs="Arial"/>
          <w:bCs/>
        </w:rPr>
        <w:t xml:space="preserve"> Buenos Aires: Antropofagia</w:t>
      </w:r>
      <w:r w:rsidRPr="007D5B7F">
        <w:rPr>
          <w:rFonts w:ascii="Arial" w:eastAsia="Times New Roman" w:hAnsi="Arial" w:cs="Arial"/>
          <w:lang w:val="es-AR"/>
        </w:rPr>
        <w:t xml:space="preserve"> “Introducción”, pp. 9-21.</w:t>
      </w:r>
    </w:p>
    <w:p w14:paraId="6C3424AA" w14:textId="77777777" w:rsidR="00FD6AC6" w:rsidRPr="00A52666" w:rsidRDefault="00D72D75" w:rsidP="00FD6AC6">
      <w:pPr>
        <w:spacing w:after="120"/>
        <w:jc w:val="both"/>
        <w:rPr>
          <w:rFonts w:ascii="Arial" w:eastAsia="Times New Roman" w:hAnsi="Arial" w:cs="Arial"/>
          <w:lang w:val="en-US"/>
        </w:rPr>
      </w:pPr>
      <w:r w:rsidRPr="007D5B7F">
        <w:rPr>
          <w:rFonts w:ascii="Arial" w:hAnsi="Arial" w:cs="Arial"/>
        </w:rPr>
        <w:t>Manzano, V. (2013)</w:t>
      </w:r>
      <w:r>
        <w:rPr>
          <w:rFonts w:ascii="Arial" w:hAnsi="Arial" w:cs="Arial"/>
        </w:rPr>
        <w:t xml:space="preserve">: </w:t>
      </w:r>
      <w:r w:rsidRPr="007D5B7F">
        <w:rPr>
          <w:rFonts w:ascii="Arial" w:hAnsi="Arial" w:cs="Arial"/>
          <w:i/>
        </w:rPr>
        <w:t>La política en movimiento. Movilizaciones colectivas y políticas estatales en la vida del Gran Buenos Aires</w:t>
      </w:r>
      <w:r w:rsidRPr="007D5B7F">
        <w:rPr>
          <w:rFonts w:ascii="Arial" w:hAnsi="Arial" w:cs="Arial"/>
        </w:rPr>
        <w:t xml:space="preserve">. </w:t>
      </w:r>
      <w:r w:rsidRPr="00A52666">
        <w:rPr>
          <w:rFonts w:ascii="Arial" w:hAnsi="Arial" w:cs="Arial"/>
          <w:lang w:val="en-US"/>
        </w:rPr>
        <w:t xml:space="preserve">Rosario. </w:t>
      </w:r>
      <w:proofErr w:type="spellStart"/>
      <w:r w:rsidRPr="00A52666">
        <w:rPr>
          <w:rFonts w:ascii="Arial" w:hAnsi="Arial" w:cs="Arial"/>
          <w:lang w:val="en-US"/>
        </w:rPr>
        <w:t>Prohistoria</w:t>
      </w:r>
      <w:proofErr w:type="spellEnd"/>
      <w:r w:rsidRPr="00A52666">
        <w:rPr>
          <w:rFonts w:ascii="Arial" w:hAnsi="Arial" w:cs="Arial"/>
          <w:lang w:val="en-US"/>
        </w:rPr>
        <w:t xml:space="preserve"> </w:t>
      </w:r>
      <w:proofErr w:type="spellStart"/>
      <w:r w:rsidRPr="00A52666">
        <w:rPr>
          <w:rFonts w:ascii="Arial" w:hAnsi="Arial" w:cs="Arial"/>
          <w:lang w:val="en-US"/>
        </w:rPr>
        <w:t>Ediciones</w:t>
      </w:r>
      <w:proofErr w:type="spellEnd"/>
      <w:r w:rsidRPr="00A52666">
        <w:rPr>
          <w:rFonts w:ascii="Arial" w:hAnsi="Arial" w:cs="Arial"/>
          <w:lang w:val="en-US"/>
        </w:rPr>
        <w:t xml:space="preserve">. </w:t>
      </w:r>
      <w:proofErr w:type="spellStart"/>
      <w:r w:rsidRPr="00A52666">
        <w:rPr>
          <w:rFonts w:ascii="Arial" w:hAnsi="Arial" w:cs="Arial"/>
          <w:lang w:val="en-US"/>
        </w:rPr>
        <w:t>Introducción</w:t>
      </w:r>
      <w:proofErr w:type="spellEnd"/>
      <w:r w:rsidRPr="00A52666">
        <w:rPr>
          <w:rFonts w:ascii="Arial" w:hAnsi="Arial" w:cs="Arial"/>
          <w:lang w:val="en-US"/>
        </w:rPr>
        <w:t>, pp. 15-42.</w:t>
      </w:r>
    </w:p>
    <w:p w14:paraId="52B633F5" w14:textId="40E43BB4" w:rsidR="006B3A35" w:rsidRPr="00A52666" w:rsidRDefault="00D72D75" w:rsidP="00FD6AC6">
      <w:pPr>
        <w:spacing w:after="120"/>
        <w:jc w:val="both"/>
        <w:rPr>
          <w:rFonts w:ascii="Arial" w:eastAsia="Times New Roman" w:hAnsi="Arial" w:cs="Arial"/>
          <w:lang w:val="en-US"/>
        </w:rPr>
      </w:pPr>
      <w:proofErr w:type="spellStart"/>
      <w:r w:rsidRPr="00A52666">
        <w:rPr>
          <w:rFonts w:ascii="Arial" w:hAnsi="Arial" w:cs="Arial"/>
          <w:lang w:val="en-US"/>
        </w:rPr>
        <w:t>Osterweil</w:t>
      </w:r>
      <w:proofErr w:type="spellEnd"/>
      <w:r w:rsidRPr="00A52666">
        <w:rPr>
          <w:rFonts w:ascii="Arial" w:hAnsi="Arial" w:cs="Arial"/>
          <w:lang w:val="en-US"/>
        </w:rPr>
        <w:t xml:space="preserve">, M. (2014): “Social Movements”. In D. </w:t>
      </w:r>
      <w:proofErr w:type="spellStart"/>
      <w:r w:rsidRPr="00A52666">
        <w:rPr>
          <w:rFonts w:ascii="Arial" w:hAnsi="Arial" w:cs="Arial"/>
          <w:lang w:val="en-US"/>
        </w:rPr>
        <w:t>Nonini</w:t>
      </w:r>
      <w:proofErr w:type="spellEnd"/>
      <w:r w:rsidRPr="00A52666">
        <w:rPr>
          <w:rFonts w:ascii="Arial" w:hAnsi="Arial" w:cs="Arial"/>
          <w:lang w:val="en-US"/>
        </w:rPr>
        <w:t xml:space="preserve"> (Ed.): A companion to</w:t>
      </w:r>
      <w:r w:rsidR="00FD6AC6" w:rsidRPr="00A52666">
        <w:rPr>
          <w:rFonts w:ascii="Arial" w:eastAsia="Times New Roman" w:hAnsi="Arial" w:cs="Arial"/>
          <w:lang w:val="en-US"/>
        </w:rPr>
        <w:t xml:space="preserve"> </w:t>
      </w:r>
      <w:r w:rsidRPr="00A52666">
        <w:rPr>
          <w:rFonts w:ascii="Arial" w:hAnsi="Arial" w:cs="Arial"/>
          <w:lang w:val="en-US"/>
        </w:rPr>
        <w:t>urban anthropology. Oxford: Wiley Blackwell, pp. 470-485.</w:t>
      </w:r>
    </w:p>
    <w:p w14:paraId="37958FB8" w14:textId="77777777" w:rsidR="00D72D75" w:rsidRPr="007D5B7F" w:rsidRDefault="00D72D75" w:rsidP="00FD6AC6">
      <w:pPr>
        <w:spacing w:after="120"/>
        <w:jc w:val="both"/>
        <w:rPr>
          <w:rFonts w:ascii="Arial" w:eastAsia="Times New Roman" w:hAnsi="Arial" w:cs="Arial"/>
          <w:lang w:val="es-AR"/>
        </w:rPr>
      </w:pPr>
      <w:r w:rsidRPr="007D5B7F">
        <w:rPr>
          <w:rFonts w:ascii="Arial" w:eastAsia="Times New Roman" w:hAnsi="Arial" w:cs="Arial"/>
          <w:lang w:val="es-AR"/>
        </w:rPr>
        <w:t>Wallace, S. (1998): “Hacia un abordaje antropológico de los movimientos sociales”. En Neufel</w:t>
      </w:r>
      <w:r>
        <w:rPr>
          <w:rFonts w:ascii="Arial" w:eastAsia="Times New Roman" w:hAnsi="Arial" w:cs="Arial"/>
          <w:lang w:val="es-AR"/>
        </w:rPr>
        <w:t>d</w:t>
      </w:r>
      <w:r w:rsidRPr="007D5B7F">
        <w:rPr>
          <w:rFonts w:ascii="Arial" w:eastAsia="Times New Roman" w:hAnsi="Arial" w:cs="Arial"/>
          <w:lang w:val="es-AR"/>
        </w:rPr>
        <w:t>, M.R; Grimberg, M.; Tiscornia, S.; y Wallace, S.</w:t>
      </w:r>
      <w:r>
        <w:rPr>
          <w:rFonts w:ascii="Arial" w:eastAsia="Times New Roman" w:hAnsi="Arial" w:cs="Arial"/>
          <w:lang w:val="es-AR"/>
        </w:rPr>
        <w:t>(comp.)</w:t>
      </w:r>
      <w:r w:rsidRPr="007D5B7F">
        <w:rPr>
          <w:rFonts w:ascii="Arial" w:eastAsia="Times New Roman" w:hAnsi="Arial" w:cs="Arial"/>
          <w:lang w:val="es-AR"/>
        </w:rPr>
        <w:t xml:space="preserve">: </w:t>
      </w:r>
      <w:r w:rsidRPr="007D5B7F">
        <w:rPr>
          <w:rFonts w:ascii="Arial" w:eastAsia="Times New Roman" w:hAnsi="Arial" w:cs="Arial"/>
          <w:i/>
          <w:lang w:val="es-AR"/>
        </w:rPr>
        <w:t>Antropología Social y Política. Hegemonía y poder: El mundo en movimiento</w:t>
      </w:r>
      <w:r w:rsidRPr="007D5B7F">
        <w:rPr>
          <w:rFonts w:ascii="Arial" w:eastAsia="Times New Roman" w:hAnsi="Arial" w:cs="Arial"/>
          <w:lang w:val="es-AR"/>
        </w:rPr>
        <w:t>. Buenos Aires: Eudeba</w:t>
      </w:r>
      <w:r>
        <w:rPr>
          <w:rFonts w:ascii="Arial" w:eastAsia="Times New Roman" w:hAnsi="Arial" w:cs="Arial"/>
          <w:lang w:val="es-AR"/>
        </w:rPr>
        <w:t>, pp.</w:t>
      </w:r>
      <w:r w:rsidRPr="007D5B7F">
        <w:rPr>
          <w:rFonts w:ascii="Arial" w:eastAsia="Times New Roman" w:hAnsi="Arial" w:cs="Arial"/>
          <w:lang w:val="es-AR"/>
        </w:rPr>
        <w:t xml:space="preserve"> 329-355</w:t>
      </w:r>
    </w:p>
    <w:p w14:paraId="279136EE" w14:textId="77777777" w:rsidR="00FD6AC6" w:rsidRDefault="00FD6AC6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6E358B09" w14:textId="311902E7" w:rsidR="00415412" w:rsidRPr="00A45B03" w:rsidRDefault="00FD6AC6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D6AC6">
        <w:rPr>
          <w:rFonts w:ascii="Arial" w:hAnsi="Arial" w:cs="Arial"/>
          <w:b/>
        </w:rPr>
        <w:t xml:space="preserve">Unidad </w:t>
      </w:r>
      <w:r w:rsidR="00AA1F13" w:rsidRPr="00FD6AC6">
        <w:rPr>
          <w:rFonts w:ascii="Arial" w:hAnsi="Arial" w:cs="Arial"/>
          <w:b/>
        </w:rPr>
        <w:t>2</w:t>
      </w:r>
      <w:r w:rsidR="00AC701A" w:rsidRPr="00A45B03">
        <w:rPr>
          <w:rFonts w:ascii="Arial" w:hAnsi="Arial" w:cs="Arial"/>
        </w:rPr>
        <w:t>. Procesos coloniales y poscoloniales</w:t>
      </w:r>
      <w:r w:rsidR="00AE47CD" w:rsidRPr="00A45B03">
        <w:rPr>
          <w:rFonts w:ascii="Arial" w:hAnsi="Arial" w:cs="Arial"/>
        </w:rPr>
        <w:t>.</w:t>
      </w:r>
      <w:r w:rsidR="00AC701A" w:rsidRPr="00A45B03">
        <w:rPr>
          <w:rFonts w:ascii="Arial" w:hAnsi="Arial" w:cs="Arial"/>
        </w:rPr>
        <w:t xml:space="preserve"> </w:t>
      </w:r>
      <w:r w:rsidR="00694D4B" w:rsidRPr="00A45B03">
        <w:rPr>
          <w:rFonts w:ascii="Arial" w:hAnsi="Arial" w:cs="Arial"/>
        </w:rPr>
        <w:t>Experiencias de incorporación a</w:t>
      </w:r>
      <w:r w:rsidR="002C4D80" w:rsidRPr="00A45B03">
        <w:rPr>
          <w:rFonts w:ascii="Arial" w:hAnsi="Arial" w:cs="Arial"/>
        </w:rPr>
        <w:t xml:space="preserve"> </w:t>
      </w:r>
      <w:r w:rsidR="00AA1F13" w:rsidRPr="00A45B03">
        <w:rPr>
          <w:rFonts w:ascii="Arial" w:hAnsi="Arial" w:cs="Arial"/>
        </w:rPr>
        <w:t>las</w:t>
      </w:r>
      <w:r w:rsidR="002C4D80" w:rsidRPr="00A45B03">
        <w:rPr>
          <w:rFonts w:ascii="Arial" w:hAnsi="Arial" w:cs="Arial"/>
        </w:rPr>
        <w:t xml:space="preserve"> relaciones de producci</w:t>
      </w:r>
      <w:r w:rsidR="00AE47CD" w:rsidRPr="00A45B03">
        <w:rPr>
          <w:rFonts w:ascii="Arial" w:hAnsi="Arial" w:cs="Arial"/>
        </w:rPr>
        <w:t>ó</w:t>
      </w:r>
      <w:r w:rsidR="002C4D80" w:rsidRPr="00A45B03">
        <w:rPr>
          <w:rFonts w:ascii="Arial" w:hAnsi="Arial" w:cs="Arial"/>
        </w:rPr>
        <w:t>n capit</w:t>
      </w:r>
      <w:r w:rsidR="00AA1F13" w:rsidRPr="00A45B03">
        <w:rPr>
          <w:rFonts w:ascii="Arial" w:hAnsi="Arial" w:cs="Arial"/>
        </w:rPr>
        <w:t>alistas. Movimientos milenaristas y debates sobre la "</w:t>
      </w:r>
      <w:r w:rsidR="00AE47CD" w:rsidRPr="00A45B03">
        <w:rPr>
          <w:rFonts w:ascii="Arial" w:hAnsi="Arial" w:cs="Arial"/>
        </w:rPr>
        <w:t>(</w:t>
      </w:r>
      <w:r w:rsidR="00AA1F13" w:rsidRPr="00A45B03">
        <w:rPr>
          <w:rFonts w:ascii="Arial" w:hAnsi="Arial" w:cs="Arial"/>
        </w:rPr>
        <w:t>pre</w:t>
      </w:r>
      <w:r w:rsidR="00AE47CD" w:rsidRPr="00A45B03">
        <w:rPr>
          <w:rFonts w:ascii="Arial" w:hAnsi="Arial" w:cs="Arial"/>
        </w:rPr>
        <w:t>)</w:t>
      </w:r>
      <w:r w:rsidR="00AA1F13" w:rsidRPr="00A45B03">
        <w:rPr>
          <w:rFonts w:ascii="Arial" w:hAnsi="Arial" w:cs="Arial"/>
        </w:rPr>
        <w:t>pol</w:t>
      </w:r>
      <w:r w:rsidR="00AE47CD" w:rsidRPr="00A45B03">
        <w:rPr>
          <w:rFonts w:ascii="Arial" w:hAnsi="Arial" w:cs="Arial"/>
        </w:rPr>
        <w:t>ítica”</w:t>
      </w:r>
      <w:r w:rsidR="00AA1F13" w:rsidRPr="00A45B03">
        <w:rPr>
          <w:rFonts w:ascii="Arial" w:hAnsi="Arial" w:cs="Arial"/>
        </w:rPr>
        <w:t xml:space="preserve">. </w:t>
      </w:r>
      <w:r w:rsidR="00AC701A" w:rsidRPr="00A45B03">
        <w:rPr>
          <w:rFonts w:ascii="Arial" w:hAnsi="Arial" w:cs="Arial"/>
        </w:rPr>
        <w:t>Dominaci</w:t>
      </w:r>
      <w:r w:rsidR="00AE47CD" w:rsidRPr="00A45B03">
        <w:rPr>
          <w:rFonts w:ascii="Arial" w:hAnsi="Arial" w:cs="Arial"/>
        </w:rPr>
        <w:t>ón</w:t>
      </w:r>
      <w:r w:rsidR="00AC701A" w:rsidRPr="00A45B03">
        <w:rPr>
          <w:rFonts w:ascii="Arial" w:hAnsi="Arial" w:cs="Arial"/>
        </w:rPr>
        <w:t xml:space="preserve"> y resistencia</w:t>
      </w:r>
      <w:r w:rsidR="00AE47CD" w:rsidRPr="00A45B03">
        <w:rPr>
          <w:rFonts w:ascii="Arial" w:hAnsi="Arial" w:cs="Arial"/>
        </w:rPr>
        <w:t>.</w:t>
      </w:r>
      <w:r w:rsidR="00AC701A" w:rsidRPr="00A45B03">
        <w:rPr>
          <w:rFonts w:ascii="Arial" w:hAnsi="Arial" w:cs="Arial"/>
        </w:rPr>
        <w:t xml:space="preserve"> Tradic</w:t>
      </w:r>
      <w:r w:rsidR="00AA1F13" w:rsidRPr="00A45B03">
        <w:rPr>
          <w:rFonts w:ascii="Arial" w:hAnsi="Arial" w:cs="Arial"/>
        </w:rPr>
        <w:t>i</w:t>
      </w:r>
      <w:r w:rsidR="00AE47CD" w:rsidRPr="00A45B03">
        <w:rPr>
          <w:rFonts w:ascii="Arial" w:hAnsi="Arial" w:cs="Arial"/>
        </w:rPr>
        <w:t>ón</w:t>
      </w:r>
      <w:r w:rsidR="00AA1F13" w:rsidRPr="00A45B03">
        <w:rPr>
          <w:rFonts w:ascii="Arial" w:hAnsi="Arial" w:cs="Arial"/>
        </w:rPr>
        <w:t>, ritual y conflicto social.</w:t>
      </w:r>
      <w:r w:rsidR="00694D4B" w:rsidRPr="00A45B03">
        <w:rPr>
          <w:rFonts w:ascii="Arial" w:hAnsi="Arial" w:cs="Arial"/>
        </w:rPr>
        <w:t xml:space="preserve"> </w:t>
      </w:r>
    </w:p>
    <w:p w14:paraId="1723C84A" w14:textId="77777777" w:rsidR="00D2568B" w:rsidRPr="00A45B03" w:rsidRDefault="00D2568B" w:rsidP="00FD6AC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226431C" w14:textId="0ED32D7A" w:rsidR="00D72D75" w:rsidRPr="00D72D75" w:rsidRDefault="003C6D24" w:rsidP="00FD6AC6">
      <w:pPr>
        <w:spacing w:after="120"/>
        <w:jc w:val="both"/>
        <w:rPr>
          <w:rFonts w:ascii="Arial" w:eastAsia="Times New Roman" w:hAnsi="Arial" w:cs="Arial"/>
          <w:b/>
        </w:rPr>
      </w:pPr>
      <w:r w:rsidRPr="00A45B03">
        <w:rPr>
          <w:rFonts w:ascii="Arial" w:eastAsia="Times New Roman" w:hAnsi="Arial" w:cs="Arial"/>
          <w:b/>
        </w:rPr>
        <w:t xml:space="preserve">Bibliografía </w:t>
      </w:r>
      <w:r w:rsidR="00B36690" w:rsidRPr="00A45B03">
        <w:rPr>
          <w:rFonts w:ascii="Arial" w:eastAsia="Times New Roman" w:hAnsi="Arial" w:cs="Arial"/>
          <w:b/>
        </w:rPr>
        <w:t>obligatoria</w:t>
      </w:r>
    </w:p>
    <w:p w14:paraId="60E948EF" w14:textId="568466ED" w:rsidR="00D72D75" w:rsidRDefault="00D72D75" w:rsidP="00FD6AC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45B03">
        <w:rPr>
          <w:rFonts w:ascii="Arial" w:hAnsi="Arial" w:cs="Arial"/>
        </w:rPr>
        <w:t>Balandier, G. (1991)</w:t>
      </w:r>
      <w:r>
        <w:rPr>
          <w:rFonts w:ascii="Arial" w:hAnsi="Arial" w:cs="Arial"/>
        </w:rPr>
        <w:t xml:space="preserve">: </w:t>
      </w:r>
      <w:r w:rsidRPr="005F0EEC">
        <w:rPr>
          <w:rFonts w:ascii="Arial" w:hAnsi="Arial" w:cs="Arial"/>
          <w:i/>
        </w:rPr>
        <w:t>Teoría de la descolonización</w:t>
      </w:r>
      <w:r w:rsidRPr="00A45B03">
        <w:rPr>
          <w:rFonts w:ascii="Arial" w:hAnsi="Arial" w:cs="Arial"/>
        </w:rPr>
        <w:t>. Buenos Aires</w:t>
      </w:r>
      <w:r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Tiempo Contemporáneo.</w:t>
      </w:r>
    </w:p>
    <w:p w14:paraId="709FE8C4" w14:textId="4AD82B1C" w:rsidR="00D72D75" w:rsidRPr="00A52666" w:rsidRDefault="00D72D75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A45B03">
        <w:rPr>
          <w:rFonts w:ascii="Arial" w:hAnsi="Arial" w:cs="Arial"/>
        </w:rPr>
        <w:t>Borges, A. (2011)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“</w:t>
      </w:r>
      <w:proofErr w:type="spellStart"/>
      <w:r w:rsidRPr="00A45B03">
        <w:rPr>
          <w:rFonts w:ascii="Arial" w:hAnsi="Arial" w:cs="Arial"/>
        </w:rPr>
        <w:t>Sem</w:t>
      </w:r>
      <w:proofErr w:type="spellEnd"/>
      <w:r w:rsidRPr="00A45B03">
        <w:rPr>
          <w:rFonts w:ascii="Arial" w:hAnsi="Arial" w:cs="Arial"/>
        </w:rPr>
        <w:t xml:space="preserve"> sombra para descansar: </w:t>
      </w:r>
      <w:proofErr w:type="spellStart"/>
      <w:r w:rsidRPr="00A45B03">
        <w:rPr>
          <w:rFonts w:ascii="Arial" w:hAnsi="Arial" w:cs="Arial"/>
        </w:rPr>
        <w:t>etnografia</w:t>
      </w:r>
      <w:proofErr w:type="spellEnd"/>
      <w:r w:rsidRPr="00A45B03">
        <w:rPr>
          <w:rFonts w:ascii="Arial" w:hAnsi="Arial" w:cs="Arial"/>
        </w:rPr>
        <w:t xml:space="preserve"> de </w:t>
      </w:r>
      <w:proofErr w:type="spellStart"/>
      <w:r w:rsidRPr="00A45B03">
        <w:rPr>
          <w:rFonts w:ascii="Arial" w:hAnsi="Arial" w:cs="Arial"/>
        </w:rPr>
        <w:t>funerais</w:t>
      </w:r>
      <w:proofErr w:type="spellEnd"/>
      <w:r w:rsidRPr="00A45B03">
        <w:rPr>
          <w:rFonts w:ascii="Arial" w:hAnsi="Arial" w:cs="Arial"/>
        </w:rPr>
        <w:t xml:space="preserve"> na África do Sul </w:t>
      </w:r>
      <w:proofErr w:type="spellStart"/>
      <w:r w:rsidRPr="00A45B03">
        <w:rPr>
          <w:rFonts w:ascii="Arial" w:hAnsi="Arial" w:cs="Arial"/>
        </w:rPr>
        <w:t>contemporânea</w:t>
      </w:r>
      <w:proofErr w:type="spellEnd"/>
      <w:r w:rsidRPr="00A45B0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proofErr w:type="spellStart"/>
      <w:r w:rsidRPr="00A52666">
        <w:rPr>
          <w:rFonts w:ascii="Arial" w:hAnsi="Arial" w:cs="Arial"/>
          <w:i/>
          <w:lang w:val="en-US"/>
        </w:rPr>
        <w:t>Anuário</w:t>
      </w:r>
      <w:proofErr w:type="spellEnd"/>
      <w:r w:rsidRPr="00A52666">
        <w:rPr>
          <w:rFonts w:ascii="Arial" w:hAnsi="Arial" w:cs="Arial"/>
          <w:i/>
          <w:lang w:val="en-US"/>
        </w:rPr>
        <w:t xml:space="preserve"> </w:t>
      </w:r>
      <w:proofErr w:type="spellStart"/>
      <w:r w:rsidRPr="00A52666">
        <w:rPr>
          <w:rFonts w:ascii="Arial" w:hAnsi="Arial" w:cs="Arial"/>
          <w:i/>
          <w:lang w:val="en-US"/>
        </w:rPr>
        <w:t>Antropológico</w:t>
      </w:r>
      <w:proofErr w:type="spellEnd"/>
      <w:r w:rsidRPr="00A52666">
        <w:rPr>
          <w:rFonts w:ascii="Arial" w:hAnsi="Arial" w:cs="Arial"/>
          <w:lang w:val="en-US"/>
        </w:rPr>
        <w:t>, 1, pp. 215-252.</w:t>
      </w:r>
    </w:p>
    <w:p w14:paraId="67735B7E" w14:textId="420166F9" w:rsidR="00D72D75" w:rsidRDefault="00D72D75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  <w:proofErr w:type="spellStart"/>
      <w:r w:rsidRPr="00A52666">
        <w:rPr>
          <w:rFonts w:ascii="Arial" w:hAnsi="Arial" w:cs="Arial"/>
          <w:iCs/>
          <w:lang w:val="en-US"/>
        </w:rPr>
        <w:t>Comaroff</w:t>
      </w:r>
      <w:proofErr w:type="spellEnd"/>
      <w:r w:rsidRPr="00A52666">
        <w:rPr>
          <w:rFonts w:ascii="Arial" w:hAnsi="Arial" w:cs="Arial"/>
          <w:iCs/>
          <w:lang w:val="en-US"/>
        </w:rPr>
        <w:t>, Jean and John (1991)</w:t>
      </w:r>
      <w:r w:rsidR="005F0B13" w:rsidRPr="00A52666">
        <w:rPr>
          <w:rFonts w:ascii="Arial" w:hAnsi="Arial" w:cs="Arial"/>
          <w:iCs/>
          <w:lang w:val="en-US"/>
        </w:rPr>
        <w:t>:</w:t>
      </w:r>
      <w:r w:rsidRPr="00A52666">
        <w:rPr>
          <w:rFonts w:ascii="Arial" w:hAnsi="Arial" w:cs="Arial"/>
          <w:iCs/>
          <w:lang w:val="en-US"/>
        </w:rPr>
        <w:t xml:space="preserve"> </w:t>
      </w:r>
      <w:r w:rsidRPr="00A52666">
        <w:rPr>
          <w:rFonts w:ascii="Arial" w:hAnsi="Arial" w:cs="Arial"/>
          <w:i/>
          <w:iCs/>
          <w:lang w:val="en-US"/>
        </w:rPr>
        <w:t xml:space="preserve">Of Revelation and Revolution, </w:t>
      </w:r>
      <w:proofErr w:type="spellStart"/>
      <w:r w:rsidRPr="00A52666">
        <w:rPr>
          <w:rFonts w:ascii="Arial" w:hAnsi="Arial" w:cs="Arial"/>
          <w:i/>
          <w:iCs/>
          <w:lang w:val="en-US"/>
        </w:rPr>
        <w:t>vol</w:t>
      </w:r>
      <w:proofErr w:type="spellEnd"/>
      <w:r w:rsidRPr="00A52666">
        <w:rPr>
          <w:rFonts w:ascii="Arial" w:hAnsi="Arial" w:cs="Arial"/>
          <w:i/>
          <w:iCs/>
          <w:lang w:val="en-US"/>
        </w:rPr>
        <w:t xml:space="preserve"> 1: Christianity, colonialism, and consciousness in South Africa</w:t>
      </w:r>
      <w:r w:rsidRPr="00A52666">
        <w:rPr>
          <w:rFonts w:ascii="Arial" w:hAnsi="Arial" w:cs="Arial"/>
          <w:iCs/>
          <w:lang w:val="en-US"/>
        </w:rPr>
        <w:t xml:space="preserve">. En: Vincent, J. (2002): The Anthropology of politics. A reader in ethnography, theory and critique. </w:t>
      </w:r>
      <w:r w:rsidRPr="00A45B03">
        <w:rPr>
          <w:rFonts w:ascii="Arial" w:hAnsi="Arial" w:cs="Arial"/>
          <w:iCs/>
        </w:rPr>
        <w:t xml:space="preserve">Massachusetts. Blackwell Publishers. Traducción de Paola Escobar y Miranda González Martín </w:t>
      </w:r>
    </w:p>
    <w:p w14:paraId="4F89E549" w14:textId="61FAA40A" w:rsidR="00D72D75" w:rsidRPr="00A52666" w:rsidRDefault="00D72D75" w:rsidP="00FD6AC6">
      <w:pPr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r w:rsidRPr="00A45B03">
        <w:rPr>
          <w:rFonts w:ascii="Arial" w:hAnsi="Arial" w:cs="Arial"/>
        </w:rPr>
        <w:t>Gordillo, G. (2006)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A45B03">
        <w:rPr>
          <w:rFonts w:ascii="Arial" w:hAnsi="Arial" w:cs="Arial"/>
        </w:rPr>
        <w:t>El gran chaco. Antropología e historias. Prometeo. Buenos Aires</w:t>
      </w:r>
      <w:r>
        <w:rPr>
          <w:rFonts w:ascii="Arial" w:hAnsi="Arial" w:cs="Arial"/>
        </w:rPr>
        <w:t xml:space="preserve">. </w:t>
      </w:r>
      <w:proofErr w:type="spellStart"/>
      <w:r w:rsidRPr="00A52666">
        <w:rPr>
          <w:rFonts w:ascii="Arial" w:hAnsi="Arial" w:cs="Arial"/>
          <w:lang w:val="en-US"/>
        </w:rPr>
        <w:t>Capítulo</w:t>
      </w:r>
      <w:proofErr w:type="spellEnd"/>
      <w:r w:rsidRPr="00A52666">
        <w:rPr>
          <w:rFonts w:ascii="Arial" w:hAnsi="Arial" w:cs="Arial"/>
          <w:lang w:val="en-US"/>
        </w:rPr>
        <w:t xml:space="preserve"> 6 y 8, pp. 147-168 </w:t>
      </w:r>
      <w:proofErr w:type="gramStart"/>
      <w:r w:rsidRPr="00A52666">
        <w:rPr>
          <w:rFonts w:ascii="Arial" w:hAnsi="Arial" w:cs="Arial"/>
          <w:lang w:val="en-US"/>
        </w:rPr>
        <w:t>y  195</w:t>
      </w:r>
      <w:proofErr w:type="gramEnd"/>
      <w:r w:rsidRPr="00A52666">
        <w:rPr>
          <w:rFonts w:ascii="Arial" w:hAnsi="Arial" w:cs="Arial"/>
          <w:lang w:val="en-US"/>
        </w:rPr>
        <w:t xml:space="preserve">-221. </w:t>
      </w:r>
    </w:p>
    <w:p w14:paraId="782E0CAA" w14:textId="67740FC9" w:rsidR="00D72D75" w:rsidRPr="00A52666" w:rsidRDefault="00D72D75" w:rsidP="00FD6AC6">
      <w:pPr>
        <w:autoSpaceDE w:val="0"/>
        <w:autoSpaceDN w:val="0"/>
        <w:adjustRightInd w:val="0"/>
        <w:spacing w:after="120"/>
        <w:rPr>
          <w:rFonts w:ascii="Arial" w:hAnsi="Arial" w:cs="Arial"/>
          <w:lang w:val="en-US"/>
        </w:rPr>
      </w:pPr>
      <w:proofErr w:type="spellStart"/>
      <w:r w:rsidRPr="00A52666">
        <w:rPr>
          <w:rFonts w:ascii="Arial" w:hAnsi="Arial" w:cs="Arial"/>
          <w:lang w:val="en-US"/>
        </w:rPr>
        <w:lastRenderedPageBreak/>
        <w:t>Obarrio</w:t>
      </w:r>
      <w:proofErr w:type="spellEnd"/>
      <w:r w:rsidRPr="00A52666">
        <w:rPr>
          <w:rFonts w:ascii="Arial" w:hAnsi="Arial" w:cs="Arial"/>
          <w:lang w:val="en-US"/>
        </w:rPr>
        <w:t>,</w:t>
      </w:r>
      <w:r w:rsidR="00180F33" w:rsidRPr="00A52666">
        <w:rPr>
          <w:rFonts w:ascii="Arial" w:hAnsi="Arial" w:cs="Arial"/>
          <w:lang w:val="en-US"/>
        </w:rPr>
        <w:t xml:space="preserve"> J.M. (2010)</w:t>
      </w:r>
      <w:r w:rsidR="005F0B13" w:rsidRPr="00A52666">
        <w:rPr>
          <w:rFonts w:ascii="Arial" w:hAnsi="Arial" w:cs="Arial"/>
          <w:lang w:val="en-US"/>
        </w:rPr>
        <w:t>:</w:t>
      </w:r>
      <w:r w:rsidRPr="00A52666">
        <w:rPr>
          <w:rFonts w:ascii="Arial" w:hAnsi="Arial" w:cs="Arial"/>
          <w:lang w:val="en-US"/>
        </w:rPr>
        <w:t xml:space="preserve"> “Remains: to be seen.</w:t>
      </w:r>
      <w:r w:rsidR="002972DB" w:rsidRPr="00A52666">
        <w:rPr>
          <w:rFonts w:ascii="Arial" w:hAnsi="Arial" w:cs="Arial"/>
          <w:lang w:val="en-US"/>
        </w:rPr>
        <w:t xml:space="preserve"> </w:t>
      </w:r>
      <w:r w:rsidRPr="00A52666">
        <w:rPr>
          <w:rFonts w:ascii="Arial" w:hAnsi="Arial" w:cs="Arial"/>
          <w:lang w:val="en-US"/>
        </w:rPr>
        <w:t xml:space="preserve">Third Encounter between </w:t>
      </w:r>
      <w:proofErr w:type="spellStart"/>
      <w:r w:rsidRPr="00A52666">
        <w:rPr>
          <w:rFonts w:ascii="Arial" w:hAnsi="Arial" w:cs="Arial"/>
          <w:lang w:val="en-US"/>
        </w:rPr>
        <w:t>Stateand</w:t>
      </w:r>
      <w:proofErr w:type="spellEnd"/>
      <w:r w:rsidRPr="00A52666">
        <w:rPr>
          <w:rFonts w:ascii="Arial" w:hAnsi="Arial" w:cs="Arial"/>
          <w:lang w:val="en-US"/>
        </w:rPr>
        <w:t xml:space="preserve"> “Customary” in Northern Mozambique, </w:t>
      </w:r>
      <w:r w:rsidRPr="00A52666">
        <w:rPr>
          <w:rFonts w:ascii="Arial" w:hAnsi="Arial" w:cs="Arial"/>
          <w:i/>
          <w:lang w:val="en-US"/>
        </w:rPr>
        <w:t xml:space="preserve">en Cultural Anthropology, </w:t>
      </w:r>
      <w:r w:rsidRPr="00A52666">
        <w:rPr>
          <w:rFonts w:ascii="Arial" w:hAnsi="Arial" w:cs="Arial"/>
          <w:lang w:val="en-US"/>
        </w:rPr>
        <w:t xml:space="preserve">25:2, pp. 263–300. </w:t>
      </w:r>
    </w:p>
    <w:p w14:paraId="19A8CC39" w14:textId="7A6CC7CC" w:rsidR="00D72D75" w:rsidRPr="00A45B03" w:rsidRDefault="00D72D75" w:rsidP="00FD6AC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45B03">
        <w:rPr>
          <w:rFonts w:ascii="Arial" w:hAnsi="Arial" w:cs="Arial"/>
        </w:rPr>
        <w:t>Worsley, P. (1980)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</w:t>
      </w:r>
      <w:r w:rsidRPr="005F0EEC">
        <w:rPr>
          <w:rFonts w:ascii="Arial" w:hAnsi="Arial" w:cs="Arial"/>
          <w:i/>
        </w:rPr>
        <w:t>Al son de la trompeta final: estudios de cultos “cargo” en Melanesia</w:t>
      </w:r>
      <w:r w:rsidRPr="00A45B03">
        <w:rPr>
          <w:rFonts w:ascii="Arial" w:hAnsi="Arial" w:cs="Arial"/>
        </w:rPr>
        <w:t>. Siglo XXI</w:t>
      </w:r>
      <w:r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Madrid.</w:t>
      </w:r>
    </w:p>
    <w:p w14:paraId="4A5C0671" w14:textId="77777777" w:rsidR="00386686" w:rsidRDefault="00386686" w:rsidP="00AE47CD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47700880" w14:textId="7C35667D" w:rsidR="00386686" w:rsidRPr="00386686" w:rsidRDefault="00386686" w:rsidP="00AE47C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386686">
        <w:rPr>
          <w:rFonts w:ascii="Arial" w:hAnsi="Arial" w:cs="Arial"/>
          <w:b/>
          <w:iCs/>
        </w:rPr>
        <w:t xml:space="preserve">Bibliografía complementaria </w:t>
      </w:r>
    </w:p>
    <w:p w14:paraId="3CE0588F" w14:textId="77777777" w:rsidR="00D72D75" w:rsidRPr="00A45B03" w:rsidRDefault="00D72D75" w:rsidP="002556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935B98" w14:textId="688066D4" w:rsidR="00D72D75" w:rsidRDefault="00D72D75" w:rsidP="00FD6AC6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Geschiere</w:t>
      </w:r>
      <w:proofErr w:type="spellEnd"/>
      <w:r>
        <w:rPr>
          <w:rFonts w:ascii="Arial" w:hAnsi="Arial" w:cs="Arial"/>
        </w:rPr>
        <w:t xml:space="preserve">, P. (2012): </w:t>
      </w:r>
      <w:r w:rsidRPr="0025562F">
        <w:rPr>
          <w:rFonts w:ascii="Arial" w:hAnsi="Arial" w:cs="Arial"/>
          <w:i/>
        </w:rPr>
        <w:t>Política de la pertenencia: Brujería, autoctonía e intimidad</w:t>
      </w:r>
      <w:r>
        <w:rPr>
          <w:rFonts w:ascii="Arial" w:hAnsi="Arial" w:cs="Arial"/>
        </w:rPr>
        <w:t xml:space="preserve">. Fondo de Cultura Económica: México. </w:t>
      </w:r>
      <w:r w:rsidRPr="00386686">
        <w:rPr>
          <w:rFonts w:ascii="Arial" w:hAnsi="Arial" w:cs="Arial"/>
        </w:rPr>
        <w:t xml:space="preserve">  </w:t>
      </w:r>
    </w:p>
    <w:p w14:paraId="052DC9C3" w14:textId="0545F97A" w:rsidR="00D72D75" w:rsidRDefault="00D72D75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Hobsbawm</w:t>
      </w:r>
      <w:proofErr w:type="spellEnd"/>
      <w:r>
        <w:rPr>
          <w:rFonts w:ascii="Arial" w:hAnsi="Arial" w:cs="Arial"/>
        </w:rPr>
        <w:t xml:space="preserve">, E. (1968): </w:t>
      </w:r>
      <w:r w:rsidRPr="0025562F">
        <w:rPr>
          <w:rFonts w:ascii="Arial" w:hAnsi="Arial" w:cs="Arial"/>
          <w:i/>
        </w:rPr>
        <w:t>Rebeldes Primitivos</w:t>
      </w:r>
      <w:r>
        <w:rPr>
          <w:rFonts w:ascii="Arial" w:hAnsi="Arial" w:cs="Arial"/>
        </w:rPr>
        <w:t xml:space="preserve">. Editorial Ariel: Barcelona. </w:t>
      </w:r>
    </w:p>
    <w:p w14:paraId="286C30A8" w14:textId="59E62CA2" w:rsidR="00D72D75" w:rsidRDefault="005F0B13" w:rsidP="00FD6A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Pires do Rio </w:t>
      </w:r>
      <w:proofErr w:type="spellStart"/>
      <w:r>
        <w:rPr>
          <w:rFonts w:ascii="Arial" w:hAnsi="Arial" w:cs="Arial"/>
        </w:rPr>
        <w:t>Caldeira</w:t>
      </w:r>
      <w:proofErr w:type="spellEnd"/>
      <w:r>
        <w:rPr>
          <w:rFonts w:ascii="Arial" w:hAnsi="Arial" w:cs="Arial"/>
        </w:rPr>
        <w:t>, T.</w:t>
      </w:r>
      <w:r w:rsidR="00D72D75" w:rsidRPr="00386686">
        <w:rPr>
          <w:rFonts w:ascii="Arial" w:hAnsi="Arial" w:cs="Arial"/>
        </w:rPr>
        <w:t xml:space="preserve"> (1989): “Antropología e Poder: </w:t>
      </w:r>
      <w:proofErr w:type="spellStart"/>
      <w:r w:rsidR="00D72D75" w:rsidRPr="00386686">
        <w:rPr>
          <w:rFonts w:ascii="Arial" w:hAnsi="Arial" w:cs="Arial"/>
        </w:rPr>
        <w:t>Uma</w:t>
      </w:r>
      <w:proofErr w:type="spellEnd"/>
      <w:r w:rsidR="00D72D75" w:rsidRPr="00386686">
        <w:rPr>
          <w:rFonts w:ascii="Arial" w:hAnsi="Arial" w:cs="Arial"/>
        </w:rPr>
        <w:t xml:space="preserve"> </w:t>
      </w:r>
      <w:proofErr w:type="spellStart"/>
      <w:r w:rsidR="00D72D75" w:rsidRPr="00386686">
        <w:rPr>
          <w:rFonts w:ascii="Arial" w:hAnsi="Arial" w:cs="Arial"/>
        </w:rPr>
        <w:t>Resenha</w:t>
      </w:r>
      <w:proofErr w:type="spellEnd"/>
      <w:r w:rsidR="00D72D75" w:rsidRPr="00386686">
        <w:rPr>
          <w:rFonts w:ascii="Arial" w:hAnsi="Arial" w:cs="Arial"/>
        </w:rPr>
        <w:t xml:space="preserve"> de </w:t>
      </w:r>
      <w:proofErr w:type="spellStart"/>
      <w:r w:rsidR="00D72D75" w:rsidRPr="00386686">
        <w:rPr>
          <w:rFonts w:ascii="Arial" w:hAnsi="Arial" w:cs="Arial"/>
        </w:rPr>
        <w:t>Etnografias</w:t>
      </w:r>
      <w:proofErr w:type="spellEnd"/>
      <w:r w:rsidR="00D72D75" w:rsidRPr="00386686">
        <w:rPr>
          <w:rFonts w:ascii="Arial" w:hAnsi="Arial" w:cs="Arial"/>
        </w:rPr>
        <w:t xml:space="preserve"> Americanas </w:t>
      </w:r>
      <w:proofErr w:type="spellStart"/>
      <w:r w:rsidR="00D72D75" w:rsidRPr="00386686">
        <w:rPr>
          <w:rFonts w:ascii="Arial" w:hAnsi="Arial" w:cs="Arial"/>
        </w:rPr>
        <w:t>Recentes</w:t>
      </w:r>
      <w:proofErr w:type="spellEnd"/>
      <w:r w:rsidR="00D72D75" w:rsidRPr="00386686">
        <w:rPr>
          <w:rFonts w:ascii="Arial" w:hAnsi="Arial" w:cs="Arial"/>
        </w:rPr>
        <w:t xml:space="preserve">”. En </w:t>
      </w:r>
      <w:proofErr w:type="spellStart"/>
      <w:r w:rsidR="00D72D75" w:rsidRPr="00386686">
        <w:rPr>
          <w:rFonts w:ascii="Arial" w:hAnsi="Arial" w:cs="Arial"/>
        </w:rPr>
        <w:t>BiB</w:t>
      </w:r>
      <w:proofErr w:type="spellEnd"/>
      <w:r w:rsidR="00D72D75" w:rsidRPr="00386686">
        <w:rPr>
          <w:rFonts w:ascii="Arial" w:hAnsi="Arial" w:cs="Arial"/>
        </w:rPr>
        <w:t xml:space="preserve">, </w:t>
      </w:r>
      <w:r w:rsidR="00D72D75">
        <w:rPr>
          <w:rFonts w:ascii="Arial" w:hAnsi="Arial" w:cs="Arial"/>
        </w:rPr>
        <w:t>Rio de Janeiro, Nº 27, pp. 3-50.</w:t>
      </w:r>
    </w:p>
    <w:p w14:paraId="5FDC6D0C" w14:textId="77777777" w:rsidR="0025562F" w:rsidRPr="00A45B03" w:rsidRDefault="0025562F" w:rsidP="00AC701A">
      <w:pPr>
        <w:autoSpaceDE w:val="0"/>
        <w:autoSpaceDN w:val="0"/>
        <w:adjustRightInd w:val="0"/>
        <w:rPr>
          <w:rFonts w:ascii="Arial" w:hAnsi="Arial" w:cs="Arial"/>
        </w:rPr>
      </w:pPr>
    </w:p>
    <w:p w14:paraId="364E8F12" w14:textId="095A6262" w:rsidR="00D2568B" w:rsidRPr="00A45B03" w:rsidRDefault="00FD6AC6" w:rsidP="00AE47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AC6">
        <w:rPr>
          <w:rFonts w:ascii="Arial" w:hAnsi="Arial" w:cs="Arial"/>
          <w:b/>
        </w:rPr>
        <w:t xml:space="preserve">Unidad </w:t>
      </w:r>
      <w:r w:rsidR="002D6A7F" w:rsidRPr="00FD6AC6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="005F0EEC">
        <w:rPr>
          <w:rFonts w:ascii="Arial" w:hAnsi="Arial" w:cs="Arial"/>
        </w:rPr>
        <w:t>Dominación, resistencia y construcción de hegemonías.</w:t>
      </w:r>
      <w:r w:rsidR="002D6A7F" w:rsidRPr="00A45B03">
        <w:rPr>
          <w:rFonts w:ascii="Arial" w:hAnsi="Arial" w:cs="Arial"/>
        </w:rPr>
        <w:t xml:space="preserve"> La </w:t>
      </w:r>
      <w:r w:rsidR="006B0FAF" w:rsidRPr="00A45B03">
        <w:rPr>
          <w:rFonts w:ascii="Arial" w:hAnsi="Arial" w:cs="Arial"/>
        </w:rPr>
        <w:t>noción</w:t>
      </w:r>
      <w:r w:rsidR="00415412" w:rsidRPr="00A45B03">
        <w:rPr>
          <w:rFonts w:ascii="Arial" w:hAnsi="Arial" w:cs="Arial"/>
        </w:rPr>
        <w:t xml:space="preserve"> de hegemon</w:t>
      </w:r>
      <w:r w:rsidR="005F0EEC">
        <w:rPr>
          <w:rFonts w:ascii="Arial" w:hAnsi="Arial" w:cs="Arial"/>
        </w:rPr>
        <w:t>ía</w:t>
      </w:r>
      <w:r w:rsidR="00415412" w:rsidRPr="00A45B03">
        <w:rPr>
          <w:rFonts w:ascii="Arial" w:hAnsi="Arial" w:cs="Arial"/>
        </w:rPr>
        <w:t xml:space="preserve"> en el estudio de los procesos de lucha pol</w:t>
      </w:r>
      <w:r w:rsidR="005F0EEC">
        <w:rPr>
          <w:rFonts w:ascii="Arial" w:hAnsi="Arial" w:cs="Arial"/>
        </w:rPr>
        <w:t>í</w:t>
      </w:r>
      <w:r w:rsidR="00415412" w:rsidRPr="00A45B03">
        <w:rPr>
          <w:rFonts w:ascii="Arial" w:hAnsi="Arial" w:cs="Arial"/>
        </w:rPr>
        <w:t>tica.</w:t>
      </w:r>
      <w:r w:rsidR="002D6A7F" w:rsidRPr="00A45B03">
        <w:rPr>
          <w:rFonts w:ascii="Arial" w:hAnsi="Arial" w:cs="Arial"/>
        </w:rPr>
        <w:t xml:space="preserve"> Resistencia cotidiana.</w:t>
      </w:r>
      <w:r w:rsidR="00415412" w:rsidRPr="00A45B03">
        <w:rPr>
          <w:rFonts w:ascii="Arial" w:hAnsi="Arial" w:cs="Arial"/>
        </w:rPr>
        <w:t xml:space="preserve"> </w:t>
      </w:r>
      <w:r w:rsidR="002C4D80" w:rsidRPr="00A45B03">
        <w:rPr>
          <w:rFonts w:ascii="Arial" w:hAnsi="Arial" w:cs="Arial"/>
        </w:rPr>
        <w:t>Economía</w:t>
      </w:r>
      <w:r w:rsidR="00415412" w:rsidRPr="00A45B03">
        <w:rPr>
          <w:rFonts w:ascii="Arial" w:hAnsi="Arial" w:cs="Arial"/>
        </w:rPr>
        <w:t xml:space="preserve"> moral, multiplicidades y rnultidimensionali</w:t>
      </w:r>
      <w:r w:rsidR="002D6A7F" w:rsidRPr="00A45B03">
        <w:rPr>
          <w:rFonts w:ascii="Arial" w:hAnsi="Arial" w:cs="Arial"/>
        </w:rPr>
        <w:t>dades de las pr</w:t>
      </w:r>
      <w:r w:rsidR="005F0EEC">
        <w:rPr>
          <w:rFonts w:ascii="Arial" w:hAnsi="Arial" w:cs="Arial"/>
        </w:rPr>
        <w:t>á</w:t>
      </w:r>
      <w:r w:rsidR="002D6A7F" w:rsidRPr="00A45B03">
        <w:rPr>
          <w:rFonts w:ascii="Arial" w:hAnsi="Arial" w:cs="Arial"/>
        </w:rPr>
        <w:t>cticas pol</w:t>
      </w:r>
      <w:r w:rsidR="005F0EEC">
        <w:rPr>
          <w:rFonts w:ascii="Arial" w:hAnsi="Arial" w:cs="Arial"/>
        </w:rPr>
        <w:t>í</w:t>
      </w:r>
      <w:r w:rsidR="002D6A7F" w:rsidRPr="00A45B03">
        <w:rPr>
          <w:rFonts w:ascii="Arial" w:hAnsi="Arial" w:cs="Arial"/>
        </w:rPr>
        <w:t>ticas</w:t>
      </w:r>
      <w:r w:rsidR="00415412" w:rsidRPr="00A45B03">
        <w:rPr>
          <w:rFonts w:ascii="Arial" w:hAnsi="Arial" w:cs="Arial"/>
        </w:rPr>
        <w:t>.</w:t>
      </w:r>
      <w:r w:rsidR="00D2568B" w:rsidRPr="00A45B03">
        <w:rPr>
          <w:rFonts w:ascii="Arial" w:eastAsia="Times New Roman" w:hAnsi="Arial" w:cs="Arial"/>
        </w:rPr>
        <w:t xml:space="preserve"> Configuración de lenguajes y formas de demanda. </w:t>
      </w:r>
      <w:r w:rsidR="00415412" w:rsidRPr="00A45B03">
        <w:rPr>
          <w:rFonts w:ascii="Arial" w:hAnsi="Arial" w:cs="Arial"/>
        </w:rPr>
        <w:t xml:space="preserve"> </w:t>
      </w:r>
    </w:p>
    <w:p w14:paraId="6CB5A6BB" w14:textId="77777777" w:rsidR="002972DB" w:rsidRDefault="002972DB" w:rsidP="003C6D24">
      <w:pPr>
        <w:jc w:val="both"/>
        <w:rPr>
          <w:rFonts w:ascii="Arial" w:eastAsia="Times New Roman" w:hAnsi="Arial" w:cs="Arial"/>
          <w:b/>
        </w:rPr>
      </w:pPr>
    </w:p>
    <w:p w14:paraId="08563A87" w14:textId="1FEDAACD" w:rsidR="003C6D24" w:rsidRPr="002972DB" w:rsidRDefault="003C6D24" w:rsidP="002972DB">
      <w:pPr>
        <w:spacing w:after="120"/>
        <w:jc w:val="both"/>
        <w:rPr>
          <w:rFonts w:ascii="Arial" w:eastAsia="Times New Roman" w:hAnsi="Arial" w:cs="Arial"/>
          <w:b/>
        </w:rPr>
      </w:pPr>
      <w:r w:rsidRPr="00A45B03">
        <w:rPr>
          <w:rFonts w:ascii="Arial" w:eastAsia="Times New Roman" w:hAnsi="Arial" w:cs="Arial"/>
          <w:b/>
        </w:rPr>
        <w:t>Bibliograf</w:t>
      </w:r>
      <w:r w:rsidR="00386686">
        <w:rPr>
          <w:rFonts w:ascii="Arial" w:eastAsia="Times New Roman" w:hAnsi="Arial" w:cs="Arial"/>
          <w:b/>
        </w:rPr>
        <w:t xml:space="preserve">ía obligatoria </w:t>
      </w:r>
      <w:r w:rsidRPr="00A45B03">
        <w:rPr>
          <w:rFonts w:ascii="Arial" w:eastAsia="Times New Roman" w:hAnsi="Arial" w:cs="Arial"/>
          <w:b/>
        </w:rPr>
        <w:t xml:space="preserve"> </w:t>
      </w:r>
    </w:p>
    <w:p w14:paraId="226FC965" w14:textId="6E4B1CEA" w:rsidR="00D72D75" w:rsidRPr="002972DB" w:rsidRDefault="00D72D75" w:rsidP="002972DB">
      <w:pPr>
        <w:pStyle w:val="BibliogAutorReartes"/>
        <w:spacing w:before="0" w:after="120" w:line="240" w:lineRule="auto"/>
        <w:jc w:val="both"/>
        <w:rPr>
          <w:rFonts w:ascii="Arial" w:hAnsi="Arial" w:cs="Arial"/>
          <w:sz w:val="24"/>
          <w:szCs w:val="24"/>
        </w:rPr>
      </w:pP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>Abu-</w:t>
      </w:r>
      <w:proofErr w:type="spellStart"/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>Lughod</w:t>
      </w:r>
      <w:proofErr w:type="spellEnd"/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>, L. (2011)</w:t>
      </w:r>
      <w:r w:rsidR="005F0B13">
        <w:rPr>
          <w:rFonts w:ascii="Arial" w:eastAsiaTheme="minorHAnsi" w:hAnsi="Arial" w:cs="Arial"/>
          <w:sz w:val="24"/>
          <w:szCs w:val="24"/>
          <w:lang w:eastAsia="es-ES_tradnl"/>
        </w:rPr>
        <w:t>:</w:t>
      </w:r>
      <w:r>
        <w:rPr>
          <w:rFonts w:ascii="Arial" w:eastAsiaTheme="minorHAnsi" w:hAnsi="Arial" w:cs="Arial"/>
          <w:sz w:val="24"/>
          <w:szCs w:val="24"/>
          <w:lang w:eastAsia="es-ES_tradnl"/>
        </w:rPr>
        <w:t xml:space="preserve"> </w:t>
      </w: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>“La resistencia idealizada: trazando las transformaciones del poder a través de las mujeres beduinas”</w:t>
      </w:r>
      <w:r>
        <w:rPr>
          <w:rFonts w:ascii="Arial" w:eastAsiaTheme="minorHAnsi" w:hAnsi="Arial" w:cs="Arial"/>
          <w:sz w:val="24"/>
          <w:szCs w:val="24"/>
          <w:lang w:eastAsia="es-ES_tradnl"/>
        </w:rPr>
        <w:t>.</w:t>
      </w: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 xml:space="preserve"> En: </w:t>
      </w:r>
      <w:r w:rsidRPr="00A45B03">
        <w:rPr>
          <w:rFonts w:ascii="Arial" w:hAnsi="Arial" w:cs="Arial"/>
          <w:sz w:val="24"/>
          <w:szCs w:val="24"/>
        </w:rPr>
        <w:t xml:space="preserve">Cañedo Rodríguez, M. y Espinosa, A. M. (eds) </w:t>
      </w:r>
      <w:r w:rsidRPr="00A45B03">
        <w:rPr>
          <w:rFonts w:ascii="Arial" w:hAnsi="Arial" w:cs="Arial"/>
          <w:i/>
          <w:sz w:val="24"/>
          <w:szCs w:val="24"/>
        </w:rPr>
        <w:t xml:space="preserve">Antropología política: temas contemporáneos. </w:t>
      </w:r>
      <w:r w:rsidRPr="00A45B03">
        <w:rPr>
          <w:rFonts w:ascii="Arial" w:hAnsi="Arial" w:cs="Arial"/>
          <w:sz w:val="24"/>
          <w:szCs w:val="24"/>
        </w:rPr>
        <w:t xml:space="preserve">Barcelona, Ediciones </w:t>
      </w:r>
      <w:proofErr w:type="spellStart"/>
      <w:r w:rsidRPr="00A45B03">
        <w:rPr>
          <w:rFonts w:ascii="Arial" w:hAnsi="Arial" w:cs="Arial"/>
          <w:sz w:val="24"/>
          <w:szCs w:val="24"/>
        </w:rPr>
        <w:t>Bellaterra</w:t>
      </w:r>
      <w:proofErr w:type="spellEnd"/>
      <w:r w:rsidRPr="00A45B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A45B03">
        <w:rPr>
          <w:rFonts w:ascii="Arial" w:hAnsi="Arial" w:cs="Arial"/>
          <w:sz w:val="24"/>
          <w:szCs w:val="24"/>
        </w:rPr>
        <w:t>p: 179-210.</w:t>
      </w:r>
    </w:p>
    <w:p w14:paraId="358DF6AB" w14:textId="7A2CBC39" w:rsidR="00D72D75" w:rsidRPr="002972DB" w:rsidRDefault="00D72D75" w:rsidP="002972DB">
      <w:pPr>
        <w:pStyle w:val="BibliogAutorReartes"/>
        <w:spacing w:before="0" w:after="120" w:line="240" w:lineRule="auto"/>
        <w:jc w:val="both"/>
        <w:rPr>
          <w:rFonts w:ascii="Arial" w:eastAsiaTheme="minorHAnsi" w:hAnsi="Arial" w:cs="Arial"/>
          <w:color w:val="auto"/>
          <w:sz w:val="24"/>
          <w:szCs w:val="24"/>
          <w:lang w:eastAsia="es-ES_tradnl"/>
        </w:rPr>
      </w:pPr>
      <w:r w:rsidRPr="00A45B03">
        <w:rPr>
          <w:rFonts w:ascii="Arial" w:eastAsiaTheme="minorHAnsi" w:hAnsi="Arial" w:cs="Arial"/>
          <w:color w:val="auto"/>
          <w:sz w:val="24"/>
          <w:szCs w:val="24"/>
          <w:lang w:eastAsia="es-ES_tradnl"/>
        </w:rPr>
        <w:t>Grimberg, M. (1997</w:t>
      </w:r>
      <w:r w:rsidRPr="005F0B13">
        <w:rPr>
          <w:rFonts w:ascii="Arial" w:eastAsiaTheme="minorHAnsi" w:hAnsi="Arial" w:cs="Arial"/>
          <w:color w:val="auto"/>
          <w:sz w:val="24"/>
          <w:szCs w:val="24"/>
          <w:lang w:eastAsia="es-ES_tradnl"/>
        </w:rPr>
        <w:t>):</w:t>
      </w:r>
      <w:r w:rsidRPr="00E50BB9">
        <w:rPr>
          <w:rFonts w:ascii="Arial" w:eastAsiaTheme="minorHAnsi" w:hAnsi="Arial" w:cs="Arial"/>
          <w:i/>
          <w:color w:val="auto"/>
          <w:sz w:val="24"/>
          <w:szCs w:val="24"/>
          <w:lang w:eastAsia="es-ES_tradnl"/>
        </w:rPr>
        <w:t xml:space="preserve">  Demanda, negociación y salud. Antropología social de las representaciones y prácticas de trabajadores gráficos, 1984-1990</w:t>
      </w:r>
      <w:r w:rsidRPr="00A45B03">
        <w:rPr>
          <w:rFonts w:ascii="Arial" w:eastAsiaTheme="minorHAnsi" w:hAnsi="Arial" w:cs="Arial"/>
          <w:color w:val="auto"/>
          <w:sz w:val="24"/>
          <w:szCs w:val="24"/>
          <w:lang w:eastAsia="es-ES_tradnl"/>
        </w:rPr>
        <w:t xml:space="preserve">. Buenos Aires, Fac. de Filosofía y Letras-Oficina de Publicaciones del CBC. </w:t>
      </w:r>
    </w:p>
    <w:p w14:paraId="223CC2D5" w14:textId="52A12395" w:rsidR="00D72D75" w:rsidRPr="002972DB" w:rsidRDefault="00D72D75" w:rsidP="002972DB">
      <w:pPr>
        <w:pStyle w:val="BibliogAutorReartes"/>
        <w:spacing w:before="0" w:after="120" w:line="240" w:lineRule="auto"/>
        <w:jc w:val="both"/>
        <w:rPr>
          <w:rFonts w:ascii="Arial" w:eastAsiaTheme="minorHAnsi" w:hAnsi="Arial" w:cs="Arial"/>
          <w:sz w:val="24"/>
          <w:szCs w:val="24"/>
          <w:lang w:eastAsia="es-ES_tradnl"/>
        </w:rPr>
      </w:pP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>Manzano, V. y Ramos, A. (2015)</w:t>
      </w:r>
      <w:r w:rsidR="005F0B13">
        <w:rPr>
          <w:rFonts w:ascii="Arial" w:eastAsiaTheme="minorHAnsi" w:hAnsi="Arial" w:cs="Arial"/>
          <w:sz w:val="24"/>
          <w:szCs w:val="24"/>
          <w:lang w:eastAsia="es-ES_tradnl"/>
        </w:rPr>
        <w:t>:</w:t>
      </w: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 xml:space="preserve"> “Introducción. Procesos de movilización y de demandas colectivas: estudios y modos de abordar ‘lo político’ en la vida social” Identidades. </w:t>
      </w:r>
      <w:r w:rsidRPr="00E50BB9">
        <w:rPr>
          <w:rFonts w:ascii="Arial" w:eastAsiaTheme="minorHAnsi" w:hAnsi="Arial" w:cs="Arial"/>
          <w:i/>
          <w:sz w:val="24"/>
          <w:szCs w:val="24"/>
          <w:lang w:eastAsia="es-ES_tradnl"/>
        </w:rPr>
        <w:t>Revista del Instituto de Estudios Sociales y Políticos de la Patagonia</w:t>
      </w:r>
      <w:r>
        <w:rPr>
          <w:rFonts w:ascii="Arial" w:eastAsiaTheme="minorHAnsi" w:hAnsi="Arial" w:cs="Arial"/>
          <w:i/>
          <w:sz w:val="24"/>
          <w:szCs w:val="24"/>
          <w:lang w:eastAsia="es-ES_tradnl"/>
        </w:rPr>
        <w:t>,</w:t>
      </w: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 xml:space="preserve"> Año 5, Numero 8</w:t>
      </w:r>
      <w:r>
        <w:rPr>
          <w:rFonts w:ascii="Arial" w:eastAsiaTheme="minorHAnsi" w:hAnsi="Arial" w:cs="Arial"/>
          <w:sz w:val="24"/>
          <w:szCs w:val="24"/>
          <w:lang w:eastAsia="es-ES_tradnl"/>
        </w:rPr>
        <w:t>,</w:t>
      </w:r>
      <w:r w:rsidRPr="00A45B03">
        <w:rPr>
          <w:rFonts w:ascii="Arial" w:eastAsiaTheme="minorHAnsi" w:hAnsi="Arial" w:cs="Arial"/>
          <w:sz w:val="24"/>
          <w:szCs w:val="24"/>
          <w:lang w:eastAsia="es-ES_tradnl"/>
        </w:rPr>
        <w:t xml:space="preserve"> pp. 1-25.</w:t>
      </w:r>
    </w:p>
    <w:p w14:paraId="5853FEC0" w14:textId="0429587D" w:rsidR="002972DB" w:rsidRDefault="00D72D75" w:rsidP="002972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A45B03">
        <w:rPr>
          <w:rFonts w:ascii="Arial" w:hAnsi="Arial" w:cs="Arial"/>
        </w:rPr>
        <w:t>Ortner</w:t>
      </w:r>
      <w:proofErr w:type="spellEnd"/>
      <w:r w:rsidRPr="00A45B03">
        <w:rPr>
          <w:rFonts w:ascii="Arial" w:hAnsi="Arial" w:cs="Arial"/>
        </w:rPr>
        <w:t xml:space="preserve">, </w:t>
      </w:r>
      <w:proofErr w:type="spellStart"/>
      <w:r w:rsidRPr="00A45B03">
        <w:rPr>
          <w:rFonts w:ascii="Arial" w:hAnsi="Arial" w:cs="Arial"/>
        </w:rPr>
        <w:t>Sh</w:t>
      </w:r>
      <w:proofErr w:type="spellEnd"/>
      <w:r w:rsidRPr="00A45B03">
        <w:rPr>
          <w:rFonts w:ascii="Arial" w:hAnsi="Arial" w:cs="Arial"/>
        </w:rPr>
        <w:t xml:space="preserve">. (2016): </w:t>
      </w:r>
      <w:r w:rsidRPr="00E50BB9">
        <w:rPr>
          <w:rFonts w:ascii="Arial" w:hAnsi="Arial" w:cs="Arial"/>
          <w:i/>
        </w:rPr>
        <w:t>Antropología y teoría social. Cultura poder y agencia.</w:t>
      </w:r>
      <w:r w:rsidRPr="00A45B03">
        <w:rPr>
          <w:rFonts w:ascii="Arial" w:hAnsi="Arial" w:cs="Arial"/>
        </w:rPr>
        <w:t xml:space="preserve"> UNSAM Edita. Buenos Aires</w:t>
      </w:r>
      <w:r>
        <w:rPr>
          <w:rFonts w:ascii="Arial" w:hAnsi="Arial" w:cs="Arial"/>
        </w:rPr>
        <w:t>, capítulo 2, pp. 57-78</w:t>
      </w:r>
      <w:r w:rsidRPr="00A45B03">
        <w:rPr>
          <w:rFonts w:ascii="Arial" w:hAnsi="Arial" w:cs="Arial"/>
        </w:rPr>
        <w:t>.</w:t>
      </w:r>
    </w:p>
    <w:p w14:paraId="100B2E83" w14:textId="768F583B" w:rsidR="00D72D75" w:rsidRDefault="00D72D75" w:rsidP="002972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Roseberry, W. (2002)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>“Hegemonía y lenguaje contencioso”</w:t>
      </w:r>
      <w:r>
        <w:rPr>
          <w:rFonts w:ascii="Arial" w:hAnsi="Arial" w:cs="Arial"/>
        </w:rPr>
        <w:t>.</w:t>
      </w:r>
      <w:r w:rsidRPr="00A45B03">
        <w:rPr>
          <w:rFonts w:ascii="Arial" w:hAnsi="Arial" w:cs="Arial"/>
        </w:rPr>
        <w:t xml:space="preserve"> En: Joseph, Gilbert y Nugent, David (compiladores)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 xml:space="preserve"> </w:t>
      </w:r>
      <w:r w:rsidRPr="00E50BB9">
        <w:rPr>
          <w:rFonts w:ascii="Arial" w:hAnsi="Arial" w:cs="Arial"/>
          <w:i/>
        </w:rPr>
        <w:t>Aspectos cotidianos de la formación del Estad</w:t>
      </w:r>
      <w:r w:rsidRPr="00A45B03">
        <w:rPr>
          <w:rFonts w:ascii="Arial" w:hAnsi="Arial" w:cs="Arial"/>
        </w:rPr>
        <w:t xml:space="preserve">o. Ediciones Era. México. pp. 213–226.  </w:t>
      </w:r>
    </w:p>
    <w:p w14:paraId="180415DC" w14:textId="7438CDC3" w:rsidR="00D72D75" w:rsidRDefault="00D72D75" w:rsidP="002972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Scott (2000)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 xml:space="preserve"> </w:t>
      </w:r>
      <w:r w:rsidRPr="005F0EEC">
        <w:rPr>
          <w:rFonts w:ascii="Arial" w:hAnsi="Arial" w:cs="Arial"/>
          <w:i/>
        </w:rPr>
        <w:t>Los dominados y el arte de la resistencia</w:t>
      </w:r>
      <w:r w:rsidRPr="00A45B03">
        <w:rPr>
          <w:rFonts w:ascii="Arial" w:hAnsi="Arial" w:cs="Arial"/>
        </w:rPr>
        <w:t xml:space="preserve">. </w:t>
      </w:r>
      <w:r w:rsidRPr="005F0EEC">
        <w:rPr>
          <w:rFonts w:ascii="Arial" w:hAnsi="Arial" w:cs="Arial"/>
          <w:i/>
        </w:rPr>
        <w:t>Discursos ocultos</w:t>
      </w:r>
      <w:r w:rsidRPr="00A45B03">
        <w:rPr>
          <w:rFonts w:ascii="Arial" w:hAnsi="Arial" w:cs="Arial"/>
        </w:rPr>
        <w:t>. Era Ediciones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>M</w:t>
      </w:r>
      <w:r>
        <w:rPr>
          <w:rFonts w:ascii="Arial" w:hAnsi="Arial" w:cs="Arial"/>
        </w:rPr>
        <w:t>é</w:t>
      </w:r>
      <w:r w:rsidRPr="00A45B03">
        <w:rPr>
          <w:rFonts w:ascii="Arial" w:hAnsi="Arial" w:cs="Arial"/>
        </w:rPr>
        <w:t>xico.</w:t>
      </w:r>
    </w:p>
    <w:p w14:paraId="4D8FBD7B" w14:textId="77777777" w:rsidR="00D72D75" w:rsidRPr="00A45B03" w:rsidRDefault="00D72D75" w:rsidP="002972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Thompson, E.P. (1995)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>Costumbres en común. Crítica, Barcelona.</w:t>
      </w:r>
      <w:r w:rsidRPr="005F0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Capítulo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Capítulo 5: </w:t>
      </w:r>
      <w:r w:rsidRPr="00A45B03">
        <w:rPr>
          <w:rFonts w:ascii="Arial" w:hAnsi="Arial" w:cs="Arial"/>
        </w:rPr>
        <w:t>“</w:t>
      </w:r>
      <w:r>
        <w:rPr>
          <w:rFonts w:ascii="Arial" w:hAnsi="Arial" w:cs="Arial"/>
        </w:rPr>
        <w:t>La e</w:t>
      </w:r>
      <w:r w:rsidRPr="00A45B03">
        <w:rPr>
          <w:rFonts w:ascii="Arial" w:hAnsi="Arial" w:cs="Arial"/>
        </w:rPr>
        <w:t>conomía moral revisad</w:t>
      </w:r>
      <w:r>
        <w:rPr>
          <w:rFonts w:ascii="Arial" w:hAnsi="Arial" w:cs="Arial"/>
        </w:rPr>
        <w:t>a</w:t>
      </w:r>
      <w:r w:rsidRPr="00A45B03">
        <w:rPr>
          <w:rFonts w:ascii="Arial" w:hAnsi="Arial" w:cs="Arial"/>
        </w:rPr>
        <w:t>”</w:t>
      </w:r>
      <w:r>
        <w:rPr>
          <w:rFonts w:ascii="Arial" w:hAnsi="Arial" w:cs="Arial"/>
        </w:rPr>
        <w:t>, pp. 294-394.</w:t>
      </w:r>
    </w:p>
    <w:p w14:paraId="321AF9AF" w14:textId="068B2AA8" w:rsidR="002C4D80" w:rsidRPr="00D72D75" w:rsidRDefault="002C4D80" w:rsidP="00D72D75">
      <w:pPr>
        <w:pStyle w:val="BibliogAutorReartes"/>
        <w:spacing w:before="0" w:after="0" w:line="240" w:lineRule="auto"/>
        <w:jc w:val="both"/>
        <w:rPr>
          <w:rFonts w:ascii="Arial" w:eastAsiaTheme="minorHAnsi" w:hAnsi="Arial" w:cs="Arial"/>
          <w:sz w:val="24"/>
          <w:szCs w:val="24"/>
          <w:lang w:eastAsia="es-ES_tradnl"/>
        </w:rPr>
      </w:pPr>
    </w:p>
    <w:p w14:paraId="0ADEFE99" w14:textId="6F0F306A" w:rsidR="005F0B13" w:rsidRPr="005F0B13" w:rsidRDefault="00727AB8" w:rsidP="005F0B13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 xml:space="preserve">Bibliografía complementaria </w:t>
      </w:r>
    </w:p>
    <w:p w14:paraId="6129FD82" w14:textId="629BF4C5" w:rsidR="00D72D75" w:rsidRPr="00FD6AC6" w:rsidRDefault="00D72D75" w:rsidP="005F0B13">
      <w:pPr>
        <w:spacing w:after="120"/>
        <w:jc w:val="both"/>
        <w:rPr>
          <w:rFonts w:ascii="Arial" w:hAnsi="Arial" w:cs="Arial"/>
          <w:lang w:eastAsia="es-ES"/>
        </w:rPr>
      </w:pPr>
      <w:proofErr w:type="spellStart"/>
      <w:r w:rsidRPr="00E50BB9">
        <w:rPr>
          <w:rFonts w:ascii="Arial" w:hAnsi="Arial" w:cs="Arial"/>
          <w:lang w:eastAsia="es-ES"/>
        </w:rPr>
        <w:t>Crehan</w:t>
      </w:r>
      <w:proofErr w:type="spellEnd"/>
      <w:r w:rsidRPr="00E50BB9">
        <w:rPr>
          <w:rFonts w:ascii="Arial" w:hAnsi="Arial" w:cs="Arial"/>
          <w:lang w:eastAsia="es-ES"/>
        </w:rPr>
        <w:t>, K (2004)</w:t>
      </w:r>
      <w:r>
        <w:rPr>
          <w:rFonts w:ascii="Arial" w:hAnsi="Arial" w:cs="Arial"/>
          <w:lang w:eastAsia="es-ES"/>
        </w:rPr>
        <w:t xml:space="preserve">: </w:t>
      </w:r>
      <w:proofErr w:type="spellStart"/>
      <w:r w:rsidRPr="00E50BB9">
        <w:rPr>
          <w:rFonts w:ascii="Arial" w:hAnsi="Arial" w:cs="Arial"/>
          <w:i/>
          <w:lang w:eastAsia="es-ES"/>
        </w:rPr>
        <w:t>Gramsci</w:t>
      </w:r>
      <w:proofErr w:type="spellEnd"/>
      <w:r w:rsidRPr="00E50BB9">
        <w:rPr>
          <w:rFonts w:ascii="Arial" w:hAnsi="Arial" w:cs="Arial"/>
          <w:i/>
          <w:lang w:eastAsia="es-ES"/>
        </w:rPr>
        <w:t xml:space="preserve">, Cultura y Antropología.  </w:t>
      </w:r>
      <w:r w:rsidRPr="00E50BB9">
        <w:rPr>
          <w:rFonts w:ascii="Arial" w:hAnsi="Arial" w:cs="Arial"/>
          <w:lang w:eastAsia="es-ES"/>
        </w:rPr>
        <w:t xml:space="preserve">Barcelona: Ed. </w:t>
      </w:r>
      <w:proofErr w:type="spellStart"/>
      <w:r w:rsidRPr="00E50BB9">
        <w:rPr>
          <w:rFonts w:ascii="Arial" w:hAnsi="Arial" w:cs="Arial"/>
          <w:lang w:eastAsia="es-ES"/>
        </w:rPr>
        <w:t>Bellaterra</w:t>
      </w:r>
      <w:proofErr w:type="spellEnd"/>
      <w:r w:rsidRPr="00E50BB9">
        <w:rPr>
          <w:rFonts w:ascii="Arial" w:hAnsi="Arial" w:cs="Arial"/>
          <w:lang w:eastAsia="es-ES"/>
        </w:rPr>
        <w:t>. Capítulo 7</w:t>
      </w:r>
    </w:p>
    <w:p w14:paraId="5975B1E3" w14:textId="6D26A0A3" w:rsidR="008736B1" w:rsidRDefault="008736B1" w:rsidP="00FD6AC6">
      <w:pPr>
        <w:spacing w:after="120"/>
        <w:jc w:val="both"/>
        <w:rPr>
          <w:rFonts w:ascii="Arial" w:hAnsi="Arial" w:cs="Arial"/>
          <w:lang w:val="es-AR" w:eastAsia="es-AR"/>
        </w:rPr>
      </w:pPr>
      <w:r w:rsidRPr="008736B1">
        <w:rPr>
          <w:rFonts w:ascii="Arial" w:eastAsia="Batang" w:hAnsi="Arial" w:cs="Arial"/>
          <w:lang w:val="fr-FR"/>
        </w:rPr>
        <w:lastRenderedPageBreak/>
        <w:t>Fa</w:t>
      </w:r>
      <w:r>
        <w:rPr>
          <w:rFonts w:ascii="Arial" w:eastAsia="Batang" w:hAnsi="Arial" w:cs="Arial"/>
          <w:lang w:val="fr-FR"/>
        </w:rPr>
        <w:t xml:space="preserve">ssin, D. (2018) : « Para </w:t>
      </w:r>
      <w:proofErr w:type="spellStart"/>
      <w:r>
        <w:rPr>
          <w:rFonts w:ascii="Arial" w:eastAsia="Batang" w:hAnsi="Arial" w:cs="Arial"/>
          <w:lang w:val="fr-FR"/>
        </w:rPr>
        <w:t>una</w:t>
      </w:r>
      <w:proofErr w:type="spellEnd"/>
      <w:r>
        <w:rPr>
          <w:rFonts w:ascii="Arial" w:eastAsia="Batang" w:hAnsi="Arial" w:cs="Arial"/>
          <w:lang w:val="fr-FR"/>
        </w:rPr>
        <w:t xml:space="preserve"> </w:t>
      </w:r>
      <w:proofErr w:type="spellStart"/>
      <w:r>
        <w:rPr>
          <w:rFonts w:ascii="Arial" w:eastAsia="Batang" w:hAnsi="Arial" w:cs="Arial"/>
          <w:lang w:val="fr-FR"/>
        </w:rPr>
        <w:t>teoría</w:t>
      </w:r>
      <w:proofErr w:type="spellEnd"/>
      <w:r>
        <w:rPr>
          <w:rFonts w:ascii="Arial" w:eastAsia="Batang" w:hAnsi="Arial" w:cs="Arial"/>
          <w:lang w:val="fr-FR"/>
        </w:rPr>
        <w:t xml:space="preserve"> de las </w:t>
      </w:r>
      <w:proofErr w:type="spellStart"/>
      <w:r>
        <w:rPr>
          <w:rFonts w:ascii="Arial" w:eastAsia="Batang" w:hAnsi="Arial" w:cs="Arial"/>
          <w:lang w:val="fr-FR"/>
        </w:rPr>
        <w:t>econoí</w:t>
      </w:r>
      <w:r w:rsidR="00A52666">
        <w:rPr>
          <w:rFonts w:ascii="Arial" w:eastAsia="Batang" w:hAnsi="Arial" w:cs="Arial"/>
          <w:lang w:val="fr-FR"/>
        </w:rPr>
        <w:t>m</w:t>
      </w:r>
      <w:r>
        <w:rPr>
          <w:rFonts w:ascii="Arial" w:eastAsia="Batang" w:hAnsi="Arial" w:cs="Arial"/>
          <w:lang w:val="fr-FR"/>
        </w:rPr>
        <w:t>ias</w:t>
      </w:r>
      <w:proofErr w:type="spellEnd"/>
      <w:r>
        <w:rPr>
          <w:rFonts w:ascii="Arial" w:eastAsia="Batang" w:hAnsi="Arial" w:cs="Arial"/>
          <w:lang w:val="fr-FR"/>
        </w:rPr>
        <w:t xml:space="preserve"> morales »</w:t>
      </w:r>
      <w:r w:rsidRPr="008736B1">
        <w:rPr>
          <w:rFonts w:ascii="Arial" w:eastAsia="Batang" w:hAnsi="Arial" w:cs="Arial"/>
          <w:lang w:val="fr-FR"/>
        </w:rPr>
        <w:t xml:space="preserve"> En : </w:t>
      </w:r>
      <w:proofErr w:type="spellStart"/>
      <w:r w:rsidRPr="008736B1">
        <w:rPr>
          <w:rFonts w:ascii="Arial" w:eastAsia="Batang" w:hAnsi="Arial" w:cs="Arial"/>
          <w:i/>
          <w:lang w:val="fr-FR"/>
        </w:rPr>
        <w:t>Por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una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repolitización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del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mundo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: las vidas </w:t>
      </w:r>
      <w:proofErr w:type="spellStart"/>
      <w:r w:rsidRPr="008736B1">
        <w:rPr>
          <w:rFonts w:ascii="Arial" w:eastAsia="Batang" w:hAnsi="Arial" w:cs="Arial"/>
          <w:i/>
          <w:lang w:val="fr-FR"/>
        </w:rPr>
        <w:t>descartables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como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desafío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del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</w:t>
      </w:r>
      <w:proofErr w:type="spellStart"/>
      <w:r w:rsidRPr="008736B1">
        <w:rPr>
          <w:rFonts w:ascii="Arial" w:eastAsia="Batang" w:hAnsi="Arial" w:cs="Arial"/>
          <w:i/>
          <w:lang w:val="fr-FR"/>
        </w:rPr>
        <w:t>siglo</w:t>
      </w:r>
      <w:proofErr w:type="spellEnd"/>
      <w:r w:rsidRPr="008736B1">
        <w:rPr>
          <w:rFonts w:ascii="Arial" w:eastAsia="Batang" w:hAnsi="Arial" w:cs="Arial"/>
          <w:i/>
          <w:lang w:val="fr-FR"/>
        </w:rPr>
        <w:t xml:space="preserve"> XXI,</w:t>
      </w:r>
      <w:r w:rsidRPr="008736B1">
        <w:rPr>
          <w:rFonts w:ascii="Arial" w:eastAsia="Batang" w:hAnsi="Arial" w:cs="Arial"/>
          <w:lang w:val="fr-FR"/>
        </w:rPr>
        <w:t xml:space="preserve"> Buenos Aires, Siglo XXI, pp. 171-20</w:t>
      </w:r>
      <w:r w:rsidR="008878E4">
        <w:rPr>
          <w:rFonts w:ascii="Arial" w:eastAsia="Batang" w:hAnsi="Arial" w:cs="Arial"/>
          <w:lang w:val="fr-FR"/>
        </w:rPr>
        <w:t>6.</w:t>
      </w:r>
    </w:p>
    <w:p w14:paraId="22EF61CF" w14:textId="6B7D088A" w:rsidR="00D72D75" w:rsidRPr="00A52666" w:rsidRDefault="00D72D75" w:rsidP="00FD6AC6">
      <w:pPr>
        <w:spacing w:after="120"/>
        <w:jc w:val="both"/>
        <w:rPr>
          <w:rFonts w:ascii="Arial" w:hAnsi="Arial" w:cs="Arial"/>
          <w:lang w:val="en-US" w:eastAsia="es-AR"/>
        </w:rPr>
      </w:pPr>
      <w:r w:rsidRPr="00E50BB9">
        <w:rPr>
          <w:rFonts w:ascii="Arial" w:hAnsi="Arial" w:cs="Arial"/>
          <w:lang w:val="es-AR" w:eastAsia="es-AR"/>
        </w:rPr>
        <w:t>Fernández Álvarez, MI (2012)</w:t>
      </w:r>
      <w:r>
        <w:rPr>
          <w:rFonts w:ascii="Arial" w:hAnsi="Arial" w:cs="Arial"/>
          <w:lang w:val="es-AR" w:eastAsia="es-AR"/>
        </w:rPr>
        <w:t>:</w:t>
      </w:r>
      <w:r w:rsidRPr="00E50BB9">
        <w:rPr>
          <w:rFonts w:ascii="Arial" w:hAnsi="Arial" w:cs="Arial"/>
          <w:lang w:val="es-AR" w:eastAsia="es-AR"/>
        </w:rPr>
        <w:t xml:space="preserve"> “Luchar” por trabajo, trabajar “luchando”: prácticas cotidianas de organización y demanda en una empresa recuperada de Buenos Aires”.</w:t>
      </w:r>
      <w:r w:rsidRPr="00E50BB9">
        <w:rPr>
          <w:rFonts w:ascii="Arial" w:hAnsi="Arial" w:cs="Arial"/>
          <w:i/>
          <w:lang w:val="es-AR" w:eastAsia="es-AR"/>
        </w:rPr>
        <w:t xml:space="preserve"> </w:t>
      </w:r>
      <w:proofErr w:type="spellStart"/>
      <w:r w:rsidRPr="00A52666">
        <w:rPr>
          <w:rFonts w:ascii="Arial" w:hAnsi="Arial" w:cs="Arial"/>
          <w:i/>
          <w:lang w:val="en-US" w:eastAsia="es-AR"/>
        </w:rPr>
        <w:t>Revista</w:t>
      </w:r>
      <w:proofErr w:type="spellEnd"/>
      <w:r w:rsidRPr="00A52666">
        <w:rPr>
          <w:rFonts w:ascii="Arial" w:hAnsi="Arial" w:cs="Arial"/>
          <w:i/>
          <w:lang w:val="en-US" w:eastAsia="es-AR"/>
        </w:rPr>
        <w:t xml:space="preserve"> </w:t>
      </w:r>
      <w:proofErr w:type="spellStart"/>
      <w:r w:rsidRPr="00A52666">
        <w:rPr>
          <w:rFonts w:ascii="Arial" w:hAnsi="Arial" w:cs="Arial"/>
          <w:i/>
          <w:lang w:val="en-US" w:eastAsia="es-AR"/>
        </w:rPr>
        <w:t>Papeles</w:t>
      </w:r>
      <w:proofErr w:type="spellEnd"/>
      <w:r w:rsidRPr="00A52666">
        <w:rPr>
          <w:rFonts w:ascii="Arial" w:hAnsi="Arial" w:cs="Arial"/>
          <w:i/>
          <w:lang w:val="en-US" w:eastAsia="es-AR"/>
        </w:rPr>
        <w:t xml:space="preserve"> de </w:t>
      </w:r>
      <w:proofErr w:type="spellStart"/>
      <w:r w:rsidRPr="00A52666">
        <w:rPr>
          <w:rFonts w:ascii="Arial" w:hAnsi="Arial" w:cs="Arial"/>
          <w:i/>
          <w:lang w:val="en-US" w:eastAsia="es-AR"/>
        </w:rPr>
        <w:t>Trabajo</w:t>
      </w:r>
      <w:proofErr w:type="spellEnd"/>
      <w:r w:rsidRPr="00A52666">
        <w:rPr>
          <w:rFonts w:ascii="Arial" w:hAnsi="Arial" w:cs="Arial"/>
          <w:lang w:val="en-US" w:eastAsia="es-AR"/>
        </w:rPr>
        <w:t xml:space="preserve"> Nº 23.  pp 11-26.</w:t>
      </w:r>
    </w:p>
    <w:p w14:paraId="54880629" w14:textId="64EEA63B" w:rsidR="00D72D75" w:rsidRPr="00FD6AC6" w:rsidRDefault="00D72D75" w:rsidP="00FD6AC6">
      <w:pPr>
        <w:spacing w:after="120"/>
        <w:jc w:val="both"/>
        <w:rPr>
          <w:rFonts w:ascii="Arial" w:hAnsi="Arial" w:cs="Arial"/>
          <w:b/>
          <w:bCs/>
        </w:rPr>
      </w:pPr>
      <w:r w:rsidRPr="00A52666">
        <w:rPr>
          <w:rFonts w:ascii="Arial" w:hAnsi="Arial" w:cs="Arial"/>
          <w:lang w:val="en-US"/>
        </w:rPr>
        <w:t>Gledhill, J. (2012)</w:t>
      </w:r>
      <w:r w:rsidR="008736B1" w:rsidRPr="00A52666">
        <w:rPr>
          <w:rFonts w:ascii="Arial" w:hAnsi="Arial" w:cs="Arial"/>
          <w:lang w:val="en-US"/>
        </w:rPr>
        <w:t>:</w:t>
      </w:r>
      <w:r w:rsidRPr="00A52666">
        <w:rPr>
          <w:rFonts w:ascii="Arial" w:hAnsi="Arial" w:cs="Arial"/>
          <w:lang w:val="en-US"/>
        </w:rPr>
        <w:t xml:space="preserve"> “A case for rethinking resistance” En: Gledhill, John </w:t>
      </w:r>
      <w:proofErr w:type="gramStart"/>
      <w:r w:rsidRPr="00A52666">
        <w:rPr>
          <w:rFonts w:ascii="Arial" w:hAnsi="Arial" w:cs="Arial"/>
          <w:lang w:val="en-US"/>
        </w:rPr>
        <w:t>and  Schell</w:t>
      </w:r>
      <w:proofErr w:type="gramEnd"/>
      <w:r w:rsidRPr="00A52666">
        <w:rPr>
          <w:rFonts w:ascii="Arial" w:hAnsi="Arial" w:cs="Arial"/>
          <w:lang w:val="en-US"/>
        </w:rPr>
        <w:t xml:space="preserve">, Patience (editors): </w:t>
      </w:r>
      <w:r w:rsidRPr="00A52666">
        <w:rPr>
          <w:rFonts w:ascii="Arial" w:hAnsi="Arial" w:cs="Arial"/>
          <w:i/>
          <w:lang w:val="en-US"/>
        </w:rPr>
        <w:t xml:space="preserve">New </w:t>
      </w:r>
      <w:proofErr w:type="spellStart"/>
      <w:r w:rsidRPr="00A52666">
        <w:rPr>
          <w:rFonts w:ascii="Arial" w:hAnsi="Arial" w:cs="Arial"/>
          <w:i/>
          <w:lang w:val="en-US"/>
        </w:rPr>
        <w:t>aprroaches</w:t>
      </w:r>
      <w:proofErr w:type="spellEnd"/>
      <w:r w:rsidRPr="00A52666">
        <w:rPr>
          <w:rFonts w:ascii="Arial" w:hAnsi="Arial" w:cs="Arial"/>
          <w:i/>
          <w:lang w:val="en-US"/>
        </w:rPr>
        <w:t xml:space="preserve"> to </w:t>
      </w:r>
      <w:proofErr w:type="spellStart"/>
      <w:r w:rsidRPr="00A52666">
        <w:rPr>
          <w:rFonts w:ascii="Arial" w:hAnsi="Arial" w:cs="Arial"/>
          <w:i/>
          <w:lang w:val="en-US"/>
        </w:rPr>
        <w:t>resistence</w:t>
      </w:r>
      <w:proofErr w:type="spellEnd"/>
      <w:r w:rsidRPr="00A52666">
        <w:rPr>
          <w:rFonts w:ascii="Arial" w:hAnsi="Arial" w:cs="Arial"/>
          <w:i/>
          <w:lang w:val="en-US"/>
        </w:rPr>
        <w:t xml:space="preserve"> in Brazil and Mexico. </w:t>
      </w:r>
      <w:r w:rsidRPr="00A45B03">
        <w:rPr>
          <w:rFonts w:ascii="Arial" w:hAnsi="Arial" w:cs="Arial"/>
        </w:rPr>
        <w:t xml:space="preserve">Durham: Duke University Press. </w:t>
      </w:r>
      <w:proofErr w:type="spellStart"/>
      <w:r w:rsidRPr="00A45B03">
        <w:rPr>
          <w:rFonts w:ascii="Arial" w:hAnsi="Arial" w:cs="Arial"/>
        </w:rPr>
        <w:t>Pp</w:t>
      </w:r>
      <w:proofErr w:type="spellEnd"/>
      <w:r w:rsidRPr="00A45B03">
        <w:rPr>
          <w:rFonts w:ascii="Arial" w:hAnsi="Arial" w:cs="Arial"/>
        </w:rPr>
        <w:t>: 1-20</w:t>
      </w:r>
      <w:r w:rsidR="008878E4">
        <w:rPr>
          <w:rFonts w:ascii="Arial" w:hAnsi="Arial" w:cs="Arial"/>
        </w:rPr>
        <w:t>.</w:t>
      </w:r>
    </w:p>
    <w:p w14:paraId="09FA44B1" w14:textId="77777777" w:rsidR="00D72D75" w:rsidRDefault="00D72D75" w:rsidP="00FD6AC6">
      <w:pPr>
        <w:spacing w:after="120"/>
        <w:jc w:val="both"/>
        <w:rPr>
          <w:rFonts w:ascii="Arial" w:hAnsi="Arial" w:cs="Arial"/>
          <w:lang w:val="es-AR" w:eastAsia="es-ES"/>
        </w:rPr>
      </w:pPr>
      <w:r w:rsidRPr="00E50BB9">
        <w:rPr>
          <w:rFonts w:ascii="Arial" w:hAnsi="Arial" w:cs="Arial"/>
          <w:lang w:val="es-AR" w:eastAsia="es-ES"/>
        </w:rPr>
        <w:t>Gramsci, A. (1984)</w:t>
      </w:r>
      <w:r>
        <w:rPr>
          <w:rFonts w:ascii="Arial" w:hAnsi="Arial" w:cs="Arial"/>
          <w:lang w:val="es-AR" w:eastAsia="es-ES"/>
        </w:rPr>
        <w:t>:</w:t>
      </w:r>
      <w:r w:rsidRPr="00E50BB9">
        <w:rPr>
          <w:rFonts w:ascii="Arial" w:hAnsi="Arial" w:cs="Arial"/>
          <w:lang w:val="es-AR" w:eastAsia="es-ES"/>
        </w:rPr>
        <w:t xml:space="preserve"> </w:t>
      </w:r>
      <w:r w:rsidRPr="00E50BB9">
        <w:rPr>
          <w:rFonts w:ascii="Arial" w:hAnsi="Arial" w:cs="Arial"/>
          <w:i/>
          <w:iCs/>
          <w:lang w:val="es-AR" w:eastAsia="es-ES"/>
        </w:rPr>
        <w:t>Notas sobre Maquiavelo, sobre la política y sobre el Estado Moderno</w:t>
      </w:r>
      <w:r w:rsidRPr="00E50BB9">
        <w:rPr>
          <w:rFonts w:ascii="Arial" w:hAnsi="Arial" w:cs="Arial"/>
          <w:lang w:val="es-AR" w:eastAsia="es-ES"/>
        </w:rPr>
        <w:t>. Buenos Aires: Nueva Visión. Selección.</w:t>
      </w:r>
    </w:p>
    <w:p w14:paraId="3E5615E6" w14:textId="77777777" w:rsidR="00727AB8" w:rsidRPr="00A45B03" w:rsidRDefault="00727AB8" w:rsidP="0056443D">
      <w:pPr>
        <w:autoSpaceDE w:val="0"/>
        <w:autoSpaceDN w:val="0"/>
        <w:adjustRightInd w:val="0"/>
        <w:rPr>
          <w:rFonts w:ascii="Arial" w:hAnsi="Arial" w:cs="Arial"/>
        </w:rPr>
      </w:pPr>
    </w:p>
    <w:p w14:paraId="0792E2BD" w14:textId="77777777" w:rsidR="00727AB8" w:rsidRPr="00A45B03" w:rsidRDefault="00727AB8" w:rsidP="0056443D">
      <w:pPr>
        <w:autoSpaceDE w:val="0"/>
        <w:autoSpaceDN w:val="0"/>
        <w:adjustRightInd w:val="0"/>
        <w:rPr>
          <w:rFonts w:ascii="Arial" w:hAnsi="Arial" w:cs="Arial"/>
        </w:rPr>
      </w:pPr>
    </w:p>
    <w:p w14:paraId="4CE3DF06" w14:textId="3A13AE33" w:rsidR="002D6A7F" w:rsidRDefault="00FD6AC6" w:rsidP="00FD6A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AC6">
        <w:rPr>
          <w:rFonts w:ascii="Arial" w:hAnsi="Arial" w:cs="Arial"/>
          <w:b/>
        </w:rPr>
        <w:t>Unidad 4.</w:t>
      </w:r>
      <w:r w:rsidR="002C4D80" w:rsidRPr="00A45B03">
        <w:rPr>
          <w:rFonts w:ascii="Arial" w:hAnsi="Arial" w:cs="Arial"/>
        </w:rPr>
        <w:t xml:space="preserve"> Formaciones estatales y movimientos sociales.</w:t>
      </w:r>
      <w:r w:rsidR="00C33274" w:rsidRPr="00A45B03">
        <w:rPr>
          <w:rFonts w:ascii="Arial" w:hAnsi="Arial" w:cs="Arial"/>
        </w:rPr>
        <w:t xml:space="preserve"> Heteronomía –Autonomía. Cooptación. Reconfiguraciones</w:t>
      </w:r>
      <w:r w:rsidR="00E50BB9">
        <w:rPr>
          <w:rFonts w:ascii="Arial" w:hAnsi="Arial" w:cs="Arial"/>
        </w:rPr>
        <w:t xml:space="preserve"> estatales. Experiencias latinoamericanas. </w:t>
      </w:r>
    </w:p>
    <w:p w14:paraId="213DDE1B" w14:textId="77777777" w:rsidR="002972DB" w:rsidRDefault="002972DB" w:rsidP="00FD6AC6">
      <w:pPr>
        <w:jc w:val="both"/>
        <w:rPr>
          <w:rFonts w:ascii="Arial" w:eastAsia="Times New Roman" w:hAnsi="Arial" w:cs="Arial"/>
          <w:b/>
        </w:rPr>
      </w:pPr>
    </w:p>
    <w:p w14:paraId="5CEFD081" w14:textId="75C6F519" w:rsidR="00C33274" w:rsidRPr="002972DB" w:rsidRDefault="00FD6AC6" w:rsidP="002972DB">
      <w:pPr>
        <w:spacing w:after="120"/>
        <w:jc w:val="both"/>
        <w:rPr>
          <w:rFonts w:ascii="Arial" w:eastAsia="Times New Roman" w:hAnsi="Arial" w:cs="Arial"/>
          <w:b/>
        </w:rPr>
      </w:pPr>
      <w:r w:rsidRPr="00A45B03">
        <w:rPr>
          <w:rFonts w:ascii="Arial" w:eastAsia="Times New Roman" w:hAnsi="Arial" w:cs="Arial"/>
          <w:b/>
        </w:rPr>
        <w:t>Bibliograf</w:t>
      </w:r>
      <w:r>
        <w:rPr>
          <w:rFonts w:ascii="Arial" w:eastAsia="Times New Roman" w:hAnsi="Arial" w:cs="Arial"/>
          <w:b/>
        </w:rPr>
        <w:t xml:space="preserve">ía obligatoria </w:t>
      </w:r>
      <w:r w:rsidRPr="00A45B03">
        <w:rPr>
          <w:rFonts w:ascii="Arial" w:eastAsia="Times New Roman" w:hAnsi="Arial" w:cs="Arial"/>
          <w:b/>
        </w:rPr>
        <w:t xml:space="preserve"> </w:t>
      </w:r>
    </w:p>
    <w:p w14:paraId="36526F46" w14:textId="27F81C5B" w:rsidR="00D72D75" w:rsidRDefault="00D72D75" w:rsidP="002972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E50BB9">
        <w:rPr>
          <w:rFonts w:ascii="Arial" w:hAnsi="Arial" w:cs="Arial"/>
        </w:rPr>
        <w:t>Birman</w:t>
      </w:r>
      <w:proofErr w:type="spellEnd"/>
      <w:r>
        <w:rPr>
          <w:rFonts w:ascii="Arial" w:hAnsi="Arial" w:cs="Arial"/>
        </w:rPr>
        <w:t xml:space="preserve">, P.; </w:t>
      </w:r>
      <w:r w:rsidRPr="00E50BB9">
        <w:rPr>
          <w:rFonts w:ascii="Arial" w:hAnsi="Arial" w:cs="Arial"/>
        </w:rPr>
        <w:t>Fernandes</w:t>
      </w:r>
      <w:r>
        <w:rPr>
          <w:rFonts w:ascii="Arial" w:hAnsi="Arial" w:cs="Arial"/>
        </w:rPr>
        <w:t xml:space="preserve">, A.; </w:t>
      </w:r>
      <w:proofErr w:type="spellStart"/>
      <w:r w:rsidRPr="00E50BB9">
        <w:rPr>
          <w:rFonts w:ascii="Arial" w:hAnsi="Arial" w:cs="Arial"/>
        </w:rPr>
        <w:t>Pierobon</w:t>
      </w:r>
      <w:proofErr w:type="spellEnd"/>
      <w:r>
        <w:rPr>
          <w:rFonts w:ascii="Arial" w:hAnsi="Arial" w:cs="Arial"/>
        </w:rPr>
        <w:t>, C.</w:t>
      </w:r>
      <w:r w:rsidRPr="00E50BB9">
        <w:rPr>
          <w:rFonts w:ascii="Arial" w:hAnsi="Arial" w:cs="Arial"/>
        </w:rPr>
        <w:t xml:space="preserve"> (2014)</w:t>
      </w:r>
      <w:r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U</w:t>
      </w:r>
      <w:r w:rsidRPr="00E50BB9">
        <w:rPr>
          <w:rFonts w:ascii="Arial" w:hAnsi="Arial" w:cs="Arial"/>
        </w:rPr>
        <w:t>m</w:t>
      </w:r>
      <w:proofErr w:type="spellEnd"/>
      <w:r w:rsidRPr="00E50BB9">
        <w:rPr>
          <w:rFonts w:ascii="Arial" w:hAnsi="Arial" w:cs="Arial"/>
        </w:rPr>
        <w:t xml:space="preserve"> </w:t>
      </w:r>
      <w:proofErr w:type="spellStart"/>
      <w:r w:rsidRPr="00E50BB9">
        <w:rPr>
          <w:rFonts w:ascii="Arial" w:hAnsi="Arial" w:cs="Arial"/>
        </w:rPr>
        <w:t>emaranhado</w:t>
      </w:r>
      <w:proofErr w:type="spellEnd"/>
      <w:r w:rsidRPr="00E50BB9">
        <w:rPr>
          <w:rFonts w:ascii="Arial" w:hAnsi="Arial" w:cs="Arial"/>
        </w:rPr>
        <w:t xml:space="preserve"> de casos: tráfico de drogas, </w:t>
      </w:r>
      <w:r>
        <w:rPr>
          <w:rFonts w:ascii="Arial" w:hAnsi="Arial" w:cs="Arial"/>
        </w:rPr>
        <w:t>E</w:t>
      </w:r>
      <w:r w:rsidRPr="00E50BB9">
        <w:rPr>
          <w:rFonts w:ascii="Arial" w:hAnsi="Arial" w:cs="Arial"/>
        </w:rPr>
        <w:t xml:space="preserve">stado e </w:t>
      </w:r>
      <w:proofErr w:type="spellStart"/>
      <w:r w:rsidRPr="00E50BB9">
        <w:rPr>
          <w:rFonts w:ascii="Arial" w:hAnsi="Arial" w:cs="Arial"/>
        </w:rPr>
        <w:t>precariedade</w:t>
      </w:r>
      <w:proofErr w:type="spellEnd"/>
      <w:r w:rsidRPr="00E50BB9">
        <w:rPr>
          <w:rFonts w:ascii="Arial" w:hAnsi="Arial" w:cs="Arial"/>
        </w:rPr>
        <w:t xml:space="preserve"> </w:t>
      </w:r>
      <w:proofErr w:type="spellStart"/>
      <w:r w:rsidRPr="00E50BB9">
        <w:rPr>
          <w:rFonts w:ascii="Arial" w:hAnsi="Arial" w:cs="Arial"/>
        </w:rPr>
        <w:t>em</w:t>
      </w:r>
      <w:proofErr w:type="spellEnd"/>
      <w:r w:rsidRPr="00E50BB9">
        <w:rPr>
          <w:rFonts w:ascii="Arial" w:hAnsi="Arial" w:cs="Arial"/>
        </w:rPr>
        <w:t xml:space="preserve"> </w:t>
      </w:r>
      <w:proofErr w:type="spellStart"/>
      <w:r w:rsidRPr="00E50BB9">
        <w:rPr>
          <w:rFonts w:ascii="Arial" w:hAnsi="Arial" w:cs="Arial"/>
        </w:rPr>
        <w:t>moradias</w:t>
      </w:r>
      <w:proofErr w:type="spellEnd"/>
      <w:r w:rsidRPr="00E50BB9">
        <w:rPr>
          <w:rFonts w:ascii="Arial" w:hAnsi="Arial" w:cs="Arial"/>
        </w:rPr>
        <w:t xml:space="preserve"> populares</w:t>
      </w:r>
      <w:r>
        <w:rPr>
          <w:rFonts w:ascii="Arial" w:hAnsi="Arial" w:cs="Arial"/>
        </w:rPr>
        <w:t xml:space="preserve">”, en </w:t>
      </w:r>
      <w:r w:rsidRPr="000A4075">
        <w:rPr>
          <w:rFonts w:ascii="Arial" w:hAnsi="Arial" w:cs="Arial"/>
          <w:i/>
        </w:rPr>
        <w:t>Mana</w:t>
      </w:r>
      <w:r w:rsidRPr="00E50BB9">
        <w:rPr>
          <w:rFonts w:ascii="Arial" w:hAnsi="Arial" w:cs="Arial"/>
        </w:rPr>
        <w:t xml:space="preserve"> 20(3)</w:t>
      </w:r>
      <w:r>
        <w:rPr>
          <w:rFonts w:ascii="Arial" w:hAnsi="Arial" w:cs="Arial"/>
        </w:rPr>
        <w:t xml:space="preserve">, pp. </w:t>
      </w:r>
      <w:r w:rsidRPr="00E50BB9">
        <w:rPr>
          <w:rFonts w:ascii="Arial" w:hAnsi="Arial" w:cs="Arial"/>
        </w:rPr>
        <w:t>431-460</w:t>
      </w:r>
      <w:r>
        <w:rPr>
          <w:rFonts w:ascii="Arial" w:hAnsi="Arial" w:cs="Arial"/>
        </w:rPr>
        <w:t>.</w:t>
      </w:r>
    </w:p>
    <w:p w14:paraId="1383A4E0" w14:textId="74648DEC" w:rsidR="00D72D75" w:rsidRPr="00FD6AC6" w:rsidRDefault="00D72D75" w:rsidP="00FD6AC6">
      <w:pPr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Joseph, G. y Nugent, D. (2002): “Cultura popular y formación del estado en el México revolucionario”.  En Joseph, Gilbert y Nugent, Daniel (comp.): Aspectos cotidianos de la formación del estado. La revolución y la negociación del mando en el México moderno. Pp. 31-52</w:t>
      </w:r>
    </w:p>
    <w:p w14:paraId="3C58F40D" w14:textId="50A57FC8" w:rsidR="00D72D75" w:rsidRPr="00FD6AC6" w:rsidRDefault="00D72D75" w:rsidP="00FD6AC6">
      <w:pPr>
        <w:pStyle w:val="Ttulo3"/>
        <w:spacing w:before="0" w:after="120"/>
        <w:jc w:val="both"/>
        <w:rPr>
          <w:rFonts w:ascii="Arial" w:hAnsi="Arial" w:cs="Arial"/>
          <w:bCs/>
          <w:color w:val="auto"/>
          <w:lang w:val="es-AR" w:eastAsia="es-AR"/>
        </w:rPr>
      </w:pPr>
      <w:r w:rsidRPr="00E50BB9">
        <w:rPr>
          <w:rFonts w:ascii="Arial" w:hAnsi="Arial" w:cs="Arial"/>
          <w:color w:val="auto"/>
          <w:lang w:val="fr-FR"/>
        </w:rPr>
        <w:t>L</w:t>
      </w:r>
      <w:r>
        <w:rPr>
          <w:rFonts w:ascii="Arial" w:hAnsi="Arial" w:cs="Arial"/>
          <w:color w:val="auto"/>
          <w:lang w:val="fr-FR"/>
        </w:rPr>
        <w:t>agos</w:t>
      </w:r>
      <w:r w:rsidRPr="00E50BB9">
        <w:rPr>
          <w:rFonts w:ascii="Arial" w:hAnsi="Arial" w:cs="Arial"/>
          <w:color w:val="auto"/>
          <w:lang w:val="fr-FR"/>
        </w:rPr>
        <w:t>, M.</w:t>
      </w:r>
      <w:r>
        <w:rPr>
          <w:rFonts w:ascii="Arial" w:hAnsi="Arial" w:cs="Arial"/>
          <w:color w:val="auto"/>
          <w:lang w:val="fr-FR"/>
        </w:rPr>
        <w:t xml:space="preserve"> (2008) : « </w:t>
      </w:r>
      <w:r w:rsidRPr="00E50BB9">
        <w:rPr>
          <w:rFonts w:ascii="Arial" w:hAnsi="Arial" w:cs="Arial"/>
          <w:color w:val="auto"/>
          <w:lang w:val="fr-FR"/>
        </w:rPr>
        <w:t xml:space="preserve">Vida </w:t>
      </w:r>
      <w:proofErr w:type="spellStart"/>
      <w:r w:rsidRPr="00E50BB9">
        <w:rPr>
          <w:rFonts w:ascii="Arial" w:hAnsi="Arial" w:cs="Arial"/>
          <w:color w:val="auto"/>
          <w:lang w:val="fr-FR"/>
        </w:rPr>
        <w:t>cotidiana</w:t>
      </w:r>
      <w:proofErr w:type="spellEnd"/>
      <w:r w:rsidRPr="00E50BB9">
        <w:rPr>
          <w:rFonts w:ascii="Arial" w:hAnsi="Arial" w:cs="Arial"/>
          <w:color w:val="auto"/>
          <w:lang w:val="fr-FR"/>
        </w:rPr>
        <w:t xml:space="preserve">, </w:t>
      </w:r>
      <w:proofErr w:type="spellStart"/>
      <w:r w:rsidRPr="00E50BB9">
        <w:rPr>
          <w:rFonts w:ascii="Arial" w:hAnsi="Arial" w:cs="Arial"/>
          <w:color w:val="auto"/>
          <w:lang w:val="fr-FR"/>
        </w:rPr>
        <w:t>ciudadanía</w:t>
      </w:r>
      <w:proofErr w:type="spellEnd"/>
      <w:r w:rsidRPr="00E50BB9">
        <w:rPr>
          <w:rFonts w:ascii="Arial" w:hAnsi="Arial" w:cs="Arial"/>
          <w:color w:val="auto"/>
          <w:lang w:val="fr-FR"/>
        </w:rPr>
        <w:t xml:space="preserve"> y el </w:t>
      </w:r>
      <w:proofErr w:type="spellStart"/>
      <w:r w:rsidRPr="00E50BB9">
        <w:rPr>
          <w:rFonts w:ascii="Arial" w:hAnsi="Arial" w:cs="Arial"/>
          <w:color w:val="auto"/>
          <w:lang w:val="fr-FR"/>
        </w:rPr>
        <w:t>género</w:t>
      </w:r>
      <w:proofErr w:type="spellEnd"/>
      <w:r w:rsidRPr="00E50BB9">
        <w:rPr>
          <w:rFonts w:ascii="Arial" w:hAnsi="Arial" w:cs="Arial"/>
          <w:color w:val="auto"/>
          <w:lang w:val="fr-FR"/>
        </w:rPr>
        <w:t xml:space="preserve"> de la </w:t>
      </w:r>
      <w:proofErr w:type="spellStart"/>
      <w:r w:rsidRPr="00E50BB9">
        <w:rPr>
          <w:rFonts w:ascii="Arial" w:hAnsi="Arial" w:cs="Arial"/>
          <w:color w:val="auto"/>
          <w:lang w:val="fr-FR"/>
        </w:rPr>
        <w:t>política</w:t>
      </w:r>
      <w:proofErr w:type="spellEnd"/>
      <w:r w:rsidRPr="00E50BB9">
        <w:rPr>
          <w:rFonts w:ascii="Arial" w:hAnsi="Arial" w:cs="Arial"/>
          <w:color w:val="auto"/>
          <w:lang w:val="fr-FR"/>
        </w:rPr>
        <w:t> »</w:t>
      </w:r>
      <w:r>
        <w:rPr>
          <w:rFonts w:ascii="Arial" w:hAnsi="Arial" w:cs="Arial"/>
          <w:color w:val="auto"/>
          <w:lang w:val="fr-FR"/>
        </w:rPr>
        <w:t xml:space="preserve">, en </w:t>
      </w:r>
      <w:r w:rsidRPr="00E50BB9">
        <w:rPr>
          <w:rFonts w:ascii="Arial" w:hAnsi="Arial" w:cs="Arial"/>
          <w:bCs/>
          <w:color w:val="auto"/>
          <w:lang w:val="es-AR" w:eastAsia="es-AR"/>
        </w:rPr>
        <w:t xml:space="preserve"> </w:t>
      </w:r>
      <w:r w:rsidRPr="00E50BB9">
        <w:rPr>
          <w:rFonts w:ascii="Arial" w:hAnsi="Arial" w:cs="Arial"/>
          <w:bCs/>
          <w:i/>
          <w:color w:val="auto"/>
          <w:lang w:val="es-AR" w:eastAsia="es-AR"/>
        </w:rPr>
        <w:t>Cuadernos de Antropología Social</w:t>
      </w:r>
      <w:r>
        <w:rPr>
          <w:rFonts w:ascii="Arial" w:hAnsi="Arial" w:cs="Arial"/>
          <w:bCs/>
          <w:color w:val="auto"/>
          <w:lang w:val="es-AR" w:eastAsia="es-AR"/>
        </w:rPr>
        <w:t xml:space="preserve">, </w:t>
      </w:r>
      <w:r w:rsidRPr="00E50BB9">
        <w:rPr>
          <w:rFonts w:ascii="Arial" w:hAnsi="Arial" w:cs="Arial"/>
          <w:bCs/>
          <w:color w:val="auto"/>
          <w:lang w:val="es-AR" w:eastAsia="es-AR"/>
        </w:rPr>
        <w:t>N° 27,  Buenos Aires</w:t>
      </w:r>
      <w:r>
        <w:rPr>
          <w:rFonts w:ascii="Arial" w:hAnsi="Arial" w:cs="Arial"/>
          <w:bCs/>
          <w:color w:val="auto"/>
          <w:lang w:val="es-AR" w:eastAsia="es-AR"/>
        </w:rPr>
        <w:t>, pp. 91-112.</w:t>
      </w:r>
      <w:r w:rsidRPr="00E50BB9">
        <w:rPr>
          <w:rFonts w:ascii="Arial" w:hAnsi="Arial" w:cs="Arial"/>
          <w:bCs/>
          <w:color w:val="auto"/>
          <w:lang w:val="es-AR" w:eastAsia="es-AR"/>
        </w:rPr>
        <w:t> </w:t>
      </w:r>
      <w:r w:rsidRPr="00A45B03">
        <w:rPr>
          <w:rFonts w:ascii="Arial" w:hAnsi="Arial" w:cs="Arial"/>
          <w:bCs/>
          <w:color w:val="auto"/>
          <w:lang w:val="es-AR" w:eastAsia="es-AR"/>
        </w:rPr>
        <w:t xml:space="preserve"> </w:t>
      </w:r>
    </w:p>
    <w:p w14:paraId="144A32C9" w14:textId="34C14CF1" w:rsidR="006B3A35" w:rsidRPr="00FD6AC6" w:rsidRDefault="00D72D75" w:rsidP="00FD6AC6">
      <w:pPr>
        <w:spacing w:after="120"/>
        <w:jc w:val="both"/>
        <w:rPr>
          <w:rFonts w:ascii="Arial" w:eastAsia="Times New Roman" w:hAnsi="Arial" w:cs="Arial"/>
        </w:rPr>
      </w:pPr>
      <w:r w:rsidRPr="00A45B03">
        <w:rPr>
          <w:rFonts w:ascii="Arial" w:hAnsi="Arial" w:cs="Arial"/>
        </w:rPr>
        <w:t>Ramos, R. (2018)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“Los caminos sinuosos del </w:t>
      </w:r>
      <w:proofErr w:type="spellStart"/>
      <w:r w:rsidRPr="00A45B03">
        <w:rPr>
          <w:rFonts w:ascii="Arial" w:hAnsi="Arial" w:cs="Arial"/>
        </w:rPr>
        <w:t>kizugüneun</w:t>
      </w:r>
      <w:proofErr w:type="spellEnd"/>
      <w:r w:rsidRPr="00A45B03">
        <w:rPr>
          <w:rFonts w:ascii="Arial" w:hAnsi="Arial" w:cs="Arial"/>
        </w:rPr>
        <w:t xml:space="preserve"> (autonomía): reflexiones situadas en las luchas mapuche” En: Publicar en </w:t>
      </w:r>
      <w:proofErr w:type="spellStart"/>
      <w:r w:rsidRPr="00A45B03">
        <w:rPr>
          <w:rFonts w:ascii="Arial" w:hAnsi="Arial" w:cs="Arial"/>
        </w:rPr>
        <w:t>Antoprología</w:t>
      </w:r>
      <w:proofErr w:type="spellEnd"/>
      <w:r w:rsidRPr="00A45B03">
        <w:rPr>
          <w:rFonts w:ascii="Arial" w:hAnsi="Arial" w:cs="Arial"/>
        </w:rPr>
        <w:t xml:space="preserve"> y Ciencias Sociales, </w:t>
      </w:r>
      <w:r w:rsidRPr="00A45B03">
        <w:rPr>
          <w:rFonts w:ascii="Arial" w:eastAsia="Times New Roman" w:hAnsi="Arial" w:cs="Arial"/>
        </w:rPr>
        <w:t xml:space="preserve">Año 24 N° </w:t>
      </w:r>
      <w:r w:rsidRPr="00A45B03">
        <w:rPr>
          <w:rFonts w:ascii="Arial" w:hAnsi="Arial" w:cs="Arial"/>
        </w:rPr>
        <w:t xml:space="preserve">32 pp: 53-72. </w:t>
      </w:r>
    </w:p>
    <w:p w14:paraId="2A3A292B" w14:textId="7DED8120" w:rsidR="006B3A35" w:rsidRDefault="006B3A35" w:rsidP="00FD6AC6">
      <w:pPr>
        <w:spacing w:after="120"/>
        <w:jc w:val="both"/>
        <w:rPr>
          <w:rFonts w:ascii="Arial" w:hAnsi="Arial" w:cs="Arial"/>
        </w:rPr>
      </w:pPr>
      <w:r w:rsidRPr="000A4075">
        <w:rPr>
          <w:rFonts w:ascii="Arial" w:hAnsi="Arial" w:cs="Arial"/>
        </w:rPr>
        <w:t>Rosa, Marcelo (2008</w:t>
      </w:r>
      <w:r>
        <w:rPr>
          <w:rFonts w:ascii="Arial" w:hAnsi="Arial" w:cs="Arial"/>
        </w:rPr>
        <w:t>): “</w:t>
      </w:r>
      <w:r w:rsidRPr="000A4075">
        <w:rPr>
          <w:rFonts w:ascii="Arial" w:hAnsi="Arial" w:cs="Arial"/>
        </w:rPr>
        <w:t xml:space="preserve">Estado e </w:t>
      </w:r>
      <w:proofErr w:type="spellStart"/>
      <w:r w:rsidRPr="000A4075">
        <w:rPr>
          <w:rFonts w:ascii="Arial" w:hAnsi="Arial" w:cs="Arial"/>
        </w:rPr>
        <w:t>ações</w:t>
      </w:r>
      <w:proofErr w:type="spellEnd"/>
      <w:r w:rsidRPr="000A4075">
        <w:rPr>
          <w:rFonts w:ascii="Arial" w:hAnsi="Arial" w:cs="Arial"/>
        </w:rPr>
        <w:t xml:space="preserve"> </w:t>
      </w:r>
      <w:proofErr w:type="spellStart"/>
      <w:r w:rsidRPr="000A4075">
        <w:rPr>
          <w:rFonts w:ascii="Arial" w:hAnsi="Arial" w:cs="Arial"/>
        </w:rPr>
        <w:t>coletivas</w:t>
      </w:r>
      <w:proofErr w:type="spellEnd"/>
      <w:r w:rsidRPr="000A4075">
        <w:rPr>
          <w:rFonts w:ascii="Arial" w:hAnsi="Arial" w:cs="Arial"/>
        </w:rPr>
        <w:t xml:space="preserve"> na África do Sul e no Brasil: por </w:t>
      </w:r>
      <w:proofErr w:type="spellStart"/>
      <w:r w:rsidRPr="000A4075">
        <w:rPr>
          <w:rFonts w:ascii="Arial" w:hAnsi="Arial" w:cs="Arial"/>
        </w:rPr>
        <w:t>uma</w:t>
      </w:r>
      <w:proofErr w:type="spellEnd"/>
      <w:r w:rsidRPr="000A4075">
        <w:rPr>
          <w:rFonts w:ascii="Arial" w:hAnsi="Arial" w:cs="Arial"/>
        </w:rPr>
        <w:t xml:space="preserve"> </w:t>
      </w:r>
      <w:proofErr w:type="spellStart"/>
      <w:r w:rsidRPr="000A4075">
        <w:rPr>
          <w:rFonts w:ascii="Arial" w:hAnsi="Arial" w:cs="Arial"/>
        </w:rPr>
        <w:t>sociologia</w:t>
      </w:r>
      <w:proofErr w:type="spellEnd"/>
      <w:r w:rsidRPr="000A4075">
        <w:rPr>
          <w:rFonts w:ascii="Arial" w:hAnsi="Arial" w:cs="Arial"/>
        </w:rPr>
        <w:t xml:space="preserve"> </w:t>
      </w:r>
      <w:proofErr w:type="spellStart"/>
      <w:r w:rsidRPr="000A4075">
        <w:rPr>
          <w:rFonts w:ascii="Arial" w:hAnsi="Arial" w:cs="Arial"/>
        </w:rPr>
        <w:t>contemporânea</w:t>
      </w:r>
      <w:proofErr w:type="spellEnd"/>
      <w:r w:rsidRPr="000A4075">
        <w:rPr>
          <w:rFonts w:ascii="Arial" w:hAnsi="Arial" w:cs="Arial"/>
        </w:rPr>
        <w:t xml:space="preserve"> dos países </w:t>
      </w:r>
      <w:proofErr w:type="spellStart"/>
      <w:r w:rsidRPr="000A4075">
        <w:rPr>
          <w:rFonts w:ascii="Arial" w:hAnsi="Arial" w:cs="Arial"/>
        </w:rPr>
        <w:t>não</w:t>
      </w:r>
      <w:proofErr w:type="spellEnd"/>
      <w:r w:rsidRPr="000A4075">
        <w:rPr>
          <w:rFonts w:ascii="Arial" w:hAnsi="Arial" w:cs="Arial"/>
        </w:rPr>
        <w:t xml:space="preserve"> </w:t>
      </w:r>
      <w:proofErr w:type="spellStart"/>
      <w:r w:rsidRPr="000A4075">
        <w:rPr>
          <w:rFonts w:ascii="Arial" w:hAnsi="Arial" w:cs="Arial"/>
        </w:rPr>
        <w:t>exemplares</w:t>
      </w:r>
      <w:proofErr w:type="spellEnd"/>
      <w:r>
        <w:rPr>
          <w:rFonts w:ascii="Arial" w:hAnsi="Arial" w:cs="Arial"/>
        </w:rPr>
        <w:t xml:space="preserve">”, </w:t>
      </w:r>
      <w:r w:rsidRPr="00D72D75">
        <w:rPr>
          <w:rFonts w:ascii="Arial" w:hAnsi="Arial" w:cs="Arial"/>
        </w:rPr>
        <w:t xml:space="preserve">en Revista </w:t>
      </w:r>
      <w:proofErr w:type="spellStart"/>
      <w:r w:rsidRPr="00D72D75">
        <w:rPr>
          <w:rFonts w:ascii="Arial" w:hAnsi="Arial" w:cs="Arial"/>
        </w:rPr>
        <w:t>Sociologias</w:t>
      </w:r>
      <w:proofErr w:type="spellEnd"/>
      <w:r>
        <w:rPr>
          <w:rFonts w:ascii="Arial" w:hAnsi="Arial" w:cs="Arial"/>
        </w:rPr>
        <w:t xml:space="preserve">, </w:t>
      </w:r>
      <w:r w:rsidRPr="000A407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Pr="000A4075">
        <w:rPr>
          <w:rFonts w:ascii="Arial" w:hAnsi="Arial" w:cs="Arial"/>
        </w:rPr>
        <w:t>292-318</w:t>
      </w:r>
      <w:r>
        <w:rPr>
          <w:rFonts w:ascii="Arial" w:hAnsi="Arial" w:cs="Arial"/>
        </w:rPr>
        <w:t>.</w:t>
      </w:r>
      <w:r w:rsidR="00A52666">
        <w:rPr>
          <w:rFonts w:ascii="Arial" w:hAnsi="Arial" w:cs="Arial"/>
        </w:rPr>
        <w:t xml:space="preserve"> </w:t>
      </w:r>
    </w:p>
    <w:p w14:paraId="710DB7D6" w14:textId="76B18BE5" w:rsidR="00D72D75" w:rsidRPr="00A45B03" w:rsidRDefault="00D72D75" w:rsidP="00FD6A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A45B03">
        <w:rPr>
          <w:rFonts w:ascii="Arial" w:hAnsi="Arial" w:cs="Arial"/>
        </w:rPr>
        <w:t>S</w:t>
      </w:r>
      <w:r>
        <w:rPr>
          <w:rFonts w:ascii="Arial" w:hAnsi="Arial" w:cs="Arial"/>
        </w:rPr>
        <w:t>chavelzon</w:t>
      </w:r>
      <w:proofErr w:type="spellEnd"/>
      <w:r>
        <w:rPr>
          <w:rFonts w:ascii="Arial" w:hAnsi="Arial" w:cs="Arial"/>
        </w:rPr>
        <w:t>, S. (</w:t>
      </w:r>
      <w:r w:rsidRPr="00A45B03">
        <w:rPr>
          <w:rFonts w:ascii="Arial" w:hAnsi="Arial" w:cs="Arial"/>
        </w:rPr>
        <w:t>2016</w:t>
      </w:r>
      <w:r>
        <w:rPr>
          <w:rFonts w:ascii="Arial" w:hAnsi="Arial" w:cs="Arial"/>
        </w:rPr>
        <w:t>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“</w:t>
      </w:r>
      <w:proofErr w:type="spellStart"/>
      <w:r w:rsidRPr="00A45B03">
        <w:rPr>
          <w:rFonts w:ascii="Arial" w:hAnsi="Arial" w:cs="Arial"/>
        </w:rPr>
        <w:t>Cosmopolítica</w:t>
      </w:r>
      <w:proofErr w:type="spellEnd"/>
      <w:r w:rsidRPr="00A45B03">
        <w:rPr>
          <w:rFonts w:ascii="Arial" w:hAnsi="Arial" w:cs="Arial"/>
        </w:rPr>
        <w:t xml:space="preserve"> y yuxtaposición en la propuesta de Estado Plurinacional de Bolivia”. Revista Chilena de </w:t>
      </w:r>
      <w:proofErr w:type="spellStart"/>
      <w:r w:rsidRPr="00A45B03">
        <w:rPr>
          <w:rFonts w:ascii="Arial" w:hAnsi="Arial" w:cs="Arial"/>
        </w:rPr>
        <w:t>Antropologia</w:t>
      </w:r>
      <w:proofErr w:type="spellEnd"/>
      <w:r w:rsidRPr="00A45B03">
        <w:rPr>
          <w:rFonts w:ascii="Arial" w:hAnsi="Arial" w:cs="Arial"/>
        </w:rPr>
        <w:t xml:space="preserve">, N 33, </w:t>
      </w:r>
      <w:proofErr w:type="spellStart"/>
      <w:r w:rsidRPr="00A45B03">
        <w:rPr>
          <w:rFonts w:ascii="Arial" w:hAnsi="Arial" w:cs="Arial"/>
        </w:rPr>
        <w:t>pp</w:t>
      </w:r>
      <w:proofErr w:type="spellEnd"/>
      <w:r w:rsidRPr="00A45B03">
        <w:rPr>
          <w:rFonts w:ascii="Arial" w:hAnsi="Arial" w:cs="Arial"/>
        </w:rPr>
        <w:t>: 87-101</w:t>
      </w:r>
    </w:p>
    <w:p w14:paraId="6355CC12" w14:textId="77777777" w:rsidR="00453C9A" w:rsidRPr="00A45B03" w:rsidRDefault="00453C9A" w:rsidP="00532B15">
      <w:pPr>
        <w:rPr>
          <w:rFonts w:ascii="Arial" w:hAnsi="Arial" w:cs="Arial"/>
        </w:rPr>
      </w:pPr>
    </w:p>
    <w:p w14:paraId="2A9E36A5" w14:textId="6D2300C2" w:rsidR="00914AFC" w:rsidRPr="00A45B03" w:rsidRDefault="00A04776" w:rsidP="00FD6AC6">
      <w:pPr>
        <w:rPr>
          <w:rFonts w:ascii="Arial" w:hAnsi="Arial" w:cs="Arial"/>
        </w:rPr>
      </w:pPr>
      <w:r w:rsidRPr="00386686">
        <w:rPr>
          <w:rFonts w:ascii="Arial" w:hAnsi="Arial" w:cs="Arial"/>
          <w:b/>
        </w:rPr>
        <w:t xml:space="preserve">Bibliografía </w:t>
      </w:r>
      <w:r w:rsidR="00914AFC" w:rsidRPr="00386686">
        <w:rPr>
          <w:rFonts w:ascii="Arial" w:hAnsi="Arial" w:cs="Arial"/>
          <w:b/>
        </w:rPr>
        <w:t>Complementaria</w:t>
      </w:r>
      <w:r w:rsidR="00914AFC" w:rsidRPr="00A45B03">
        <w:rPr>
          <w:rFonts w:ascii="Arial" w:hAnsi="Arial" w:cs="Arial"/>
        </w:rPr>
        <w:t xml:space="preserve"> </w:t>
      </w:r>
    </w:p>
    <w:p w14:paraId="7FEA87A9" w14:textId="77777777" w:rsidR="00FD6AC6" w:rsidRDefault="00FD6AC6" w:rsidP="00FD6AC6">
      <w:pPr>
        <w:jc w:val="both"/>
        <w:rPr>
          <w:rFonts w:ascii="Arial" w:hAnsi="Arial" w:cs="Arial"/>
        </w:rPr>
      </w:pPr>
    </w:p>
    <w:p w14:paraId="6209ADDC" w14:textId="72E0F634" w:rsidR="00D72D75" w:rsidRDefault="00914AFC" w:rsidP="00FD6AC6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hAnsi="Arial" w:cs="Arial"/>
        </w:rPr>
        <w:t>Manzano, V. (2013)</w:t>
      </w:r>
      <w:r w:rsidR="00E50BB9" w:rsidRPr="00D72D75">
        <w:rPr>
          <w:rFonts w:ascii="Arial" w:hAnsi="Arial" w:cs="Arial"/>
        </w:rPr>
        <w:t xml:space="preserve">: </w:t>
      </w:r>
      <w:r w:rsidRPr="00D72D75">
        <w:rPr>
          <w:rFonts w:ascii="Arial" w:hAnsi="Arial" w:cs="Arial"/>
        </w:rPr>
        <w:t>La política en movimiento. Movilizaciones colectivas y políticas estatales en la vida del Gran Buenos Aires. Capítulos III y IV.</w:t>
      </w:r>
    </w:p>
    <w:p w14:paraId="285FCD9B" w14:textId="446DA805" w:rsidR="00D72D75" w:rsidRDefault="00914AFC" w:rsidP="00FD6AC6">
      <w:pPr>
        <w:spacing w:after="120"/>
        <w:jc w:val="both"/>
        <w:rPr>
          <w:rFonts w:ascii="Arial" w:hAnsi="Arial" w:cs="Arial"/>
        </w:rPr>
      </w:pPr>
      <w:proofErr w:type="spellStart"/>
      <w:r w:rsidRPr="00D72D75">
        <w:rPr>
          <w:rFonts w:ascii="Arial" w:hAnsi="Arial" w:cs="Arial"/>
        </w:rPr>
        <w:t>Marifil</w:t>
      </w:r>
      <w:proofErr w:type="spellEnd"/>
      <w:r w:rsidRPr="00D72D75">
        <w:rPr>
          <w:rFonts w:ascii="Arial" w:hAnsi="Arial" w:cs="Arial"/>
        </w:rPr>
        <w:t xml:space="preserve">, S. (2017): </w:t>
      </w:r>
      <w:r w:rsidR="00A21491" w:rsidRPr="00D72D75">
        <w:rPr>
          <w:rFonts w:ascii="Arial" w:hAnsi="Arial" w:cs="Arial"/>
        </w:rPr>
        <w:t xml:space="preserve">El movimiento de desocupados y la </w:t>
      </w:r>
      <w:r w:rsidR="005F0B13">
        <w:rPr>
          <w:rFonts w:ascii="Arial" w:hAnsi="Arial" w:cs="Arial"/>
        </w:rPr>
        <w:pgNum/>
      </w:r>
      <w:proofErr w:type="spellStart"/>
      <w:r w:rsidR="005F0B13">
        <w:rPr>
          <w:rFonts w:ascii="Arial" w:hAnsi="Arial" w:cs="Arial"/>
        </w:rPr>
        <w:t>cupación</w:t>
      </w:r>
      <w:proofErr w:type="spellEnd"/>
      <w:r w:rsidR="00A21491" w:rsidRPr="00D72D75">
        <w:rPr>
          <w:rFonts w:ascii="Arial" w:hAnsi="Arial" w:cs="Arial"/>
        </w:rPr>
        <w:t xml:space="preserve">  del  </w:t>
      </w:r>
      <w:r w:rsidR="00E50BB9" w:rsidRPr="00D72D75">
        <w:rPr>
          <w:rFonts w:ascii="Arial" w:hAnsi="Arial" w:cs="Arial"/>
        </w:rPr>
        <w:t>E</w:t>
      </w:r>
      <w:r w:rsidR="00A21491" w:rsidRPr="00D72D75">
        <w:rPr>
          <w:rFonts w:ascii="Arial" w:hAnsi="Arial" w:cs="Arial"/>
        </w:rPr>
        <w:t xml:space="preserve">stado bajo gobiernos kirchneristas: </w:t>
      </w:r>
      <w:r w:rsidR="007C5910" w:rsidRPr="00D72D75">
        <w:rPr>
          <w:rFonts w:ascii="Arial" w:hAnsi="Arial" w:cs="Arial"/>
        </w:rPr>
        <w:t>Emociones, trayectorias y re-orientaciones colectivas.</w:t>
      </w:r>
      <w:r w:rsidR="00A21491" w:rsidRPr="00A45B03">
        <w:rPr>
          <w:rFonts w:ascii="Arial" w:hAnsi="Arial" w:cs="Arial"/>
        </w:rPr>
        <w:t xml:space="preserve"> Tesis de Licenciatura. Departamento de Ciencias Antropológicas, Facultad de Filosofía y Letras –UBA-.</w:t>
      </w:r>
    </w:p>
    <w:p w14:paraId="7E5F8760" w14:textId="49F91683" w:rsidR="00D72D75" w:rsidRDefault="0081727A" w:rsidP="00FD6AC6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hAnsi="Arial" w:cs="Arial"/>
        </w:rPr>
        <w:lastRenderedPageBreak/>
        <w:t>Fernández Álvarez, M.I. (2014)</w:t>
      </w:r>
      <w:r w:rsidR="00E50BB9" w:rsidRPr="00D72D75">
        <w:rPr>
          <w:rFonts w:ascii="Arial" w:hAnsi="Arial" w:cs="Arial"/>
        </w:rPr>
        <w:t>:</w:t>
      </w:r>
      <w:r w:rsidRPr="00D72D75">
        <w:rPr>
          <w:rFonts w:ascii="Arial" w:hAnsi="Arial" w:cs="Arial"/>
        </w:rPr>
        <w:t xml:space="preserve"> </w:t>
      </w:r>
      <w:r w:rsidR="005F0B13">
        <w:rPr>
          <w:rFonts w:ascii="Arial" w:hAnsi="Arial" w:cs="Arial"/>
        </w:rPr>
        <w:t>“</w:t>
      </w:r>
      <w:r w:rsidRPr="00D72D75">
        <w:rPr>
          <w:rFonts w:ascii="Arial" w:hAnsi="Arial" w:cs="Arial"/>
        </w:rPr>
        <w:t>El lenguaje de la eficacia interpelado. Contribuciones antropológicas al campo de las políticas sobre trabajo asociativo</w:t>
      </w:r>
      <w:r w:rsidR="005F0B13">
        <w:rPr>
          <w:rFonts w:ascii="Arial" w:hAnsi="Arial" w:cs="Arial"/>
        </w:rPr>
        <w:t>”</w:t>
      </w:r>
      <w:r w:rsidR="00E50BB9" w:rsidRPr="00D72D75">
        <w:rPr>
          <w:rFonts w:ascii="Arial" w:hAnsi="Arial" w:cs="Arial"/>
        </w:rPr>
        <w:t xml:space="preserve">, en </w:t>
      </w:r>
      <w:r w:rsidRPr="00D72D75">
        <w:rPr>
          <w:rFonts w:ascii="Arial" w:hAnsi="Arial" w:cs="Arial"/>
        </w:rPr>
        <w:t xml:space="preserve">Revista de la Escuela de Antropología.  Nº XX. 1852-1576. </w:t>
      </w:r>
      <w:r w:rsidR="005F0B13" w:rsidRPr="00D72D75">
        <w:rPr>
          <w:rFonts w:ascii="Arial" w:hAnsi="Arial" w:cs="Arial"/>
        </w:rPr>
        <w:t>P</w:t>
      </w:r>
      <w:r w:rsidRPr="00D72D75">
        <w:rPr>
          <w:rFonts w:ascii="Arial" w:hAnsi="Arial" w:cs="Arial"/>
        </w:rPr>
        <w:t>p. 15-32.</w:t>
      </w:r>
    </w:p>
    <w:p w14:paraId="1C4F928F" w14:textId="1450C1F0" w:rsidR="0081727A" w:rsidRPr="00D72D75" w:rsidRDefault="00D72D75" w:rsidP="00FD6AC6">
      <w:pPr>
        <w:spacing w:after="120"/>
        <w:jc w:val="both"/>
        <w:rPr>
          <w:rFonts w:ascii="Arial" w:hAnsi="Arial" w:cs="Arial"/>
        </w:rPr>
      </w:pPr>
      <w:proofErr w:type="spellStart"/>
      <w:r w:rsidRPr="00A45B03">
        <w:rPr>
          <w:rFonts w:ascii="Arial" w:hAnsi="Arial" w:cs="Arial"/>
        </w:rPr>
        <w:t>Schavelzon</w:t>
      </w:r>
      <w:proofErr w:type="spellEnd"/>
      <w:r w:rsidRPr="00A45B03">
        <w:rPr>
          <w:rFonts w:ascii="Arial" w:hAnsi="Arial" w:cs="Arial"/>
        </w:rPr>
        <w:t>, S. (2012)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El nacimiento del Estado Plurinacional de Bolivia: </w:t>
      </w:r>
      <w:proofErr w:type="spellStart"/>
      <w:r w:rsidRPr="00A45B03">
        <w:rPr>
          <w:rFonts w:ascii="Arial" w:hAnsi="Arial" w:cs="Arial"/>
        </w:rPr>
        <w:t>etnografía</w:t>
      </w:r>
      <w:proofErr w:type="spellEnd"/>
      <w:r w:rsidRPr="00A45B03">
        <w:rPr>
          <w:rFonts w:ascii="Arial" w:hAnsi="Arial" w:cs="Arial"/>
        </w:rPr>
        <w:t xml:space="preserve"> de una Asamblea Constituyente. CLACSO Plural Editores, La Paz, Bolivia</w:t>
      </w:r>
    </w:p>
    <w:p w14:paraId="1B832756" w14:textId="102B9AA1" w:rsidR="00D72D75" w:rsidRPr="00D72D75" w:rsidRDefault="0081727A" w:rsidP="00FD6AC6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hAnsi="Arial" w:cs="Arial"/>
        </w:rPr>
        <w:t>W</w:t>
      </w:r>
      <w:r w:rsidR="00A04776" w:rsidRPr="00D72D75">
        <w:rPr>
          <w:rFonts w:ascii="Arial" w:hAnsi="Arial" w:cs="Arial"/>
        </w:rPr>
        <w:t>olanski</w:t>
      </w:r>
      <w:r w:rsidRPr="00D72D75">
        <w:rPr>
          <w:rFonts w:ascii="Arial" w:hAnsi="Arial" w:cs="Arial"/>
        </w:rPr>
        <w:t>, S</w:t>
      </w:r>
      <w:r w:rsidR="00A04776" w:rsidRPr="00D72D75">
        <w:rPr>
          <w:rFonts w:ascii="Arial" w:hAnsi="Arial" w:cs="Arial"/>
        </w:rPr>
        <w:t>.</w:t>
      </w:r>
      <w:r w:rsidRPr="00D72D75">
        <w:rPr>
          <w:rFonts w:ascii="Arial" w:hAnsi="Arial" w:cs="Arial"/>
        </w:rPr>
        <w:t xml:space="preserve"> (2018) “Bancando este proyecto. Un estudio etnográfico sobre las relaciones sindicatos-estado. En: Revista Trabajo y Sociedad; p. 155 - 174</w:t>
      </w:r>
    </w:p>
    <w:p w14:paraId="1D4346F4" w14:textId="4C4C11B5" w:rsidR="00A21491" w:rsidRPr="00D72D75" w:rsidRDefault="00A21491" w:rsidP="00FD6AC6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hAnsi="Arial" w:cs="Arial"/>
        </w:rPr>
        <w:t>De Sousa Santos, B. (2010)</w:t>
      </w:r>
      <w:r w:rsidR="00E50BB9" w:rsidRPr="00D72D75">
        <w:rPr>
          <w:rFonts w:ascii="Arial" w:hAnsi="Arial" w:cs="Arial"/>
        </w:rPr>
        <w:t xml:space="preserve">: </w:t>
      </w:r>
      <w:r w:rsidRPr="00D72D75">
        <w:rPr>
          <w:rFonts w:ascii="Arial" w:hAnsi="Arial" w:cs="Arial"/>
        </w:rPr>
        <w:t>Refundación del Estado en América Latina: Perspectivas desde una epistemología del Su</w:t>
      </w:r>
      <w:r w:rsidR="00E50BB9" w:rsidRPr="00D72D75">
        <w:rPr>
          <w:rFonts w:ascii="Arial" w:hAnsi="Arial" w:cs="Arial"/>
        </w:rPr>
        <w:t>r.</w:t>
      </w:r>
      <w:r w:rsidRPr="00D72D75">
        <w:rPr>
          <w:rFonts w:ascii="Arial" w:hAnsi="Arial" w:cs="Arial"/>
        </w:rPr>
        <w:t xml:space="preserve"> Antropofagia Ediciones, Buenos Aires. </w:t>
      </w:r>
    </w:p>
    <w:p w14:paraId="39B14C42" w14:textId="77777777" w:rsidR="00FD6AC6" w:rsidRPr="00A45B03" w:rsidRDefault="00FD6AC6" w:rsidP="00532B15">
      <w:pPr>
        <w:rPr>
          <w:rFonts w:ascii="Arial" w:hAnsi="Arial" w:cs="Arial"/>
        </w:rPr>
      </w:pPr>
    </w:p>
    <w:p w14:paraId="7BBE4360" w14:textId="77777777" w:rsidR="002972DB" w:rsidRDefault="002972DB" w:rsidP="005C628C">
      <w:pPr>
        <w:jc w:val="both"/>
        <w:rPr>
          <w:rFonts w:ascii="Arial" w:hAnsi="Arial" w:cs="Arial"/>
          <w:b/>
        </w:rPr>
      </w:pPr>
    </w:p>
    <w:p w14:paraId="26F94EC1" w14:textId="200A5466" w:rsidR="00D2568B" w:rsidRDefault="002972DB" w:rsidP="005C62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5</w:t>
      </w:r>
      <w:r w:rsidR="00FD6AC6" w:rsidRPr="00FD6AC6">
        <w:rPr>
          <w:rFonts w:ascii="Arial" w:hAnsi="Arial" w:cs="Arial"/>
          <w:b/>
        </w:rPr>
        <w:t>.</w:t>
      </w:r>
      <w:r w:rsidR="00FD6AC6">
        <w:rPr>
          <w:rFonts w:ascii="Arial" w:hAnsi="Arial" w:cs="Arial"/>
        </w:rPr>
        <w:t xml:space="preserve"> </w:t>
      </w:r>
      <w:r w:rsidR="00D2568B" w:rsidRPr="00A45B03">
        <w:rPr>
          <w:rFonts w:ascii="Arial" w:hAnsi="Arial" w:cs="Arial"/>
        </w:rPr>
        <w:t xml:space="preserve">Sujetos, identificaciones y subjetividades </w:t>
      </w:r>
      <w:r w:rsidR="00C33274" w:rsidRPr="00A45B03">
        <w:rPr>
          <w:rFonts w:ascii="Arial" w:hAnsi="Arial" w:cs="Arial"/>
        </w:rPr>
        <w:t>políticas.</w:t>
      </w:r>
      <w:r w:rsidR="002E1C3D" w:rsidRPr="00A45B03">
        <w:rPr>
          <w:rFonts w:ascii="Arial" w:hAnsi="Arial" w:cs="Arial"/>
        </w:rPr>
        <w:t xml:space="preserve"> </w:t>
      </w:r>
      <w:r w:rsidR="00532B15" w:rsidRPr="00A45B03">
        <w:rPr>
          <w:rFonts w:ascii="Arial" w:hAnsi="Arial" w:cs="Arial"/>
        </w:rPr>
        <w:t xml:space="preserve">Compromisos </w:t>
      </w:r>
      <w:r w:rsidR="001376E5" w:rsidRPr="00A45B03">
        <w:rPr>
          <w:rFonts w:ascii="Arial" w:hAnsi="Arial" w:cs="Arial"/>
        </w:rPr>
        <w:t xml:space="preserve">vinculantes. </w:t>
      </w:r>
      <w:r w:rsidR="00D2568B" w:rsidRPr="00A45B03">
        <w:rPr>
          <w:rFonts w:ascii="Arial" w:hAnsi="Arial" w:cs="Arial"/>
        </w:rPr>
        <w:t>C</w:t>
      </w:r>
      <w:r w:rsidR="002E1C3D" w:rsidRPr="00A45B03">
        <w:rPr>
          <w:rFonts w:ascii="Arial" w:hAnsi="Arial" w:cs="Arial"/>
        </w:rPr>
        <w:t>orporalidad, ritualidad y</w:t>
      </w:r>
      <w:r w:rsidR="00C33274" w:rsidRPr="00A45B03">
        <w:rPr>
          <w:rFonts w:ascii="Arial" w:hAnsi="Arial" w:cs="Arial"/>
        </w:rPr>
        <w:t xml:space="preserve"> </w:t>
      </w:r>
      <w:r w:rsidR="001376E5" w:rsidRPr="00A45B03">
        <w:rPr>
          <w:rFonts w:ascii="Arial" w:hAnsi="Arial" w:cs="Arial"/>
        </w:rPr>
        <w:t xml:space="preserve">afecto. </w:t>
      </w:r>
      <w:r w:rsidR="00532B15" w:rsidRPr="00A45B03">
        <w:rPr>
          <w:rFonts w:ascii="Arial" w:hAnsi="Arial" w:cs="Arial"/>
        </w:rPr>
        <w:t xml:space="preserve">Emociones y sentimientos en la construcción de colectivos para la acción. </w:t>
      </w:r>
      <w:r w:rsidR="00D2568B" w:rsidRPr="00A45B03">
        <w:rPr>
          <w:rFonts w:ascii="Arial" w:hAnsi="Arial" w:cs="Arial"/>
        </w:rPr>
        <w:t xml:space="preserve">Temporalidad y espacialidad en los procesos y dinámicas de movilización social. </w:t>
      </w:r>
    </w:p>
    <w:p w14:paraId="47549356" w14:textId="77777777" w:rsidR="002972DB" w:rsidRDefault="002972DB" w:rsidP="00FD6AC6">
      <w:pPr>
        <w:spacing w:after="120"/>
        <w:jc w:val="both"/>
        <w:rPr>
          <w:rFonts w:ascii="Arial" w:eastAsia="Times New Roman" w:hAnsi="Arial" w:cs="Arial"/>
          <w:b/>
        </w:rPr>
      </w:pPr>
    </w:p>
    <w:p w14:paraId="1D6C1123" w14:textId="7650F0D7" w:rsidR="00D72D75" w:rsidRPr="00FD6AC6" w:rsidRDefault="00FD6AC6" w:rsidP="00FD6AC6">
      <w:pPr>
        <w:spacing w:after="120"/>
        <w:jc w:val="both"/>
        <w:rPr>
          <w:rFonts w:ascii="Arial" w:eastAsia="Times New Roman" w:hAnsi="Arial" w:cs="Arial"/>
          <w:b/>
        </w:rPr>
      </w:pPr>
      <w:r w:rsidRPr="00A45B03">
        <w:rPr>
          <w:rFonts w:ascii="Arial" w:eastAsia="Times New Roman" w:hAnsi="Arial" w:cs="Arial"/>
          <w:b/>
        </w:rPr>
        <w:t>Bibliograf</w:t>
      </w:r>
      <w:r>
        <w:rPr>
          <w:rFonts w:ascii="Arial" w:eastAsia="Times New Roman" w:hAnsi="Arial" w:cs="Arial"/>
          <w:b/>
        </w:rPr>
        <w:t xml:space="preserve">ía obligatoria </w:t>
      </w:r>
      <w:r w:rsidRPr="00A45B03">
        <w:rPr>
          <w:rFonts w:ascii="Arial" w:eastAsia="Times New Roman" w:hAnsi="Arial" w:cs="Arial"/>
          <w:b/>
        </w:rPr>
        <w:t xml:space="preserve"> </w:t>
      </w:r>
    </w:p>
    <w:p w14:paraId="051B47D4" w14:textId="3F470303" w:rsidR="001F1527" w:rsidRDefault="001F1527" w:rsidP="00FD6A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Fernández Á</w:t>
      </w:r>
      <w:bookmarkStart w:id="0" w:name="_GoBack"/>
      <w:bookmarkEnd w:id="0"/>
      <w:r w:rsidRPr="001F1527">
        <w:rPr>
          <w:rFonts w:ascii="Arial" w:hAnsi="Arial" w:cs="Arial"/>
        </w:rPr>
        <w:t xml:space="preserve">lvarez, M.I,. (2018): “Más allá de la precariedad: prácticas colectivas y subjetividades políticas desde la economía popular Argentina” Iconos. Revista de Ciencias Sociales. N 62, pp. 21-38. </w:t>
      </w:r>
    </w:p>
    <w:p w14:paraId="75C67732" w14:textId="029F3748" w:rsidR="00D72D75" w:rsidRDefault="00D72D75" w:rsidP="00FD6AC6">
      <w:pPr>
        <w:spacing w:after="120"/>
        <w:jc w:val="both"/>
        <w:rPr>
          <w:rFonts w:ascii="Arial" w:hAnsi="Arial" w:cs="Arial"/>
        </w:rPr>
      </w:pPr>
      <w:r w:rsidRPr="00D72D75">
        <w:rPr>
          <w:rFonts w:ascii="Arial" w:hAnsi="Arial" w:cs="Arial"/>
        </w:rPr>
        <w:t>Lazar, S. (2013)</w:t>
      </w:r>
      <w:r w:rsidR="005F0B13">
        <w:rPr>
          <w:rFonts w:ascii="Arial" w:hAnsi="Arial" w:cs="Arial"/>
        </w:rPr>
        <w:t>:</w:t>
      </w:r>
      <w:r w:rsidRPr="00D72D75">
        <w:rPr>
          <w:rFonts w:ascii="Arial" w:hAnsi="Arial" w:cs="Arial"/>
        </w:rPr>
        <w:t xml:space="preserve">  </w:t>
      </w:r>
      <w:r w:rsidRPr="00FD6AC6">
        <w:rPr>
          <w:rFonts w:ascii="Arial" w:hAnsi="Arial" w:cs="Arial"/>
          <w:i/>
        </w:rPr>
        <w:t>El Alto Ciudad Rebelde.</w:t>
      </w:r>
      <w:r w:rsidRPr="00D72D75">
        <w:rPr>
          <w:rFonts w:ascii="Arial" w:hAnsi="Arial" w:cs="Arial"/>
        </w:rPr>
        <w:t xml:space="preserve"> La Paz: Plural, Introducción, Capítulos 4 y 5.</w:t>
      </w:r>
    </w:p>
    <w:p w14:paraId="59D7B997" w14:textId="0698B2C1" w:rsidR="00D72D75" w:rsidRDefault="00D72D75" w:rsidP="00FD6AC6">
      <w:pPr>
        <w:spacing w:after="120"/>
        <w:rPr>
          <w:rFonts w:ascii="Arial" w:hAnsi="Arial" w:cs="Arial"/>
        </w:rPr>
      </w:pPr>
      <w:r w:rsidRPr="00A45B03">
        <w:rPr>
          <w:rFonts w:ascii="Arial" w:hAnsi="Arial" w:cs="Arial"/>
        </w:rPr>
        <w:t>Manzano, V. (2016)</w:t>
      </w:r>
      <w:r w:rsidR="005F0B13">
        <w:rPr>
          <w:rFonts w:ascii="Arial" w:hAnsi="Arial" w:cs="Arial"/>
        </w:rPr>
        <w:t>:</w:t>
      </w:r>
      <w:r w:rsidRPr="00A45B03">
        <w:rPr>
          <w:rFonts w:ascii="Arial" w:hAnsi="Arial" w:cs="Arial"/>
        </w:rPr>
        <w:t xml:space="preserve"> “Tramas de bienestar, membresía y sujetos políticos: La Organización Tupac Amaru en el norte argentino”</w:t>
      </w:r>
      <w:r>
        <w:rPr>
          <w:rFonts w:ascii="Arial" w:hAnsi="Arial" w:cs="Arial"/>
        </w:rPr>
        <w:t xml:space="preserve">, en </w:t>
      </w:r>
      <w:r w:rsidRPr="00A45B03">
        <w:rPr>
          <w:rFonts w:ascii="Arial" w:hAnsi="Arial" w:cs="Arial"/>
        </w:rPr>
        <w:t xml:space="preserve"> </w:t>
      </w:r>
      <w:r w:rsidRPr="00FD6AC6">
        <w:rPr>
          <w:rFonts w:ascii="Arial" w:hAnsi="Arial" w:cs="Arial"/>
          <w:i/>
        </w:rPr>
        <w:t>Revista Ensambles</w:t>
      </w:r>
      <w:r w:rsidRPr="00D72D75">
        <w:rPr>
          <w:rFonts w:ascii="Arial" w:hAnsi="Arial" w:cs="Arial"/>
        </w:rPr>
        <w:t>,</w:t>
      </w:r>
      <w:r w:rsidRPr="00A45B03">
        <w:rPr>
          <w:rFonts w:ascii="Arial" w:hAnsi="Arial" w:cs="Arial"/>
        </w:rPr>
        <w:t xml:space="preserve"> 3, N 4/5,  pp. 54-71 </w:t>
      </w:r>
    </w:p>
    <w:p w14:paraId="52BB94E1" w14:textId="2B0E3A4E" w:rsidR="00D72D75" w:rsidRPr="000A4075" w:rsidRDefault="00FD6AC6" w:rsidP="00FD6AC6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Ortner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</w:t>
      </w:r>
      <w:proofErr w:type="spellEnd"/>
      <w:r>
        <w:rPr>
          <w:rFonts w:ascii="Arial" w:hAnsi="Arial" w:cs="Arial"/>
        </w:rPr>
        <w:t>. (2016)</w:t>
      </w:r>
      <w:r w:rsidR="005F0B13">
        <w:rPr>
          <w:rFonts w:ascii="Arial" w:hAnsi="Arial" w:cs="Arial"/>
        </w:rPr>
        <w:t>:</w:t>
      </w:r>
      <w:r w:rsidR="00D72D75" w:rsidRPr="000A4075">
        <w:rPr>
          <w:rFonts w:ascii="Arial" w:hAnsi="Arial" w:cs="Arial"/>
        </w:rPr>
        <w:t xml:space="preserve"> </w:t>
      </w:r>
      <w:r w:rsidR="00D72D75" w:rsidRPr="00FD6AC6">
        <w:rPr>
          <w:rFonts w:ascii="Arial" w:hAnsi="Arial" w:cs="Arial"/>
          <w:i/>
        </w:rPr>
        <w:t>Antropología y teoría social. Cultura poder y agencia</w:t>
      </w:r>
      <w:r w:rsidR="00D72D75" w:rsidRPr="000A4075">
        <w:rPr>
          <w:rFonts w:ascii="Arial" w:hAnsi="Arial" w:cs="Arial"/>
        </w:rPr>
        <w:t>. UNSAM Edita. Buenos Aires. Capítulo 5, pp. 127-149</w:t>
      </w:r>
    </w:p>
    <w:p w14:paraId="43F7BC95" w14:textId="307E42CF" w:rsidR="00D72D75" w:rsidRDefault="00D72D75" w:rsidP="00FD6AC6">
      <w:pPr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Quirós, J. (2011)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 xml:space="preserve"> </w:t>
      </w:r>
      <w:r w:rsidRPr="00D72D75">
        <w:rPr>
          <w:rFonts w:ascii="Arial" w:hAnsi="Arial" w:cs="Arial"/>
        </w:rPr>
        <w:t>“El porqué de los que van”. Peronistas y piqueteros en el Gran Buenos Aires (una antropología de la política vivida).</w:t>
      </w:r>
      <w:r w:rsidRPr="00A45B03">
        <w:rPr>
          <w:rFonts w:ascii="Arial" w:hAnsi="Arial" w:cs="Arial"/>
        </w:rPr>
        <w:t xml:space="preserve"> Antropofagia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>Buenos Aires.  Introducción y capitulo 1</w:t>
      </w:r>
      <w:r>
        <w:rPr>
          <w:rFonts w:ascii="Arial" w:hAnsi="Arial" w:cs="Arial"/>
        </w:rPr>
        <w:t xml:space="preserve">, pp. </w:t>
      </w:r>
      <w:r w:rsidRPr="00A45B03">
        <w:rPr>
          <w:rFonts w:ascii="Arial" w:hAnsi="Arial" w:cs="Arial"/>
        </w:rPr>
        <w:t xml:space="preserve">11-92. </w:t>
      </w:r>
    </w:p>
    <w:p w14:paraId="33E14E8C" w14:textId="44475620" w:rsidR="0081727A" w:rsidRPr="002972DB" w:rsidRDefault="00D72D75" w:rsidP="002972DB">
      <w:pPr>
        <w:jc w:val="both"/>
        <w:rPr>
          <w:rFonts w:ascii="Arial" w:hAnsi="Arial" w:cs="Arial"/>
        </w:rPr>
      </w:pPr>
      <w:proofErr w:type="spellStart"/>
      <w:r w:rsidRPr="00A45B03">
        <w:rPr>
          <w:rFonts w:ascii="Arial" w:hAnsi="Arial" w:cs="Arial"/>
        </w:rPr>
        <w:t>Ragel</w:t>
      </w:r>
      <w:proofErr w:type="spellEnd"/>
      <w:r w:rsidRPr="00A45B03">
        <w:rPr>
          <w:rFonts w:ascii="Arial" w:hAnsi="Arial" w:cs="Arial"/>
        </w:rPr>
        <w:t xml:space="preserve"> Loera, N. (2011)</w:t>
      </w:r>
      <w:r>
        <w:rPr>
          <w:rFonts w:ascii="Arial" w:hAnsi="Arial" w:cs="Arial"/>
        </w:rPr>
        <w:t xml:space="preserve">: </w:t>
      </w:r>
      <w:r w:rsidRPr="00A45B03">
        <w:rPr>
          <w:rFonts w:ascii="Arial" w:hAnsi="Arial" w:cs="Arial"/>
        </w:rPr>
        <w:t xml:space="preserve">"Tempo de </w:t>
      </w:r>
      <w:proofErr w:type="spellStart"/>
      <w:r w:rsidRPr="00A45B03">
        <w:rPr>
          <w:rFonts w:ascii="Arial" w:hAnsi="Arial" w:cs="Arial"/>
        </w:rPr>
        <w:t>luta</w:t>
      </w:r>
      <w:proofErr w:type="spellEnd"/>
      <w:r w:rsidRPr="00A45B03">
        <w:rPr>
          <w:rFonts w:ascii="Arial" w:hAnsi="Arial" w:cs="Arial"/>
        </w:rPr>
        <w:t>". En: M. Grimberg, M. Ernandez Macedo y V. Manzano. (Org.). </w:t>
      </w:r>
      <w:r w:rsidRPr="002972DB">
        <w:rPr>
          <w:rFonts w:ascii="Arial" w:hAnsi="Arial" w:cs="Arial"/>
        </w:rPr>
        <w:t>Antropología de tramas políticas colectivas: estudios en Argentina y Brasil</w:t>
      </w:r>
      <w:r w:rsidRPr="00A45B03">
        <w:rPr>
          <w:rFonts w:ascii="Arial" w:hAnsi="Arial" w:cs="Arial"/>
        </w:rPr>
        <w:t>. Buenos Aires: Antropofagia. pp. 121-150.</w:t>
      </w:r>
    </w:p>
    <w:p w14:paraId="51F75CF2" w14:textId="77777777" w:rsidR="002972DB" w:rsidRDefault="002972DB" w:rsidP="002972DB">
      <w:pPr>
        <w:jc w:val="both"/>
        <w:rPr>
          <w:rFonts w:ascii="Arial" w:hAnsi="Arial" w:cs="Arial"/>
        </w:rPr>
      </w:pPr>
    </w:p>
    <w:p w14:paraId="711929CD" w14:textId="7DD599D1" w:rsidR="0081727A" w:rsidRPr="002972DB" w:rsidRDefault="0081727A" w:rsidP="002972DB">
      <w:pPr>
        <w:jc w:val="both"/>
        <w:rPr>
          <w:rFonts w:ascii="Arial" w:hAnsi="Arial" w:cs="Arial"/>
          <w:b/>
        </w:rPr>
      </w:pPr>
      <w:r w:rsidRPr="002972DB">
        <w:rPr>
          <w:rFonts w:ascii="Arial" w:hAnsi="Arial" w:cs="Arial"/>
          <w:b/>
        </w:rPr>
        <w:t xml:space="preserve">Bibliografía complementaria </w:t>
      </w:r>
    </w:p>
    <w:p w14:paraId="0049B0C5" w14:textId="77777777" w:rsidR="00FD6AC6" w:rsidRPr="002972DB" w:rsidRDefault="00FD6AC6" w:rsidP="002972DB">
      <w:pPr>
        <w:jc w:val="both"/>
        <w:rPr>
          <w:rFonts w:ascii="Arial" w:hAnsi="Arial" w:cs="Arial"/>
        </w:rPr>
      </w:pPr>
    </w:p>
    <w:p w14:paraId="2ED8CD34" w14:textId="77777777" w:rsidR="00FD6AC6" w:rsidRPr="00A52666" w:rsidRDefault="00D72D75" w:rsidP="00FD6AC6">
      <w:pPr>
        <w:pStyle w:val="EndNoteBibliography"/>
        <w:spacing w:after="120"/>
        <w:jc w:val="both"/>
        <w:rPr>
          <w:rFonts w:ascii="Arial" w:hAnsi="Arial" w:cs="Arial"/>
          <w:sz w:val="24"/>
          <w:szCs w:val="24"/>
          <w:lang w:val="es-AR"/>
        </w:rPr>
      </w:pPr>
      <w:r w:rsidRPr="00A52666">
        <w:rPr>
          <w:rFonts w:ascii="Arial" w:hAnsi="Arial" w:cs="Arial"/>
          <w:sz w:val="24"/>
          <w:szCs w:val="24"/>
          <w:lang w:val="es-AR"/>
        </w:rPr>
        <w:t xml:space="preserve">Fernández Álvarez, MI (2011): “Além da racionalidade: o estudo das emoçoes como prácticas políticas”, en Revista Mana Estudos de Antropología Social </w:t>
      </w:r>
      <w:hyperlink r:id="rId9" w:tgtFrame="_blank" w:history="1">
        <w:r w:rsidRPr="00A52666">
          <w:rPr>
            <w:rFonts w:ascii="Arial" w:hAnsi="Arial" w:cs="Arial"/>
            <w:sz w:val="24"/>
            <w:szCs w:val="24"/>
            <w:lang w:val="es-AR"/>
          </w:rPr>
          <w:t>Programa de Pós-Graduação em Antropologia Social</w:t>
        </w:r>
      </w:hyperlink>
      <w:r w:rsidRPr="00A52666">
        <w:rPr>
          <w:rFonts w:ascii="Arial" w:hAnsi="Arial" w:cs="Arial"/>
          <w:sz w:val="24"/>
          <w:szCs w:val="24"/>
          <w:lang w:val="es-AR"/>
        </w:rPr>
        <w:t>, de la Universidade Federal do Rio de Janeiro (UFRJ). vol. 17, N1,  pp. 41-68.</w:t>
      </w:r>
    </w:p>
    <w:p w14:paraId="764E99C4" w14:textId="61EDE0CA" w:rsidR="00D72D75" w:rsidRPr="00A52666" w:rsidRDefault="00D72D75" w:rsidP="00FD6AC6">
      <w:pPr>
        <w:pStyle w:val="EndNoteBibliography"/>
        <w:spacing w:after="12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>Juris, J. (2014): “</w:t>
      </w:r>
      <w:r w:rsidRPr="000A4075">
        <w:rPr>
          <w:rFonts w:ascii="Arial" w:hAnsi="Arial" w:cs="Arial"/>
          <w:sz w:val="24"/>
          <w:szCs w:val="24"/>
        </w:rPr>
        <w:t>Embodying protest: culture and performance within social Movements</w:t>
      </w:r>
      <w:r>
        <w:rPr>
          <w:rFonts w:ascii="Arial" w:hAnsi="Arial" w:cs="Arial"/>
          <w:sz w:val="24"/>
          <w:szCs w:val="24"/>
        </w:rPr>
        <w:t>”</w:t>
      </w:r>
      <w:r w:rsidRPr="000A4075">
        <w:rPr>
          <w:rFonts w:ascii="Arial" w:hAnsi="Arial" w:cs="Arial"/>
          <w:sz w:val="24"/>
          <w:szCs w:val="24"/>
        </w:rPr>
        <w:t xml:space="preserve"> In B. Baumgarten, P. Daphi, &amp; P. Ullrich (Eds.)</w:t>
      </w:r>
      <w:r>
        <w:rPr>
          <w:rFonts w:ascii="Arial" w:hAnsi="Arial" w:cs="Arial"/>
          <w:sz w:val="24"/>
          <w:szCs w:val="24"/>
        </w:rPr>
        <w:t xml:space="preserve">: </w:t>
      </w:r>
      <w:r w:rsidRPr="006B3A35">
        <w:rPr>
          <w:rFonts w:ascii="Arial" w:hAnsi="Arial" w:cs="Arial"/>
          <w:sz w:val="24"/>
          <w:szCs w:val="24"/>
        </w:rPr>
        <w:t xml:space="preserve">Conceptualizing </w:t>
      </w:r>
      <w:r w:rsidRPr="006B3A35">
        <w:rPr>
          <w:rFonts w:ascii="Arial" w:hAnsi="Arial" w:cs="Arial"/>
          <w:sz w:val="24"/>
          <w:szCs w:val="24"/>
        </w:rPr>
        <w:lastRenderedPageBreak/>
        <w:t>culture in social movement research.</w:t>
      </w:r>
      <w:r w:rsidRPr="000A4075">
        <w:rPr>
          <w:rFonts w:ascii="Arial" w:hAnsi="Arial" w:cs="Arial"/>
          <w:sz w:val="24"/>
          <w:szCs w:val="24"/>
        </w:rPr>
        <w:t xml:space="preserve"> </w:t>
      </w:r>
      <w:r w:rsidRPr="00A52666">
        <w:rPr>
          <w:rFonts w:ascii="Arial" w:hAnsi="Arial" w:cs="Arial"/>
          <w:sz w:val="24"/>
          <w:szCs w:val="24"/>
          <w:lang w:val="es-AR"/>
        </w:rPr>
        <w:t>Houndmills: Palgrave Macmillan, pp. 227</w:t>
      </w:r>
      <w:r w:rsidR="00FD6AC6" w:rsidRPr="00A52666">
        <w:rPr>
          <w:rFonts w:ascii="Arial" w:hAnsi="Arial" w:cs="Arial"/>
          <w:sz w:val="24"/>
          <w:szCs w:val="24"/>
          <w:lang w:val="es-AR"/>
        </w:rPr>
        <w:t>-</w:t>
      </w:r>
      <w:r w:rsidRPr="00A52666">
        <w:rPr>
          <w:rFonts w:ascii="Arial" w:hAnsi="Arial" w:cs="Arial"/>
          <w:sz w:val="24"/>
          <w:szCs w:val="24"/>
          <w:lang w:val="es-AR"/>
        </w:rPr>
        <w:t>249 .</w:t>
      </w:r>
    </w:p>
    <w:p w14:paraId="030804AF" w14:textId="240A7573" w:rsidR="000A4075" w:rsidRPr="00A52666" w:rsidRDefault="000A4075" w:rsidP="00FD6AC6">
      <w:pPr>
        <w:pStyle w:val="EndNoteBibliography"/>
        <w:spacing w:after="120"/>
        <w:jc w:val="both"/>
        <w:rPr>
          <w:rFonts w:ascii="Arial" w:hAnsi="Arial" w:cs="Arial"/>
          <w:sz w:val="24"/>
          <w:szCs w:val="24"/>
          <w:lang w:val="es-AR"/>
        </w:rPr>
      </w:pPr>
      <w:r w:rsidRPr="00A52666">
        <w:rPr>
          <w:rFonts w:ascii="Arial" w:hAnsi="Arial" w:cs="Arial"/>
          <w:sz w:val="24"/>
          <w:szCs w:val="24"/>
          <w:lang w:val="es-AR"/>
        </w:rPr>
        <w:t xml:space="preserve">Manzano, V. (2015): “Lugar, trabajo y bienestar: la Organización Barrial Tupac Amaru en clave de política relacional”, en En Revista Publicar en Antropología y Ciencias Sociales, Nº 19, pp. 9-35. </w:t>
      </w:r>
    </w:p>
    <w:p w14:paraId="57E356AB" w14:textId="64E0097D" w:rsidR="000A4075" w:rsidRPr="00A52666" w:rsidRDefault="00D72D75" w:rsidP="00FD6AC6">
      <w:pPr>
        <w:pStyle w:val="EndNoteBibliography"/>
        <w:spacing w:after="120"/>
        <w:jc w:val="both"/>
        <w:rPr>
          <w:rFonts w:ascii="Arial" w:hAnsi="Arial" w:cs="Arial"/>
          <w:sz w:val="24"/>
          <w:szCs w:val="24"/>
          <w:lang w:val="es-AR"/>
        </w:rPr>
      </w:pPr>
      <w:r w:rsidRPr="00A52666">
        <w:rPr>
          <w:rFonts w:ascii="Arial" w:hAnsi="Arial" w:cs="Arial"/>
          <w:sz w:val="24"/>
          <w:szCs w:val="24"/>
          <w:lang w:val="es-AR"/>
        </w:rPr>
        <w:t xml:space="preserve">Señorans, D. (2017): “Con el corazón, con la mente y con las manos: emociones y valores en las prácticas políticas colectivas de militantes y trabajadores de la economía popular”, en  Papeles de Trabajo, N34, pp.76-91. </w:t>
      </w:r>
    </w:p>
    <w:p w14:paraId="4780C23A" w14:textId="77777777" w:rsidR="000A4075" w:rsidRDefault="000A4075" w:rsidP="006737A1">
      <w:pPr>
        <w:tabs>
          <w:tab w:val="center" w:pos="4680"/>
        </w:tabs>
        <w:jc w:val="both"/>
        <w:rPr>
          <w:rFonts w:ascii="Arial" w:hAnsi="Arial" w:cs="Arial"/>
          <w:b/>
        </w:rPr>
      </w:pPr>
    </w:p>
    <w:p w14:paraId="12A5329F" w14:textId="77777777" w:rsidR="002972DB" w:rsidRDefault="002972DB" w:rsidP="006737A1">
      <w:pPr>
        <w:tabs>
          <w:tab w:val="center" w:pos="4680"/>
        </w:tabs>
        <w:jc w:val="both"/>
        <w:rPr>
          <w:rFonts w:ascii="Arial" w:hAnsi="Arial" w:cs="Arial"/>
          <w:b/>
        </w:rPr>
      </w:pPr>
    </w:p>
    <w:p w14:paraId="4E844A48" w14:textId="77777777" w:rsidR="006737A1" w:rsidRPr="00A45B03" w:rsidRDefault="006737A1" w:rsidP="006737A1">
      <w:pPr>
        <w:tabs>
          <w:tab w:val="center" w:pos="4680"/>
        </w:tabs>
        <w:jc w:val="both"/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>Modalidad operativa - Evaluación</w:t>
      </w:r>
    </w:p>
    <w:p w14:paraId="44228CF7" w14:textId="77777777" w:rsidR="006737A1" w:rsidRPr="00A45B03" w:rsidRDefault="006737A1" w:rsidP="006737A1">
      <w:pPr>
        <w:tabs>
          <w:tab w:val="left" w:pos="-720"/>
        </w:tabs>
        <w:jc w:val="both"/>
        <w:rPr>
          <w:rFonts w:ascii="Arial" w:hAnsi="Arial" w:cs="Arial"/>
        </w:rPr>
      </w:pPr>
    </w:p>
    <w:p w14:paraId="7C86AD47" w14:textId="77777777" w:rsidR="006737A1" w:rsidRPr="00A45B03" w:rsidRDefault="006737A1" w:rsidP="006737A1">
      <w:pPr>
        <w:jc w:val="both"/>
        <w:rPr>
          <w:rFonts w:ascii="Arial" w:hAnsi="Arial" w:cs="Arial"/>
        </w:rPr>
      </w:pPr>
      <w:r w:rsidRPr="00A45B03">
        <w:rPr>
          <w:rFonts w:ascii="Arial" w:hAnsi="Arial" w:cs="Arial"/>
          <w:lang w:val="es-AR"/>
        </w:rPr>
        <w:t>La modalidad operativa priorizará el desarrollo crítico de los contenidos temáticos a través de:</w:t>
      </w:r>
    </w:p>
    <w:p w14:paraId="55B27CEB" w14:textId="77777777" w:rsidR="006737A1" w:rsidRPr="00A45B03" w:rsidRDefault="006737A1" w:rsidP="006737A1">
      <w:pPr>
        <w:jc w:val="both"/>
        <w:rPr>
          <w:rFonts w:ascii="Arial" w:hAnsi="Arial" w:cs="Arial"/>
        </w:rPr>
      </w:pPr>
      <w:r w:rsidRPr="00A45B03">
        <w:rPr>
          <w:rFonts w:ascii="Arial" w:hAnsi="Arial" w:cs="Arial"/>
          <w:lang w:val="es-AR"/>
        </w:rPr>
        <w:noBreakHyphen/>
        <w:t>la vinculación de las categorías conceptuales y operativas con problemáticas específicas</w:t>
      </w:r>
    </w:p>
    <w:p w14:paraId="3B6F3497" w14:textId="77777777" w:rsidR="006737A1" w:rsidRPr="00A45B03" w:rsidRDefault="006737A1" w:rsidP="006737A1">
      <w:pPr>
        <w:tabs>
          <w:tab w:val="left" w:pos="-720"/>
        </w:tabs>
        <w:spacing w:after="120"/>
        <w:jc w:val="both"/>
        <w:rPr>
          <w:rFonts w:ascii="Arial" w:hAnsi="Arial" w:cs="Arial"/>
          <w:lang w:val="es-AR"/>
        </w:rPr>
      </w:pPr>
      <w:r w:rsidRPr="00A45B03">
        <w:rPr>
          <w:rFonts w:ascii="Arial" w:hAnsi="Arial" w:cs="Arial"/>
          <w:lang w:val="es-AR"/>
        </w:rPr>
        <w:noBreakHyphen/>
        <w:t>la reflexión colectiva de casos concretos</w:t>
      </w:r>
    </w:p>
    <w:p w14:paraId="344149F1" w14:textId="77777777" w:rsidR="006737A1" w:rsidRPr="00A45B03" w:rsidRDefault="006737A1" w:rsidP="006737A1">
      <w:pPr>
        <w:tabs>
          <w:tab w:val="left" w:pos="-720"/>
        </w:tabs>
        <w:spacing w:after="120"/>
        <w:jc w:val="both"/>
        <w:rPr>
          <w:rFonts w:ascii="Arial" w:hAnsi="Arial" w:cs="Arial"/>
          <w:lang w:val="es-AR"/>
        </w:rPr>
      </w:pPr>
      <w:r w:rsidRPr="00A45B03">
        <w:rPr>
          <w:rFonts w:ascii="Arial" w:hAnsi="Arial" w:cs="Arial"/>
        </w:rPr>
        <w:t>-la preparación y exposición crítica de textos de la bibliografía por parte de los/as estudiantes, quienes rotativamente se responsabilizarán de proponer los lineamientos y principales ejes de análisis y discusión para cada clase</w:t>
      </w:r>
    </w:p>
    <w:p w14:paraId="47BE6829" w14:textId="77777777" w:rsidR="006737A1" w:rsidRPr="00A45B03" w:rsidRDefault="006737A1" w:rsidP="006737A1">
      <w:pPr>
        <w:tabs>
          <w:tab w:val="left" w:pos="-720"/>
        </w:tabs>
        <w:spacing w:after="120"/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 xml:space="preserve">La evaluación se realizará mediante un trabajo escrito final cuyas especificidades se definirán en clase. </w:t>
      </w:r>
    </w:p>
    <w:p w14:paraId="6EAEBCEA" w14:textId="77777777" w:rsidR="006737A1" w:rsidRPr="00A45B03" w:rsidRDefault="006737A1" w:rsidP="006737A1">
      <w:pPr>
        <w:tabs>
          <w:tab w:val="left" w:pos="-720"/>
        </w:tabs>
        <w:jc w:val="both"/>
        <w:rPr>
          <w:rFonts w:ascii="Arial" w:hAnsi="Arial" w:cs="Arial"/>
        </w:rPr>
      </w:pPr>
      <w:r w:rsidRPr="00A45B03">
        <w:rPr>
          <w:rFonts w:ascii="Arial" w:hAnsi="Arial" w:cs="Arial"/>
        </w:rPr>
        <w:t>La bibliografía obligatoria y complementaria será especificada en clase</w:t>
      </w:r>
    </w:p>
    <w:p w14:paraId="4B28A127" w14:textId="77777777" w:rsidR="002972DB" w:rsidRDefault="002972DB" w:rsidP="006737A1">
      <w:pPr>
        <w:jc w:val="both"/>
        <w:rPr>
          <w:rFonts w:ascii="Arial" w:hAnsi="Arial" w:cs="Arial"/>
          <w:b/>
        </w:rPr>
      </w:pPr>
    </w:p>
    <w:p w14:paraId="45896DD5" w14:textId="77777777" w:rsidR="002972DB" w:rsidRDefault="002972DB" w:rsidP="006737A1">
      <w:pPr>
        <w:jc w:val="both"/>
        <w:rPr>
          <w:rFonts w:ascii="Arial" w:hAnsi="Arial" w:cs="Arial"/>
          <w:b/>
        </w:rPr>
      </w:pPr>
    </w:p>
    <w:p w14:paraId="4A0332E2" w14:textId="77777777" w:rsidR="006737A1" w:rsidRPr="00A45B03" w:rsidRDefault="006737A1" w:rsidP="006737A1">
      <w:pPr>
        <w:jc w:val="both"/>
        <w:rPr>
          <w:rFonts w:ascii="Arial" w:hAnsi="Arial" w:cs="Arial"/>
          <w:b/>
        </w:rPr>
      </w:pPr>
      <w:r w:rsidRPr="00A45B03">
        <w:rPr>
          <w:rFonts w:ascii="Arial" w:hAnsi="Arial" w:cs="Arial"/>
          <w:b/>
        </w:rPr>
        <w:t>Forma de evaluación</w:t>
      </w:r>
    </w:p>
    <w:p w14:paraId="77C3D294" w14:textId="77777777" w:rsidR="006737A1" w:rsidRPr="00A45B03" w:rsidRDefault="006737A1" w:rsidP="006737A1">
      <w:pPr>
        <w:jc w:val="both"/>
        <w:rPr>
          <w:rFonts w:ascii="Arial" w:hAnsi="Arial" w:cs="Arial"/>
        </w:rPr>
      </w:pPr>
    </w:p>
    <w:p w14:paraId="2E7266BC" w14:textId="13B24943" w:rsidR="006737A1" w:rsidRPr="00A45B03" w:rsidRDefault="006737A1" w:rsidP="006737A1">
      <w:pPr>
        <w:jc w:val="both"/>
        <w:rPr>
          <w:rFonts w:ascii="Arial" w:hAnsi="Arial" w:cs="Arial"/>
          <w:lang w:val="pt-BR"/>
        </w:rPr>
      </w:pPr>
      <w:r w:rsidRPr="00A45B03">
        <w:rPr>
          <w:rFonts w:ascii="Arial" w:hAnsi="Arial" w:cs="Arial"/>
        </w:rPr>
        <w:t xml:space="preserve">Los maestrandos/doctorandos deberán entregar, dentro del plazo de previsto por la normativa de la Facultad, </w:t>
      </w:r>
      <w:r w:rsidRPr="00A45B03">
        <w:rPr>
          <w:rFonts w:ascii="Arial" w:hAnsi="Arial" w:cs="Arial"/>
          <w:lang w:val="pt-BR"/>
        </w:rPr>
        <w:t xml:space="preserve">una monografia individual </w:t>
      </w:r>
      <w:r w:rsidR="00FD6AC6">
        <w:rPr>
          <w:rFonts w:ascii="Arial" w:hAnsi="Arial" w:cs="Arial"/>
          <w:lang w:val="pt-BR"/>
        </w:rPr>
        <w:t xml:space="preserve">sobre </w:t>
      </w:r>
      <w:proofErr w:type="spellStart"/>
      <w:r w:rsidR="00FD6AC6">
        <w:rPr>
          <w:rFonts w:ascii="Arial" w:hAnsi="Arial" w:cs="Arial"/>
          <w:lang w:val="pt-BR"/>
        </w:rPr>
        <w:t>un</w:t>
      </w:r>
      <w:proofErr w:type="spellEnd"/>
      <w:r w:rsidR="00FD6AC6">
        <w:rPr>
          <w:rFonts w:ascii="Arial" w:hAnsi="Arial" w:cs="Arial"/>
          <w:lang w:val="pt-BR"/>
        </w:rPr>
        <w:t xml:space="preserve"> tema elegido por </w:t>
      </w:r>
      <w:proofErr w:type="spellStart"/>
      <w:r w:rsidR="00FD6AC6">
        <w:rPr>
          <w:rFonts w:ascii="Arial" w:hAnsi="Arial" w:cs="Arial"/>
          <w:lang w:val="pt-BR"/>
        </w:rPr>
        <w:t>ellos</w:t>
      </w:r>
      <w:proofErr w:type="spellEnd"/>
      <w:r w:rsidRPr="00A45B03">
        <w:rPr>
          <w:rFonts w:ascii="Arial" w:hAnsi="Arial" w:cs="Arial"/>
          <w:lang w:val="pt-BR"/>
        </w:rPr>
        <w:t xml:space="preserve"> </w:t>
      </w:r>
      <w:proofErr w:type="spellStart"/>
      <w:r w:rsidRPr="00A45B03">
        <w:rPr>
          <w:rFonts w:ascii="Arial" w:hAnsi="Arial" w:cs="Arial"/>
          <w:lang w:val="pt-BR"/>
        </w:rPr>
        <w:t>con</w:t>
      </w:r>
      <w:proofErr w:type="spellEnd"/>
      <w:r w:rsidRPr="00A45B03">
        <w:rPr>
          <w:rFonts w:ascii="Arial" w:hAnsi="Arial" w:cs="Arial"/>
          <w:lang w:val="pt-BR"/>
        </w:rPr>
        <w:t xml:space="preserve"> </w:t>
      </w:r>
      <w:proofErr w:type="spellStart"/>
      <w:r w:rsidRPr="00A45B03">
        <w:rPr>
          <w:rFonts w:ascii="Arial" w:hAnsi="Arial" w:cs="Arial"/>
          <w:lang w:val="pt-BR"/>
        </w:rPr>
        <w:t>la</w:t>
      </w:r>
      <w:proofErr w:type="spellEnd"/>
      <w:r w:rsidRPr="00A45B03">
        <w:rPr>
          <w:rFonts w:ascii="Arial" w:hAnsi="Arial" w:cs="Arial"/>
          <w:lang w:val="pt-BR"/>
        </w:rPr>
        <w:t xml:space="preserve"> </w:t>
      </w:r>
      <w:proofErr w:type="spellStart"/>
      <w:r w:rsidRPr="00A45B03">
        <w:rPr>
          <w:rFonts w:ascii="Arial" w:hAnsi="Arial" w:cs="Arial"/>
          <w:lang w:val="pt-BR"/>
        </w:rPr>
        <w:t>orientación</w:t>
      </w:r>
      <w:proofErr w:type="spellEnd"/>
      <w:r w:rsidRPr="00A45B03">
        <w:rPr>
          <w:rFonts w:ascii="Arial" w:hAnsi="Arial" w:cs="Arial"/>
          <w:lang w:val="pt-BR"/>
        </w:rPr>
        <w:t xml:space="preserve"> de </w:t>
      </w:r>
      <w:proofErr w:type="spellStart"/>
      <w:r w:rsidRPr="00A45B03">
        <w:rPr>
          <w:rFonts w:ascii="Arial" w:hAnsi="Arial" w:cs="Arial"/>
          <w:lang w:val="pt-BR"/>
        </w:rPr>
        <w:t>las</w:t>
      </w:r>
      <w:proofErr w:type="spellEnd"/>
      <w:r w:rsidRPr="00A45B03">
        <w:rPr>
          <w:rFonts w:ascii="Arial" w:hAnsi="Arial" w:cs="Arial"/>
          <w:lang w:val="pt-BR"/>
        </w:rPr>
        <w:t xml:space="preserve"> docentes. </w:t>
      </w:r>
    </w:p>
    <w:p w14:paraId="75DC1495" w14:textId="77777777" w:rsidR="006737A1" w:rsidRPr="00A45B03" w:rsidRDefault="006737A1" w:rsidP="006737A1">
      <w:pPr>
        <w:jc w:val="both"/>
        <w:rPr>
          <w:rFonts w:ascii="Arial" w:hAnsi="Arial" w:cs="Arial"/>
        </w:rPr>
      </w:pPr>
    </w:p>
    <w:p w14:paraId="30769304" w14:textId="77777777" w:rsidR="00C33274" w:rsidRPr="00A45B03" w:rsidRDefault="00C33274" w:rsidP="00D2568B">
      <w:pPr>
        <w:jc w:val="both"/>
        <w:rPr>
          <w:rFonts w:ascii="Arial" w:eastAsia="Times New Roman" w:hAnsi="Arial" w:cs="Arial"/>
          <w:lang w:val="es-ES" w:eastAsia="es-ES"/>
        </w:rPr>
      </w:pPr>
    </w:p>
    <w:sectPr w:rsidR="00C33274" w:rsidRPr="00A45B03" w:rsidSect="0095762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B932" w14:textId="77777777" w:rsidR="006F5DCD" w:rsidRDefault="006F5DCD" w:rsidP="005563B6">
      <w:r>
        <w:separator/>
      </w:r>
    </w:p>
  </w:endnote>
  <w:endnote w:type="continuationSeparator" w:id="0">
    <w:p w14:paraId="230461AA" w14:textId="77777777" w:rsidR="006F5DCD" w:rsidRDefault="006F5DCD" w:rsidP="0055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1470F" w14:textId="77777777" w:rsidR="006F5DCD" w:rsidRDefault="006F5DCD" w:rsidP="005563B6">
      <w:r>
        <w:separator/>
      </w:r>
    </w:p>
  </w:footnote>
  <w:footnote w:type="continuationSeparator" w:id="0">
    <w:p w14:paraId="0AD56BB0" w14:textId="77777777" w:rsidR="006F5DCD" w:rsidRDefault="006F5DCD" w:rsidP="0055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0666"/>
    <w:multiLevelType w:val="multilevel"/>
    <w:tmpl w:val="45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E7D36"/>
    <w:multiLevelType w:val="hybridMultilevel"/>
    <w:tmpl w:val="A39869D2"/>
    <w:lvl w:ilvl="0" w:tplc="C5E43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01B2"/>
    <w:multiLevelType w:val="hybridMultilevel"/>
    <w:tmpl w:val="566A7D62"/>
    <w:lvl w:ilvl="0" w:tplc="C5E43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9A1C02"/>
    <w:multiLevelType w:val="hybridMultilevel"/>
    <w:tmpl w:val="53624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E2E"/>
    <w:multiLevelType w:val="hybridMultilevel"/>
    <w:tmpl w:val="E2628562"/>
    <w:lvl w:ilvl="0" w:tplc="2A020616">
      <w:start w:val="1"/>
      <w:numFmt w:val="upperLetter"/>
      <w:lvlText w:val="%1."/>
      <w:lvlJc w:val="left"/>
      <w:pPr>
        <w:ind w:left="420" w:hanging="360"/>
      </w:pPr>
      <w:rPr>
        <w:rFonts w:ascii="Arial" w:hAnsi="Arial" w:cs="Arial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ED0DBD"/>
    <w:multiLevelType w:val="hybridMultilevel"/>
    <w:tmpl w:val="69DA3C02"/>
    <w:lvl w:ilvl="0" w:tplc="C5E433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12"/>
    <w:rsid w:val="0002333A"/>
    <w:rsid w:val="000A4075"/>
    <w:rsid w:val="000F5F06"/>
    <w:rsid w:val="001376E5"/>
    <w:rsid w:val="001603DF"/>
    <w:rsid w:val="0016726E"/>
    <w:rsid w:val="00180F33"/>
    <w:rsid w:val="001864E7"/>
    <w:rsid w:val="001B5480"/>
    <w:rsid w:val="001C4FD6"/>
    <w:rsid w:val="001E638F"/>
    <w:rsid w:val="001F1527"/>
    <w:rsid w:val="0025562F"/>
    <w:rsid w:val="002708BA"/>
    <w:rsid w:val="002972DB"/>
    <w:rsid w:val="002B7DD3"/>
    <w:rsid w:val="002C4D5B"/>
    <w:rsid w:val="002C4D80"/>
    <w:rsid w:val="002D6A7F"/>
    <w:rsid w:val="002E1C3D"/>
    <w:rsid w:val="002E21FF"/>
    <w:rsid w:val="0032247D"/>
    <w:rsid w:val="00386686"/>
    <w:rsid w:val="003975E0"/>
    <w:rsid w:val="003C6D24"/>
    <w:rsid w:val="00415412"/>
    <w:rsid w:val="0042088F"/>
    <w:rsid w:val="00425D2D"/>
    <w:rsid w:val="00443D59"/>
    <w:rsid w:val="00453C9A"/>
    <w:rsid w:val="00462D3F"/>
    <w:rsid w:val="004A0BE3"/>
    <w:rsid w:val="00532B15"/>
    <w:rsid w:val="005563B6"/>
    <w:rsid w:val="0056443D"/>
    <w:rsid w:val="005C628C"/>
    <w:rsid w:val="005E5621"/>
    <w:rsid w:val="005F0B13"/>
    <w:rsid w:val="005F0EEC"/>
    <w:rsid w:val="006737A1"/>
    <w:rsid w:val="00694D4B"/>
    <w:rsid w:val="006B0FAF"/>
    <w:rsid w:val="006B3A35"/>
    <w:rsid w:val="006C7A6C"/>
    <w:rsid w:val="006F5DCD"/>
    <w:rsid w:val="00727AB8"/>
    <w:rsid w:val="00754C3A"/>
    <w:rsid w:val="00777654"/>
    <w:rsid w:val="007B74E2"/>
    <w:rsid w:val="007C5910"/>
    <w:rsid w:val="007D5B7F"/>
    <w:rsid w:val="0081727A"/>
    <w:rsid w:val="0085567A"/>
    <w:rsid w:val="008736B1"/>
    <w:rsid w:val="008878E4"/>
    <w:rsid w:val="008A38D4"/>
    <w:rsid w:val="008C0A1A"/>
    <w:rsid w:val="00907A51"/>
    <w:rsid w:val="00914AFC"/>
    <w:rsid w:val="0095762A"/>
    <w:rsid w:val="009A08C8"/>
    <w:rsid w:val="00A04776"/>
    <w:rsid w:val="00A21491"/>
    <w:rsid w:val="00A45B03"/>
    <w:rsid w:val="00A52666"/>
    <w:rsid w:val="00A75D08"/>
    <w:rsid w:val="00AA1F13"/>
    <w:rsid w:val="00AC701A"/>
    <w:rsid w:val="00AE47CD"/>
    <w:rsid w:val="00B36690"/>
    <w:rsid w:val="00C253E8"/>
    <w:rsid w:val="00C301D4"/>
    <w:rsid w:val="00C33274"/>
    <w:rsid w:val="00C476EE"/>
    <w:rsid w:val="00CA7750"/>
    <w:rsid w:val="00CD05E0"/>
    <w:rsid w:val="00D2568B"/>
    <w:rsid w:val="00D37581"/>
    <w:rsid w:val="00D72D75"/>
    <w:rsid w:val="00D95066"/>
    <w:rsid w:val="00DC0DA4"/>
    <w:rsid w:val="00DF64AD"/>
    <w:rsid w:val="00E50BB9"/>
    <w:rsid w:val="00E7467A"/>
    <w:rsid w:val="00E86C79"/>
    <w:rsid w:val="00EB5D8E"/>
    <w:rsid w:val="00EC5CA0"/>
    <w:rsid w:val="00EF6704"/>
    <w:rsid w:val="00FD6AC6"/>
    <w:rsid w:val="00FF5C9C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B616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08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425D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6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6443D"/>
    <w:pPr>
      <w:spacing w:after="0"/>
    </w:pPr>
    <w:rPr>
      <w:rFonts w:ascii="Arial" w:eastAsia="Arial" w:hAnsi="Arial" w:cs="Arial"/>
      <w:color w:val="00000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443D59"/>
    <w:pPr>
      <w:ind w:left="720"/>
      <w:contextualSpacing/>
    </w:pPr>
  </w:style>
  <w:style w:type="paragraph" w:customStyle="1" w:styleId="BibliogLibroReartes">
    <w:name w:val="Bibliog Libro  Reartes"/>
    <w:basedOn w:val="Normal"/>
    <w:uiPriority w:val="99"/>
    <w:rsid w:val="00EB5D8E"/>
    <w:pPr>
      <w:autoSpaceDE w:val="0"/>
      <w:autoSpaceDN w:val="0"/>
      <w:adjustRightInd w:val="0"/>
      <w:spacing w:after="28" w:line="224" w:lineRule="atLeast"/>
      <w:ind w:left="340"/>
      <w:jc w:val="both"/>
      <w:textAlignment w:val="center"/>
    </w:pPr>
    <w:rPr>
      <w:rFonts w:eastAsia="Times New Roman"/>
      <w:color w:val="000000"/>
      <w:sz w:val="19"/>
      <w:szCs w:val="19"/>
      <w:lang w:eastAsia="es-ES"/>
    </w:rPr>
  </w:style>
  <w:style w:type="paragraph" w:customStyle="1" w:styleId="Predeterminado">
    <w:name w:val="Predeterminado"/>
    <w:rsid w:val="00E86C79"/>
    <w:pPr>
      <w:tabs>
        <w:tab w:val="left" w:pos="720"/>
      </w:tabs>
      <w:suppressAutoHyphens/>
      <w:spacing w:after="0"/>
    </w:pPr>
    <w:rPr>
      <w:rFonts w:ascii="Arial" w:eastAsia="Arial" w:hAnsi="Arial" w:cs="Arial"/>
      <w:lang w:val="es-ES" w:eastAsia="es-ES"/>
    </w:rPr>
  </w:style>
  <w:style w:type="paragraph" w:customStyle="1" w:styleId="BibliogAutorReartes">
    <w:name w:val="Bibliog Autor  Reartes"/>
    <w:basedOn w:val="Normal"/>
    <w:uiPriority w:val="99"/>
    <w:rsid w:val="0085567A"/>
    <w:pPr>
      <w:keepNext/>
      <w:suppressAutoHyphens/>
      <w:autoSpaceDE w:val="0"/>
      <w:autoSpaceDN w:val="0"/>
      <w:adjustRightInd w:val="0"/>
      <w:spacing w:before="43" w:after="28" w:line="224" w:lineRule="atLeast"/>
      <w:textAlignment w:val="center"/>
    </w:pPr>
    <w:rPr>
      <w:rFonts w:eastAsia="Times New Roman"/>
      <w:color w:val="000000"/>
      <w:sz w:val="19"/>
      <w:szCs w:val="1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25D2D"/>
    <w:rPr>
      <w:rFonts w:ascii="Times New Roman" w:hAnsi="Times New Roman" w:cs="Times New Roman"/>
      <w:b/>
      <w:bCs/>
      <w:sz w:val="36"/>
      <w:szCs w:val="36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425D2D"/>
    <w:rPr>
      <w:color w:val="0000FF"/>
      <w:u w:val="single"/>
    </w:rPr>
  </w:style>
  <w:style w:type="character" w:styleId="nfasis">
    <w:name w:val="Emphasis"/>
    <w:uiPriority w:val="20"/>
    <w:qFormat/>
    <w:rsid w:val="002708B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C6D2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D2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D24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D2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D24"/>
    <w:rPr>
      <w:rFonts w:ascii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D2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D24"/>
    <w:rPr>
      <w:rFonts w:ascii="Times New Roman" w:hAnsi="Times New Roman" w:cs="Times New Roman"/>
      <w:sz w:val="18"/>
      <w:szCs w:val="1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C6D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textbox">
    <w:name w:val="textbox"/>
    <w:basedOn w:val="Normal"/>
    <w:rsid w:val="00B36690"/>
    <w:pPr>
      <w:spacing w:before="100" w:beforeAutospacing="1" w:after="100" w:afterAutospacing="1"/>
    </w:pPr>
    <w:rPr>
      <w:rFonts w:ascii="Times" w:hAnsi="Times" w:cstheme="minorBidi"/>
      <w:sz w:val="20"/>
      <w:szCs w:val="20"/>
      <w:lang w:eastAsia="es-ES"/>
    </w:rPr>
  </w:style>
  <w:style w:type="character" w:customStyle="1" w:styleId="article-title">
    <w:name w:val="article-title"/>
    <w:basedOn w:val="Fuentedeprrafopredeter"/>
    <w:rsid w:val="0081727A"/>
  </w:style>
  <w:style w:type="paragraph" w:customStyle="1" w:styleId="EndNoteBibliography">
    <w:name w:val="EndNote Bibliography"/>
    <w:basedOn w:val="Normal"/>
    <w:link w:val="EndNoteBibliographyChar"/>
    <w:rsid w:val="00A04776"/>
    <w:pPr>
      <w:spacing w:after="160"/>
    </w:pPr>
    <w:rPr>
      <w:rFonts w:ascii="Calibr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A04776"/>
    <w:rPr>
      <w:rFonts w:ascii="Calibri" w:hAnsi="Calibri" w:cs="Calibri"/>
      <w:noProof/>
      <w:lang w:val="en-US"/>
    </w:rPr>
  </w:style>
  <w:style w:type="paragraph" w:styleId="Textonotapie">
    <w:name w:val="footnote text"/>
    <w:basedOn w:val="Normal"/>
    <w:link w:val="TextonotapieCar"/>
    <w:unhideWhenUsed/>
    <w:rsid w:val="005563B6"/>
    <w:rPr>
      <w:rFonts w:eastAsia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563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556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5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63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9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1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28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27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6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49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2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0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51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8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2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2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21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6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6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2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13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9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canh.gov.co/nuestra_entidad/grupos_investigacion/antropologia_social/publicaciones_seriadas_antropologia/16052" TargetMode="External"/><Relationship Id="rId9" Type="http://schemas.openxmlformats.org/officeDocument/2006/relationships/hyperlink" Target="http://www.alternex.com.br/~ppgas/ppgas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C2FDE1-E8C0-7D43-AC71-BBDE605E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2466</Words>
  <Characters>13563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Microsoft Office</cp:lastModifiedBy>
  <cp:revision>2</cp:revision>
  <dcterms:created xsi:type="dcterms:W3CDTF">2018-09-26T17:16:00Z</dcterms:created>
  <dcterms:modified xsi:type="dcterms:W3CDTF">2018-09-26T17:16:00Z</dcterms:modified>
</cp:coreProperties>
</file>